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03963ED3" w14:textId="77777777" w:rsidTr="00663632">
        <w:tc>
          <w:tcPr>
            <w:tcW w:w="9640" w:type="dxa"/>
          </w:tcPr>
          <w:p w14:paraId="40DD4469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F4CD7D" w14:textId="53008B35" w:rsidR="00AF44BF" w:rsidRPr="00C06514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C06514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C06514">
        <w:rPr>
          <w:rFonts w:ascii="Franklin Gothic Medium" w:hAnsi="Franklin Gothic Medium"/>
          <w:sz w:val="24"/>
          <w:szCs w:val="24"/>
        </w:rPr>
        <w:t>,</w:t>
      </w:r>
      <w:r w:rsidR="00756AC6">
        <w:rPr>
          <w:rFonts w:ascii="Franklin Gothic Medium" w:hAnsi="Franklin Gothic Medium"/>
          <w:sz w:val="24"/>
          <w:szCs w:val="24"/>
        </w:rPr>
        <w:t xml:space="preserve"> 29</w:t>
      </w:r>
      <w:r w:rsidR="00BC22FD" w:rsidRPr="00C06514">
        <w:rPr>
          <w:rFonts w:ascii="Franklin Gothic Medium" w:hAnsi="Franklin Gothic Medium"/>
          <w:sz w:val="24"/>
          <w:szCs w:val="24"/>
        </w:rPr>
        <w:t xml:space="preserve"> </w:t>
      </w:r>
      <w:r w:rsidR="00FA2761">
        <w:rPr>
          <w:rFonts w:ascii="Franklin Gothic Medium" w:hAnsi="Franklin Gothic Medium"/>
          <w:sz w:val="24"/>
          <w:szCs w:val="24"/>
        </w:rPr>
        <w:t>Ιουνίου</w:t>
      </w:r>
      <w:r w:rsidR="00A336B3">
        <w:rPr>
          <w:rFonts w:ascii="Franklin Gothic Medium" w:hAnsi="Franklin Gothic Medium"/>
          <w:sz w:val="24"/>
          <w:szCs w:val="24"/>
        </w:rPr>
        <w:t xml:space="preserve"> </w:t>
      </w:r>
      <w:r w:rsidRPr="00C06514">
        <w:rPr>
          <w:rFonts w:ascii="Franklin Gothic Medium" w:hAnsi="Franklin Gothic Medium"/>
          <w:sz w:val="24"/>
          <w:szCs w:val="24"/>
        </w:rPr>
        <w:t>202</w:t>
      </w:r>
      <w:r w:rsidR="00FA2761">
        <w:rPr>
          <w:rFonts w:ascii="Franklin Gothic Medium" w:hAnsi="Franklin Gothic Medium"/>
          <w:sz w:val="24"/>
          <w:szCs w:val="24"/>
        </w:rPr>
        <w:t>6</w:t>
      </w:r>
    </w:p>
    <w:p w14:paraId="0B7C0E07" w14:textId="77777777" w:rsidR="00AF44BF" w:rsidRPr="00C06514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3132DF50" w14:textId="77777777" w:rsidR="00AF44BF" w:rsidRPr="00C06514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C06514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07ADBF75" w14:textId="3C6F6E0E" w:rsidR="003C2627" w:rsidRPr="00626547" w:rsidRDefault="00A55E22" w:rsidP="003C2627">
      <w:pPr>
        <w:pStyle w:val="a5"/>
        <w:spacing w:before="24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55E22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4D61B2">
        <w:rPr>
          <w:rFonts w:ascii="Franklin Gothic Medium" w:hAnsi="Franklin Gothic Medium"/>
          <w:b/>
          <w:bCs/>
          <w:sz w:val="28"/>
          <w:szCs w:val="28"/>
        </w:rPr>
        <w:t>Α</w:t>
      </w:r>
      <w:r w:rsidR="00083C59">
        <w:rPr>
          <w:rFonts w:ascii="Franklin Gothic Medium" w:hAnsi="Franklin Gothic Medium"/>
          <w:b/>
          <w:bCs/>
          <w:sz w:val="28"/>
          <w:szCs w:val="28"/>
        </w:rPr>
        <w:t xml:space="preserve">πλούστευση </w:t>
      </w:r>
      <w:r w:rsidR="0056110D">
        <w:rPr>
          <w:rFonts w:ascii="Franklin Gothic Medium" w:hAnsi="Franklin Gothic Medium"/>
          <w:b/>
          <w:bCs/>
          <w:sz w:val="28"/>
          <w:szCs w:val="28"/>
        </w:rPr>
        <w:t xml:space="preserve">της διαδικασίας ελέγχου </w:t>
      </w:r>
      <w:r w:rsidR="004D61B2">
        <w:rPr>
          <w:rFonts w:ascii="Franklin Gothic Medium" w:hAnsi="Franklin Gothic Medium"/>
          <w:b/>
          <w:bCs/>
          <w:sz w:val="28"/>
          <w:szCs w:val="28"/>
        </w:rPr>
        <w:t>στα ειδικά καθεστώτα τελειοποίησης</w:t>
      </w:r>
      <w:r w:rsidR="00693985">
        <w:rPr>
          <w:rFonts w:ascii="Franklin Gothic Medium" w:hAnsi="Franklin Gothic Medium"/>
          <w:b/>
          <w:bCs/>
          <w:sz w:val="28"/>
          <w:szCs w:val="28"/>
        </w:rPr>
        <w:t xml:space="preserve"> </w:t>
      </w:r>
    </w:p>
    <w:p w14:paraId="2CF24D57" w14:textId="668DD03B" w:rsidR="00720D3A" w:rsidRDefault="00FA2761" w:rsidP="00FA2761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FA2761">
        <w:rPr>
          <w:rFonts w:ascii="Franklin Gothic Medium" w:hAnsi="Franklin Gothic Medium"/>
          <w:bCs/>
          <w:sz w:val="24"/>
          <w:szCs w:val="24"/>
        </w:rPr>
        <w:t xml:space="preserve">Σε σημαντική απλούστευση των τελωνειακών ελέγχων προχωρά η Ανεξάρτητη Αρχή Δημοσίων Εσόδων, </w:t>
      </w:r>
      <w:r w:rsidR="00CA0EE7">
        <w:rPr>
          <w:rFonts w:ascii="Franklin Gothic Medium" w:hAnsi="Franklin Gothic Medium"/>
          <w:bCs/>
          <w:sz w:val="24"/>
          <w:szCs w:val="24"/>
        </w:rPr>
        <w:t>περιορίζοντας</w:t>
      </w:r>
      <w:r w:rsidRPr="00FA2761">
        <w:rPr>
          <w:rFonts w:ascii="Franklin Gothic Medium" w:hAnsi="Franklin Gothic Medium"/>
          <w:bCs/>
          <w:sz w:val="24"/>
          <w:szCs w:val="24"/>
        </w:rPr>
        <w:t xml:space="preserve"> τις απαιτήσεις δειγματοληψίας για όμοια εμπορεύματα </w:t>
      </w:r>
      <w:r w:rsidR="00CA0EE7">
        <w:rPr>
          <w:rFonts w:ascii="Franklin Gothic Medium" w:hAnsi="Franklin Gothic Medium"/>
          <w:bCs/>
          <w:sz w:val="24"/>
          <w:szCs w:val="24"/>
        </w:rPr>
        <w:t xml:space="preserve">που υπάγονται </w:t>
      </w:r>
      <w:r w:rsidRPr="00FA2761">
        <w:rPr>
          <w:rFonts w:ascii="Franklin Gothic Medium" w:hAnsi="Franklin Gothic Medium"/>
          <w:bCs/>
          <w:sz w:val="24"/>
          <w:szCs w:val="24"/>
        </w:rPr>
        <w:t>στα καθεστώτα τελειοποίησης</w:t>
      </w:r>
      <w:r w:rsidR="00CA0EE7">
        <w:rPr>
          <w:rFonts w:ascii="Franklin Gothic Medium" w:hAnsi="Franklin Gothic Medium"/>
          <w:bCs/>
          <w:sz w:val="24"/>
          <w:szCs w:val="24"/>
        </w:rPr>
        <w:t xml:space="preserve">. </w:t>
      </w:r>
      <w:r w:rsidR="00720D3A">
        <w:rPr>
          <w:rFonts w:ascii="Franklin Gothic Medium" w:hAnsi="Franklin Gothic Medium"/>
          <w:bCs/>
          <w:sz w:val="24"/>
          <w:szCs w:val="24"/>
        </w:rPr>
        <w:t>Η</w:t>
      </w:r>
      <w:r w:rsidRPr="00FA2761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CA0EE7" w:rsidRPr="00CA0EE7">
        <w:rPr>
          <w:rFonts w:ascii="Franklin Gothic Medium" w:hAnsi="Franklin Gothic Medium"/>
          <w:bCs/>
          <w:sz w:val="24"/>
          <w:szCs w:val="24"/>
        </w:rPr>
        <w:t>νέα διαδικασία μειώνει τον διοικητικό φόρτο για τις επιχειρήσεις και επιταχύνει τον τελωνισμό των εμπορευμάτων.</w:t>
      </w:r>
    </w:p>
    <w:p w14:paraId="3E752AD7" w14:textId="00A24E55" w:rsidR="00FA2761" w:rsidRDefault="00CA0EE7" w:rsidP="00FA2761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Μ</w:t>
      </w:r>
      <w:r w:rsidR="00FA2761" w:rsidRPr="00FA2761">
        <w:rPr>
          <w:rFonts w:ascii="Franklin Gothic Medium" w:hAnsi="Franklin Gothic Medium"/>
          <w:bCs/>
          <w:sz w:val="24"/>
          <w:szCs w:val="24"/>
        </w:rPr>
        <w:t>ε τη</w:t>
      </w:r>
      <w:r w:rsidR="00FA2761">
        <w:rPr>
          <w:rFonts w:ascii="Franklin Gothic Medium" w:hAnsi="Franklin Gothic Medium"/>
          <w:bCs/>
          <w:sz w:val="24"/>
          <w:szCs w:val="24"/>
        </w:rPr>
        <w:t xml:space="preserve">ν </w:t>
      </w:r>
      <w:r w:rsidR="00FA2761" w:rsidRPr="00FA2761">
        <w:rPr>
          <w:rFonts w:ascii="Franklin Gothic Medium" w:hAnsi="Franklin Gothic Medium"/>
          <w:bCs/>
          <w:sz w:val="24"/>
          <w:szCs w:val="24"/>
        </w:rPr>
        <w:t>νέα εγκύκλιο του Διοικητή της ΑΑΔΕ, Γιώργου Πιτσιλή,</w:t>
      </w:r>
      <w:r>
        <w:rPr>
          <w:rFonts w:ascii="Franklin Gothic Medium" w:hAnsi="Franklin Gothic Medium"/>
          <w:bCs/>
          <w:sz w:val="24"/>
          <w:szCs w:val="24"/>
        </w:rPr>
        <w:t xml:space="preserve"> (</w:t>
      </w:r>
      <w:r w:rsidRPr="00FD1C3D">
        <w:rPr>
          <w:rFonts w:ascii="Franklin Gothic Medium" w:hAnsi="Franklin Gothic Medium"/>
          <w:bCs/>
          <w:sz w:val="24"/>
          <w:szCs w:val="24"/>
        </w:rPr>
        <w:t>Ε</w:t>
      </w:r>
      <w:r>
        <w:rPr>
          <w:rFonts w:ascii="Franklin Gothic Medium" w:hAnsi="Franklin Gothic Medium"/>
          <w:bCs/>
          <w:sz w:val="24"/>
          <w:szCs w:val="24"/>
        </w:rPr>
        <w:t>.</w:t>
      </w:r>
      <w:r w:rsidRPr="00FD1C3D">
        <w:rPr>
          <w:rFonts w:ascii="Franklin Gothic Medium" w:hAnsi="Franklin Gothic Medium"/>
          <w:bCs/>
          <w:sz w:val="24"/>
          <w:szCs w:val="24"/>
        </w:rPr>
        <w:t>2030</w:t>
      </w:r>
      <w:r>
        <w:rPr>
          <w:rFonts w:ascii="Franklin Gothic Medium" w:hAnsi="Franklin Gothic Medium"/>
          <w:bCs/>
          <w:sz w:val="24"/>
          <w:szCs w:val="24"/>
        </w:rPr>
        <w:t>/2026)</w:t>
      </w:r>
      <w:r w:rsidR="00FA2761" w:rsidRPr="00FA2761">
        <w:rPr>
          <w:rFonts w:ascii="Franklin Gothic Medium" w:hAnsi="Franklin Gothic Medium"/>
          <w:bCs/>
          <w:sz w:val="24"/>
          <w:szCs w:val="24"/>
        </w:rPr>
        <w:t xml:space="preserve"> εκσυγχρονίζεται </w:t>
      </w:r>
      <w:r w:rsidRPr="00CA0EE7">
        <w:rPr>
          <w:rFonts w:ascii="Franklin Gothic Medium" w:hAnsi="Franklin Gothic Medium"/>
          <w:bCs/>
          <w:sz w:val="24"/>
          <w:szCs w:val="24"/>
        </w:rPr>
        <w:t>το πλαίσιο διενέργειας</w:t>
      </w:r>
      <w:r>
        <w:rPr>
          <w:rFonts w:ascii="Franklin Gothic Medium" w:hAnsi="Franklin Gothic Medium"/>
          <w:bCs/>
          <w:sz w:val="24"/>
          <w:szCs w:val="24"/>
        </w:rPr>
        <w:t xml:space="preserve"> </w:t>
      </w:r>
      <w:r w:rsidR="00FA2761" w:rsidRPr="00FA2761">
        <w:rPr>
          <w:rFonts w:ascii="Franklin Gothic Medium" w:hAnsi="Franklin Gothic Medium"/>
          <w:bCs/>
          <w:sz w:val="24"/>
          <w:szCs w:val="24"/>
        </w:rPr>
        <w:t>ελέγχων για επιχειρήσεις</w:t>
      </w:r>
      <w:r w:rsidR="00842874">
        <w:rPr>
          <w:rFonts w:ascii="Franklin Gothic Medium" w:hAnsi="Franklin Gothic Medium"/>
          <w:bCs/>
          <w:sz w:val="24"/>
          <w:szCs w:val="24"/>
        </w:rPr>
        <w:t>,</w:t>
      </w:r>
      <w:r w:rsidR="0056110D">
        <w:rPr>
          <w:rFonts w:ascii="Franklin Gothic Medium" w:hAnsi="Franklin Gothic Medium"/>
          <w:bCs/>
          <w:sz w:val="24"/>
          <w:szCs w:val="24"/>
        </w:rPr>
        <w:t xml:space="preserve"> κυρίως της μεταποίησης</w:t>
      </w:r>
      <w:r w:rsidR="00842874">
        <w:rPr>
          <w:rFonts w:ascii="Franklin Gothic Medium" w:hAnsi="Franklin Gothic Medium"/>
          <w:bCs/>
          <w:sz w:val="24"/>
          <w:szCs w:val="24"/>
        </w:rPr>
        <w:t>,</w:t>
      </w:r>
      <w:r w:rsidR="00FA2761" w:rsidRPr="00FA2761">
        <w:rPr>
          <w:rFonts w:ascii="Franklin Gothic Medium" w:hAnsi="Franklin Gothic Medium"/>
          <w:bCs/>
          <w:sz w:val="24"/>
          <w:szCs w:val="24"/>
        </w:rPr>
        <w:t xml:space="preserve"> που πραγματοποιούν επαναλαμβανόμενες εισαγωγές και εξαγωγές</w:t>
      </w:r>
      <w:r w:rsidR="00FA2761">
        <w:rPr>
          <w:rFonts w:ascii="Franklin Gothic Medium" w:hAnsi="Franklin Gothic Medium"/>
          <w:bCs/>
          <w:sz w:val="24"/>
          <w:szCs w:val="24"/>
        </w:rPr>
        <w:t xml:space="preserve"> όμοιων εμπορευμάτων</w:t>
      </w:r>
      <w:r w:rsidR="00C44BC7">
        <w:rPr>
          <w:rFonts w:ascii="Franklin Gothic Medium" w:hAnsi="Franklin Gothic Medium"/>
          <w:bCs/>
          <w:sz w:val="24"/>
          <w:szCs w:val="24"/>
        </w:rPr>
        <w:t xml:space="preserve"> </w:t>
      </w:r>
      <w:r>
        <w:rPr>
          <w:rFonts w:ascii="Franklin Gothic Medium" w:hAnsi="Franklin Gothic Medium"/>
          <w:bCs/>
          <w:sz w:val="24"/>
          <w:szCs w:val="24"/>
        </w:rPr>
        <w:t xml:space="preserve">με σταθερά χαρακτηριστικά, </w:t>
      </w:r>
      <w:r w:rsidRPr="00CA0EE7">
        <w:rPr>
          <w:rFonts w:ascii="Franklin Gothic Medium" w:hAnsi="Franklin Gothic Medium"/>
          <w:bCs/>
          <w:sz w:val="24"/>
          <w:szCs w:val="24"/>
        </w:rPr>
        <w:t>χωρίς να επηρεάζεται η αποτελεσματικότητα των τελωνειακών ελέγχων</w:t>
      </w:r>
      <w:r w:rsidR="00FA2761" w:rsidRPr="00FA2761">
        <w:rPr>
          <w:rFonts w:ascii="Franklin Gothic Medium" w:hAnsi="Franklin Gothic Medium"/>
          <w:bCs/>
          <w:sz w:val="24"/>
          <w:szCs w:val="24"/>
        </w:rPr>
        <w:t>.</w:t>
      </w:r>
    </w:p>
    <w:p w14:paraId="6DA3D437" w14:textId="4E5179CF" w:rsidR="00A66D97" w:rsidRPr="00FA2761" w:rsidRDefault="00A66D97" w:rsidP="00FA2761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Η νέα ρύθμιση αφορά</w:t>
      </w:r>
      <w:r w:rsidRPr="00A66D97">
        <w:rPr>
          <w:rFonts w:ascii="Franklin Gothic Medium" w:hAnsi="Franklin Gothic Medium"/>
          <w:bCs/>
          <w:sz w:val="24"/>
          <w:szCs w:val="24"/>
        </w:rPr>
        <w:t xml:space="preserve"> πάνω από 500 επιχειρήσεις που δραστηριοποιούνται στα ειδικά καθεστώτα τελειοποίησης, ενώ σε ετήσια βάση υποβάλλονται περισσότερες από 28.500 διασαφήσεις υπαγωγής και εκκαθάρισης καθεστώτος τελειοποίησης προς </w:t>
      </w:r>
      <w:proofErr w:type="spellStart"/>
      <w:r w:rsidRPr="00A66D97">
        <w:rPr>
          <w:rFonts w:ascii="Franklin Gothic Medium" w:hAnsi="Franklin Gothic Medium"/>
          <w:bCs/>
          <w:sz w:val="24"/>
          <w:szCs w:val="24"/>
        </w:rPr>
        <w:t>επανεξαγωγή</w:t>
      </w:r>
      <w:proofErr w:type="spellEnd"/>
      <w:r w:rsidRPr="00A66D97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756AC6">
        <w:rPr>
          <w:rFonts w:ascii="Franklin Gothic Medium" w:hAnsi="Franklin Gothic Medium"/>
          <w:bCs/>
          <w:sz w:val="24"/>
          <w:szCs w:val="24"/>
        </w:rPr>
        <w:t>και</w:t>
      </w:r>
      <w:r w:rsidRPr="00A66D97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837AF9" w:rsidRPr="00A66D97">
        <w:rPr>
          <w:rFonts w:ascii="Franklin Gothic Medium" w:hAnsi="Franklin Gothic Medium"/>
          <w:bCs/>
          <w:sz w:val="24"/>
          <w:szCs w:val="24"/>
        </w:rPr>
        <w:t xml:space="preserve">τελειοποίησης </w:t>
      </w:r>
      <w:bookmarkStart w:id="0" w:name="_GoBack"/>
      <w:bookmarkEnd w:id="0"/>
      <w:r w:rsidRPr="00A66D97">
        <w:rPr>
          <w:rFonts w:ascii="Franklin Gothic Medium" w:hAnsi="Franklin Gothic Medium"/>
          <w:bCs/>
          <w:sz w:val="24"/>
          <w:szCs w:val="24"/>
        </w:rPr>
        <w:t xml:space="preserve">προς </w:t>
      </w:r>
      <w:proofErr w:type="spellStart"/>
      <w:r w:rsidRPr="00A66D97">
        <w:rPr>
          <w:rFonts w:ascii="Franklin Gothic Medium" w:hAnsi="Franklin Gothic Medium"/>
          <w:bCs/>
          <w:sz w:val="24"/>
          <w:szCs w:val="24"/>
        </w:rPr>
        <w:t>επανεισαγωγή</w:t>
      </w:r>
      <w:proofErr w:type="spellEnd"/>
      <w:r w:rsidRPr="00A66D97">
        <w:rPr>
          <w:rFonts w:ascii="Franklin Gothic Medium" w:hAnsi="Franklin Gothic Medium"/>
          <w:bCs/>
          <w:sz w:val="24"/>
          <w:szCs w:val="24"/>
        </w:rPr>
        <w:t xml:space="preserve">, οι οποίες μέχρι σήμερα υπόκεινται σε ελέγχους δειγματοληψίας. </w:t>
      </w:r>
    </w:p>
    <w:p w14:paraId="2FF95D89" w14:textId="5F968268" w:rsidR="00FA2761" w:rsidRPr="00FA2761" w:rsidRDefault="00CA0EE7" w:rsidP="00FA2761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Με τη</w:t>
      </w:r>
      <w:r w:rsidR="00FA2761" w:rsidRPr="00FA2761">
        <w:rPr>
          <w:rFonts w:ascii="Franklin Gothic Medium" w:hAnsi="Franklin Gothic Medium"/>
          <w:bCs/>
          <w:sz w:val="24"/>
          <w:szCs w:val="24"/>
        </w:rPr>
        <w:t xml:space="preserve"> νέα ρύθμιση</w:t>
      </w:r>
    </w:p>
    <w:p w14:paraId="2430C937" w14:textId="77777777" w:rsidR="00CA0EE7" w:rsidRDefault="00CA0EE7" w:rsidP="00FA2761">
      <w:pPr>
        <w:pStyle w:val="a5"/>
        <w:numPr>
          <w:ilvl w:val="0"/>
          <w:numId w:val="26"/>
        </w:numPr>
        <w:spacing w:line="276" w:lineRule="auto"/>
        <w:ind w:left="425" w:hanging="357"/>
        <w:jc w:val="both"/>
        <w:rPr>
          <w:rFonts w:ascii="Franklin Gothic Medium" w:hAnsi="Franklin Gothic Medium"/>
          <w:bCs/>
          <w:sz w:val="24"/>
          <w:szCs w:val="24"/>
        </w:rPr>
      </w:pPr>
      <w:r w:rsidRPr="00CA0EE7">
        <w:rPr>
          <w:rFonts w:ascii="Franklin Gothic Medium" w:hAnsi="Franklin Gothic Medium"/>
          <w:bCs/>
          <w:sz w:val="24"/>
          <w:szCs w:val="24"/>
        </w:rPr>
        <w:t xml:space="preserve">περιορίζονται οι έλεγχοι δειγματοληψίας σε όμοια εμπορεύματα που διακινούνται επανειλημμένα, </w:t>
      </w:r>
    </w:p>
    <w:p w14:paraId="09940D31" w14:textId="77777777" w:rsidR="00CA0EE7" w:rsidRDefault="00CA0EE7" w:rsidP="00FA2761">
      <w:pPr>
        <w:pStyle w:val="a5"/>
        <w:numPr>
          <w:ilvl w:val="0"/>
          <w:numId w:val="26"/>
        </w:numPr>
        <w:spacing w:line="276" w:lineRule="auto"/>
        <w:ind w:left="425" w:hanging="357"/>
        <w:jc w:val="both"/>
        <w:rPr>
          <w:rFonts w:ascii="Franklin Gothic Medium" w:hAnsi="Franklin Gothic Medium"/>
          <w:bCs/>
          <w:sz w:val="24"/>
          <w:szCs w:val="24"/>
        </w:rPr>
      </w:pPr>
      <w:r w:rsidRPr="00CA0EE7">
        <w:rPr>
          <w:rFonts w:ascii="Franklin Gothic Medium" w:hAnsi="Franklin Gothic Medium"/>
          <w:bCs/>
          <w:sz w:val="24"/>
          <w:szCs w:val="24"/>
        </w:rPr>
        <w:t xml:space="preserve">επιταχύνεται η διαδικασία τελωνισμού, με λιγότερες καθυστερήσεις, </w:t>
      </w:r>
    </w:p>
    <w:p w14:paraId="18DE3E1A" w14:textId="77777777" w:rsidR="00720D3A" w:rsidRDefault="00CA0EE7" w:rsidP="00720D3A">
      <w:pPr>
        <w:pStyle w:val="a5"/>
        <w:numPr>
          <w:ilvl w:val="0"/>
          <w:numId w:val="26"/>
        </w:numPr>
        <w:spacing w:line="276" w:lineRule="auto"/>
        <w:ind w:left="425" w:hanging="357"/>
        <w:jc w:val="both"/>
        <w:rPr>
          <w:rFonts w:ascii="Franklin Gothic Medium" w:hAnsi="Franklin Gothic Medium"/>
          <w:bCs/>
          <w:sz w:val="24"/>
          <w:szCs w:val="24"/>
        </w:rPr>
      </w:pPr>
      <w:r w:rsidRPr="00CA0EE7">
        <w:rPr>
          <w:rFonts w:ascii="Franklin Gothic Medium" w:hAnsi="Franklin Gothic Medium"/>
          <w:bCs/>
          <w:sz w:val="24"/>
          <w:szCs w:val="24"/>
        </w:rPr>
        <w:t xml:space="preserve">απλοποιούνται οι προϋποθέσεις ένταξης στη διαδικασία, </w:t>
      </w:r>
    </w:p>
    <w:p w14:paraId="193BBE36" w14:textId="3A9F564B" w:rsidR="00720D3A" w:rsidRPr="00720D3A" w:rsidRDefault="00720D3A" w:rsidP="00720D3A">
      <w:pPr>
        <w:pStyle w:val="a5"/>
        <w:numPr>
          <w:ilvl w:val="0"/>
          <w:numId w:val="26"/>
        </w:numPr>
        <w:spacing w:line="276" w:lineRule="auto"/>
        <w:ind w:left="425" w:hanging="357"/>
        <w:jc w:val="both"/>
        <w:rPr>
          <w:rFonts w:ascii="Franklin Gothic Medium" w:hAnsi="Franklin Gothic Medium"/>
          <w:bCs/>
          <w:sz w:val="24"/>
          <w:szCs w:val="24"/>
        </w:rPr>
      </w:pPr>
      <w:r w:rsidRPr="00720D3A">
        <w:rPr>
          <w:rFonts w:ascii="Franklin Gothic Medium" w:hAnsi="Franklin Gothic Medium"/>
          <w:bCs/>
          <w:sz w:val="24"/>
          <w:szCs w:val="24"/>
        </w:rPr>
        <w:t xml:space="preserve">προβλέπεται μεγαλύτερη ευελιξία ως προς τη διάρκεια ισχύος, με ιδιαίτερη μέριμνα για τις αξιόπιστες επιχειρήσεις, όπως οι Εγκεκριμένοι Οικονομικοί Φορείς (AEO). </w:t>
      </w:r>
    </w:p>
    <w:p w14:paraId="2C569C26" w14:textId="77777777" w:rsidR="00842874" w:rsidRDefault="00842874" w:rsidP="0037189E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842874">
        <w:rPr>
          <w:rFonts w:ascii="Franklin Gothic Medium" w:hAnsi="Franklin Gothic Medium"/>
          <w:bCs/>
          <w:sz w:val="24"/>
          <w:szCs w:val="24"/>
        </w:rPr>
        <w:t>Η ΑΑΔΕ συνεχίζει να εκσυγχρονίζει τις τελωνειακές διαδικασίες, με στοχευμένες παρεμβάσεις που διευκολύνουν τη νόμιμη επιχειρηματική δραστηριότητα, ενισχύουν την αποτελεσματικότητα των ελέγχων και συμβάλλουν στη στήριξη της εθνικής οικονομίας.</w:t>
      </w:r>
    </w:p>
    <w:p w14:paraId="01D2DDD5" w14:textId="3D4F755F" w:rsidR="0037189E" w:rsidRPr="0037189E" w:rsidRDefault="0037189E" w:rsidP="0037189E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7189E">
        <w:rPr>
          <w:rFonts w:ascii="Franklin Gothic Medium" w:hAnsi="Franklin Gothic Medium"/>
          <w:bCs/>
          <w:sz w:val="24"/>
          <w:szCs w:val="24"/>
        </w:rPr>
        <w:lastRenderedPageBreak/>
        <w:t>Για περαιτέρω διευκρινίσεις και πληροφορίες σχετικά με τη διαδικασία, οι ενδιαφερόμενοι μπορούν να απευθύνονται στην Εξυπηρέτηση Φορολογουμένων της ΑΑΔΕ, my1521:</w:t>
      </w:r>
    </w:p>
    <w:p w14:paraId="1194E922" w14:textId="77777777" w:rsidR="0037189E" w:rsidRDefault="0037189E" w:rsidP="0037189E">
      <w:pPr>
        <w:pStyle w:val="a5"/>
        <w:numPr>
          <w:ilvl w:val="0"/>
          <w:numId w:val="28"/>
        </w:numPr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7189E">
        <w:rPr>
          <w:rFonts w:ascii="Franklin Gothic Medium" w:hAnsi="Franklin Gothic Medium"/>
          <w:b/>
          <w:bCs/>
          <w:sz w:val="24"/>
          <w:szCs w:val="24"/>
        </w:rPr>
        <w:t>Τηλεφωνικά</w:t>
      </w:r>
      <w:r w:rsidRPr="0037189E">
        <w:rPr>
          <w:rFonts w:ascii="Franklin Gothic Medium" w:hAnsi="Franklin Gothic Medium"/>
          <w:bCs/>
          <w:sz w:val="24"/>
          <w:szCs w:val="24"/>
        </w:rPr>
        <w:t xml:space="preserve">: Στο </w:t>
      </w:r>
      <w:r w:rsidRPr="0037189E">
        <w:rPr>
          <w:rFonts w:ascii="Franklin Gothic Medium" w:hAnsi="Franklin Gothic Medium"/>
          <w:b/>
          <w:bCs/>
          <w:sz w:val="24"/>
          <w:szCs w:val="24"/>
        </w:rPr>
        <w:t>1521</w:t>
      </w:r>
      <w:r w:rsidRPr="0037189E">
        <w:rPr>
          <w:rFonts w:ascii="Franklin Gothic Medium" w:hAnsi="Franklin Gothic Medium"/>
          <w:bCs/>
          <w:sz w:val="24"/>
          <w:szCs w:val="24"/>
        </w:rPr>
        <w:t>, χωρίς χρέωση, Δευτέρα έως Παρασκευή, 7:00 – 20:00.</w:t>
      </w:r>
    </w:p>
    <w:p w14:paraId="18C06C09" w14:textId="77777777" w:rsidR="0037189E" w:rsidRPr="0056110D" w:rsidRDefault="0037189E" w:rsidP="0037189E">
      <w:pPr>
        <w:pStyle w:val="a5"/>
        <w:numPr>
          <w:ilvl w:val="0"/>
          <w:numId w:val="28"/>
        </w:numPr>
        <w:spacing w:before="240" w:after="120" w:line="276" w:lineRule="auto"/>
        <w:jc w:val="both"/>
        <w:rPr>
          <w:rFonts w:ascii="Franklin Gothic Medium" w:hAnsi="Franklin Gothic Medium"/>
          <w:bCs/>
          <w:i/>
          <w:sz w:val="24"/>
          <w:szCs w:val="24"/>
        </w:rPr>
      </w:pPr>
      <w:r w:rsidRPr="0037189E">
        <w:rPr>
          <w:rFonts w:ascii="Franklin Gothic Medium" w:hAnsi="Franklin Gothic Medium"/>
          <w:b/>
          <w:bCs/>
          <w:sz w:val="24"/>
          <w:szCs w:val="24"/>
        </w:rPr>
        <w:t>Ψηφιακά</w:t>
      </w:r>
      <w:r w:rsidRPr="0037189E">
        <w:rPr>
          <w:rFonts w:ascii="Franklin Gothic Medium" w:hAnsi="Franklin Gothic Medium"/>
          <w:bCs/>
          <w:sz w:val="24"/>
          <w:szCs w:val="24"/>
        </w:rPr>
        <w:t xml:space="preserve">: Μέσω της πλατφόρμας </w:t>
      </w:r>
      <w:hyperlink r:id="rId7" w:history="1">
        <w:r w:rsidRPr="0037189E">
          <w:rPr>
            <w:rStyle w:val="-"/>
            <w:rFonts w:ascii="Franklin Gothic Medium" w:hAnsi="Franklin Gothic Medium"/>
            <w:b/>
            <w:bCs/>
            <w:sz w:val="24"/>
            <w:szCs w:val="24"/>
          </w:rPr>
          <w:t>my1521</w:t>
        </w:r>
      </w:hyperlink>
      <w:r w:rsidRPr="0037189E">
        <w:rPr>
          <w:rFonts w:ascii="Franklin Gothic Medium" w:hAnsi="Franklin Gothic Medium"/>
          <w:bCs/>
          <w:sz w:val="24"/>
          <w:szCs w:val="24"/>
        </w:rPr>
        <w:t xml:space="preserve"> (24/7), επιλέγοντας: </w:t>
      </w:r>
      <w:r w:rsidRPr="0056110D">
        <w:rPr>
          <w:rFonts w:ascii="Franklin Gothic Medium" w:hAnsi="Franklin Gothic Medium"/>
          <w:b/>
          <w:bCs/>
          <w:i/>
          <w:sz w:val="24"/>
          <w:szCs w:val="24"/>
        </w:rPr>
        <w:t>Θέματα Τελωνείων &gt; Δασμοί, ΦΠΑ και Δασμολογικές Επιβαρύνσεις  &gt; Απαλλαγές και Ειδικά Καθεστώτα &gt; Πληροφορίες σχετικά με απαλλαγές και ειδικά καθεστώτα</w:t>
      </w:r>
    </w:p>
    <w:sectPr w:rsidR="0037189E" w:rsidRPr="0056110D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Medium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D5F"/>
    <w:multiLevelType w:val="hybridMultilevel"/>
    <w:tmpl w:val="35346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37D54"/>
    <w:multiLevelType w:val="hybridMultilevel"/>
    <w:tmpl w:val="9A0E71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F4DA0"/>
    <w:multiLevelType w:val="hybridMultilevel"/>
    <w:tmpl w:val="975084D8"/>
    <w:lvl w:ilvl="0" w:tplc="D8C240FC">
      <w:start w:val="1"/>
      <w:numFmt w:val="decimal"/>
      <w:lvlText w:val="%1."/>
      <w:lvlJc w:val="left"/>
      <w:pPr>
        <w:ind w:left="720" w:hanging="360"/>
      </w:pPr>
      <w:rPr>
        <w:rFonts w:cs="FranklinGothic-Medium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D1855"/>
    <w:multiLevelType w:val="hybridMultilevel"/>
    <w:tmpl w:val="7688CE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E5E71"/>
    <w:multiLevelType w:val="multilevel"/>
    <w:tmpl w:val="A052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E53C5"/>
    <w:multiLevelType w:val="hybridMultilevel"/>
    <w:tmpl w:val="ECA067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40E"/>
    <w:multiLevelType w:val="hybridMultilevel"/>
    <w:tmpl w:val="1DDA9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9"/>
  </w:num>
  <w:num w:numId="8">
    <w:abstractNumId w:val="22"/>
  </w:num>
  <w:num w:numId="9">
    <w:abstractNumId w:val="18"/>
  </w:num>
  <w:num w:numId="10">
    <w:abstractNumId w:val="8"/>
  </w:num>
  <w:num w:numId="11">
    <w:abstractNumId w:val="21"/>
  </w:num>
  <w:num w:numId="12">
    <w:abstractNumId w:val="1"/>
  </w:num>
  <w:num w:numId="13">
    <w:abstractNumId w:val="25"/>
  </w:num>
  <w:num w:numId="14">
    <w:abstractNumId w:val="3"/>
  </w:num>
  <w:num w:numId="15">
    <w:abstractNumId w:val="15"/>
  </w:num>
  <w:num w:numId="16">
    <w:abstractNumId w:val="16"/>
  </w:num>
  <w:num w:numId="17">
    <w:abstractNumId w:val="9"/>
  </w:num>
  <w:num w:numId="18">
    <w:abstractNumId w:val="12"/>
  </w:num>
  <w:num w:numId="19">
    <w:abstractNumId w:val="4"/>
  </w:num>
  <w:num w:numId="20">
    <w:abstractNumId w:val="10"/>
  </w:num>
  <w:num w:numId="21">
    <w:abstractNumId w:val="24"/>
  </w:num>
  <w:num w:numId="22">
    <w:abstractNumId w:val="2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7"/>
  </w:num>
  <w:num w:numId="26">
    <w:abstractNumId w:val="0"/>
  </w:num>
  <w:num w:numId="27">
    <w:abstractNumId w:val="1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6375"/>
    <w:rsid w:val="00026AF4"/>
    <w:rsid w:val="00033354"/>
    <w:rsid w:val="0005490C"/>
    <w:rsid w:val="00064436"/>
    <w:rsid w:val="0006790D"/>
    <w:rsid w:val="00071667"/>
    <w:rsid w:val="000757F8"/>
    <w:rsid w:val="00082964"/>
    <w:rsid w:val="00083C59"/>
    <w:rsid w:val="00094E92"/>
    <w:rsid w:val="000B3E31"/>
    <w:rsid w:val="000B5845"/>
    <w:rsid w:val="000B7F68"/>
    <w:rsid w:val="000C30D3"/>
    <w:rsid w:val="000D1EF0"/>
    <w:rsid w:val="000D3ADB"/>
    <w:rsid w:val="000E5728"/>
    <w:rsid w:val="000F1150"/>
    <w:rsid w:val="000F6D36"/>
    <w:rsid w:val="00132B1E"/>
    <w:rsid w:val="001371D4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C6CAA"/>
    <w:rsid w:val="001D01F8"/>
    <w:rsid w:val="001D7C5A"/>
    <w:rsid w:val="001F3A88"/>
    <w:rsid w:val="001F6E93"/>
    <w:rsid w:val="00207C1F"/>
    <w:rsid w:val="00234062"/>
    <w:rsid w:val="00260A4F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D655B"/>
    <w:rsid w:val="002F2121"/>
    <w:rsid w:val="002F5C1E"/>
    <w:rsid w:val="002F5D58"/>
    <w:rsid w:val="00301206"/>
    <w:rsid w:val="00302C2C"/>
    <w:rsid w:val="00305FE2"/>
    <w:rsid w:val="00313EF1"/>
    <w:rsid w:val="003215DF"/>
    <w:rsid w:val="00322B7C"/>
    <w:rsid w:val="00330501"/>
    <w:rsid w:val="00361DDE"/>
    <w:rsid w:val="00365C1B"/>
    <w:rsid w:val="0037189E"/>
    <w:rsid w:val="00374802"/>
    <w:rsid w:val="003A521E"/>
    <w:rsid w:val="003B5AA6"/>
    <w:rsid w:val="003C2627"/>
    <w:rsid w:val="003D6D06"/>
    <w:rsid w:val="003D73F4"/>
    <w:rsid w:val="003F00D7"/>
    <w:rsid w:val="00402CE3"/>
    <w:rsid w:val="00423DF6"/>
    <w:rsid w:val="0043587D"/>
    <w:rsid w:val="004503B7"/>
    <w:rsid w:val="00471F22"/>
    <w:rsid w:val="0048239D"/>
    <w:rsid w:val="00486AB7"/>
    <w:rsid w:val="004B3BD7"/>
    <w:rsid w:val="004B67AE"/>
    <w:rsid w:val="004D4080"/>
    <w:rsid w:val="004D61B2"/>
    <w:rsid w:val="004E3390"/>
    <w:rsid w:val="004F2C71"/>
    <w:rsid w:val="00507EDC"/>
    <w:rsid w:val="00533598"/>
    <w:rsid w:val="0054578C"/>
    <w:rsid w:val="005473F0"/>
    <w:rsid w:val="00553958"/>
    <w:rsid w:val="00553E47"/>
    <w:rsid w:val="0056110D"/>
    <w:rsid w:val="00564F0D"/>
    <w:rsid w:val="00566C9A"/>
    <w:rsid w:val="0057140B"/>
    <w:rsid w:val="00572200"/>
    <w:rsid w:val="00581E34"/>
    <w:rsid w:val="005A690E"/>
    <w:rsid w:val="005C1547"/>
    <w:rsid w:val="005E24BC"/>
    <w:rsid w:val="005F536A"/>
    <w:rsid w:val="005F79B0"/>
    <w:rsid w:val="00602DC3"/>
    <w:rsid w:val="00626547"/>
    <w:rsid w:val="0063168D"/>
    <w:rsid w:val="00663632"/>
    <w:rsid w:val="006728CA"/>
    <w:rsid w:val="00690530"/>
    <w:rsid w:val="00693985"/>
    <w:rsid w:val="0069547F"/>
    <w:rsid w:val="006A01DD"/>
    <w:rsid w:val="006A590B"/>
    <w:rsid w:val="006D214E"/>
    <w:rsid w:val="006E5EF4"/>
    <w:rsid w:val="007100C9"/>
    <w:rsid w:val="007137F7"/>
    <w:rsid w:val="00720D3A"/>
    <w:rsid w:val="00722A9A"/>
    <w:rsid w:val="00730AA2"/>
    <w:rsid w:val="00732B5E"/>
    <w:rsid w:val="00737377"/>
    <w:rsid w:val="0074660B"/>
    <w:rsid w:val="00756AC6"/>
    <w:rsid w:val="007572E5"/>
    <w:rsid w:val="00761B92"/>
    <w:rsid w:val="007658D5"/>
    <w:rsid w:val="007671B3"/>
    <w:rsid w:val="007917B0"/>
    <w:rsid w:val="007A2D4D"/>
    <w:rsid w:val="007B3FC4"/>
    <w:rsid w:val="007C2949"/>
    <w:rsid w:val="007E00BF"/>
    <w:rsid w:val="007E270B"/>
    <w:rsid w:val="007F29CD"/>
    <w:rsid w:val="007F4EF3"/>
    <w:rsid w:val="00810836"/>
    <w:rsid w:val="00813026"/>
    <w:rsid w:val="0082755B"/>
    <w:rsid w:val="00837AF9"/>
    <w:rsid w:val="00842874"/>
    <w:rsid w:val="008529E4"/>
    <w:rsid w:val="008533F5"/>
    <w:rsid w:val="00886DB2"/>
    <w:rsid w:val="00890980"/>
    <w:rsid w:val="008942F2"/>
    <w:rsid w:val="00894FE5"/>
    <w:rsid w:val="008A4B84"/>
    <w:rsid w:val="008B4699"/>
    <w:rsid w:val="008B6F61"/>
    <w:rsid w:val="008E410A"/>
    <w:rsid w:val="00906C78"/>
    <w:rsid w:val="00915C8E"/>
    <w:rsid w:val="00921BA4"/>
    <w:rsid w:val="00952E21"/>
    <w:rsid w:val="00953BFD"/>
    <w:rsid w:val="00963CB6"/>
    <w:rsid w:val="009751C7"/>
    <w:rsid w:val="0097616C"/>
    <w:rsid w:val="0099105E"/>
    <w:rsid w:val="00991FA7"/>
    <w:rsid w:val="009A0CB3"/>
    <w:rsid w:val="009A5A50"/>
    <w:rsid w:val="009A6261"/>
    <w:rsid w:val="009B0EBA"/>
    <w:rsid w:val="009F461E"/>
    <w:rsid w:val="009F667B"/>
    <w:rsid w:val="00A03C91"/>
    <w:rsid w:val="00A336B3"/>
    <w:rsid w:val="00A43BFC"/>
    <w:rsid w:val="00A441B7"/>
    <w:rsid w:val="00A465B1"/>
    <w:rsid w:val="00A55E22"/>
    <w:rsid w:val="00A6282C"/>
    <w:rsid w:val="00A65C28"/>
    <w:rsid w:val="00A66D97"/>
    <w:rsid w:val="00A74C0B"/>
    <w:rsid w:val="00A935D0"/>
    <w:rsid w:val="00AA069E"/>
    <w:rsid w:val="00AC3086"/>
    <w:rsid w:val="00AD6D81"/>
    <w:rsid w:val="00AD7C4D"/>
    <w:rsid w:val="00AE04C5"/>
    <w:rsid w:val="00AF44BF"/>
    <w:rsid w:val="00AF6A75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6188"/>
    <w:rsid w:val="00B66AC5"/>
    <w:rsid w:val="00B7504B"/>
    <w:rsid w:val="00B825A8"/>
    <w:rsid w:val="00B826F4"/>
    <w:rsid w:val="00B827DA"/>
    <w:rsid w:val="00B915CE"/>
    <w:rsid w:val="00B93F91"/>
    <w:rsid w:val="00BA6F64"/>
    <w:rsid w:val="00BB152E"/>
    <w:rsid w:val="00BB5038"/>
    <w:rsid w:val="00BB53CA"/>
    <w:rsid w:val="00BC22FD"/>
    <w:rsid w:val="00BC5AE8"/>
    <w:rsid w:val="00BD4B58"/>
    <w:rsid w:val="00C026A9"/>
    <w:rsid w:val="00C06514"/>
    <w:rsid w:val="00C1495D"/>
    <w:rsid w:val="00C155EF"/>
    <w:rsid w:val="00C2608B"/>
    <w:rsid w:val="00C30F0C"/>
    <w:rsid w:val="00C31929"/>
    <w:rsid w:val="00C3575A"/>
    <w:rsid w:val="00C41BB3"/>
    <w:rsid w:val="00C43510"/>
    <w:rsid w:val="00C4448E"/>
    <w:rsid w:val="00C44BC7"/>
    <w:rsid w:val="00C46B25"/>
    <w:rsid w:val="00C51CD2"/>
    <w:rsid w:val="00C57EC8"/>
    <w:rsid w:val="00C721D3"/>
    <w:rsid w:val="00C736B9"/>
    <w:rsid w:val="00C77AB9"/>
    <w:rsid w:val="00C86474"/>
    <w:rsid w:val="00C87351"/>
    <w:rsid w:val="00C9250D"/>
    <w:rsid w:val="00CA0EE7"/>
    <w:rsid w:val="00CA5EC5"/>
    <w:rsid w:val="00CC4B93"/>
    <w:rsid w:val="00CC546F"/>
    <w:rsid w:val="00CC7C85"/>
    <w:rsid w:val="00CD3E52"/>
    <w:rsid w:val="00CE096D"/>
    <w:rsid w:val="00CF229A"/>
    <w:rsid w:val="00CF321F"/>
    <w:rsid w:val="00D058FF"/>
    <w:rsid w:val="00D1070D"/>
    <w:rsid w:val="00D24604"/>
    <w:rsid w:val="00D35822"/>
    <w:rsid w:val="00D41831"/>
    <w:rsid w:val="00D9068B"/>
    <w:rsid w:val="00D90C1C"/>
    <w:rsid w:val="00DA5B14"/>
    <w:rsid w:val="00DC12DC"/>
    <w:rsid w:val="00DD6ECE"/>
    <w:rsid w:val="00DE4247"/>
    <w:rsid w:val="00E03100"/>
    <w:rsid w:val="00E12B84"/>
    <w:rsid w:val="00E16CE1"/>
    <w:rsid w:val="00E367FB"/>
    <w:rsid w:val="00E37A1D"/>
    <w:rsid w:val="00E40F47"/>
    <w:rsid w:val="00E4149B"/>
    <w:rsid w:val="00E51F84"/>
    <w:rsid w:val="00E833D9"/>
    <w:rsid w:val="00E90B7C"/>
    <w:rsid w:val="00E91F1C"/>
    <w:rsid w:val="00E938DF"/>
    <w:rsid w:val="00E94BB8"/>
    <w:rsid w:val="00EA2FCF"/>
    <w:rsid w:val="00EC2240"/>
    <w:rsid w:val="00ED566C"/>
    <w:rsid w:val="00EE7FCE"/>
    <w:rsid w:val="00EF116B"/>
    <w:rsid w:val="00F02A11"/>
    <w:rsid w:val="00F22D6E"/>
    <w:rsid w:val="00F22E5D"/>
    <w:rsid w:val="00F44D70"/>
    <w:rsid w:val="00F5382B"/>
    <w:rsid w:val="00F56A9F"/>
    <w:rsid w:val="00F61538"/>
    <w:rsid w:val="00F71246"/>
    <w:rsid w:val="00F72E04"/>
    <w:rsid w:val="00F73BA0"/>
    <w:rsid w:val="00F76E26"/>
    <w:rsid w:val="00F830C1"/>
    <w:rsid w:val="00F83A09"/>
    <w:rsid w:val="00FA0A5A"/>
    <w:rsid w:val="00FA2761"/>
    <w:rsid w:val="00FB16D2"/>
    <w:rsid w:val="00FB376A"/>
    <w:rsid w:val="00FC2B64"/>
    <w:rsid w:val="00FC5E05"/>
    <w:rsid w:val="00FD1C3D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4F2E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5E24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0651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C06514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C06514"/>
    <w:rPr>
      <w:rFonts w:ascii="Calibri" w:hAnsi="Calibri" w:cs="Calibri"/>
      <w:sz w:val="20"/>
      <w:szCs w:val="20"/>
    </w:rPr>
  </w:style>
  <w:style w:type="character" w:styleId="a8">
    <w:name w:val="Strong"/>
    <w:basedOn w:val="a0"/>
    <w:uiPriority w:val="22"/>
    <w:qFormat/>
    <w:rsid w:val="00033354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5E24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AF6A7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F6A75"/>
    <w:rPr>
      <w:rFonts w:ascii="Calibri" w:hAnsi="Calibri" w:cs="Calibri"/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DC12DC"/>
    <w:rPr>
      <w:color w:val="605E5C"/>
      <w:shd w:val="clear" w:color="auto" w:fill="E1DFDD"/>
    </w:rPr>
  </w:style>
  <w:style w:type="paragraph" w:customStyle="1" w:styleId="Default">
    <w:name w:val="Default"/>
    <w:rsid w:val="008533F5"/>
    <w:pPr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Franklin Gothic Medium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11F85-C046-47A3-8267-139589CE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2025-07-12T12:32:00Z</cp:lastPrinted>
  <dcterms:created xsi:type="dcterms:W3CDTF">2026-06-29T11:48:00Z</dcterms:created>
  <dcterms:modified xsi:type="dcterms:W3CDTF">2026-06-29T11:48:00Z</dcterms:modified>
</cp:coreProperties>
</file>