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FA8F4" w14:textId="77777777" w:rsidR="007F13D8" w:rsidRDefault="0094475B" w:rsidP="007F13D8">
      <w:pPr>
        <w:pStyle w:val="Default"/>
      </w:pPr>
      <w:bookmarkStart w:id="0" w:name="_GoBack"/>
      <w:bookmarkEnd w:id="0"/>
      <w:r w:rsidRPr="0094475B">
        <w:rPr>
          <w:noProof/>
        </w:rPr>
        <w:drawing>
          <wp:inline distT="0" distB="0" distL="0" distR="0" wp14:anchorId="7E0E697C" wp14:editId="09F1AE0A">
            <wp:extent cx="2114550" cy="175516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28239" cy="1766522"/>
                    </a:xfrm>
                    <a:prstGeom prst="rect">
                      <a:avLst/>
                    </a:prstGeom>
                  </pic:spPr>
                </pic:pic>
              </a:graphicData>
            </a:graphic>
          </wp:inline>
        </w:drawing>
      </w:r>
    </w:p>
    <w:p w14:paraId="21B169CA" w14:textId="1E80606D" w:rsidR="00F37037" w:rsidRPr="00F37037" w:rsidRDefault="00F37037" w:rsidP="00F37037">
      <w:pPr>
        <w:pStyle w:val="Default"/>
        <w:spacing w:before="120" w:after="240"/>
        <w:jc w:val="right"/>
      </w:pPr>
      <w:r w:rsidRPr="00F37037">
        <w:t>Αθήνα,</w:t>
      </w:r>
      <w:r w:rsidR="006A25F0">
        <w:t xml:space="preserve"> </w:t>
      </w:r>
      <w:r w:rsidR="00222AED">
        <w:t>24</w:t>
      </w:r>
      <w:r w:rsidRPr="00F37037">
        <w:t xml:space="preserve"> </w:t>
      </w:r>
      <w:r w:rsidR="00EE7D10">
        <w:t>Ιουνί</w:t>
      </w:r>
      <w:r w:rsidR="00D742A3">
        <w:t>ου</w:t>
      </w:r>
      <w:r w:rsidRPr="00F37037">
        <w:t xml:space="preserve"> 2026</w:t>
      </w:r>
    </w:p>
    <w:p w14:paraId="2E34395C" w14:textId="5FE94B41" w:rsidR="007F13D8" w:rsidRDefault="007F13D8" w:rsidP="00EE39D4">
      <w:pPr>
        <w:pStyle w:val="Default"/>
        <w:jc w:val="center"/>
        <w:rPr>
          <w:b/>
          <w:sz w:val="28"/>
          <w:szCs w:val="28"/>
        </w:rPr>
      </w:pPr>
      <w:r w:rsidRPr="002E2835">
        <w:rPr>
          <w:b/>
          <w:sz w:val="28"/>
          <w:szCs w:val="28"/>
        </w:rPr>
        <w:t>ΔΕΛΤΙΟ ΤΥΠΟΥ</w:t>
      </w:r>
    </w:p>
    <w:p w14:paraId="58C1E359" w14:textId="77777777" w:rsidR="00913247" w:rsidRDefault="00913247" w:rsidP="00913247">
      <w:pPr>
        <w:jc w:val="center"/>
        <w:rPr>
          <w:rFonts w:ascii="Franklin Gothic Medium" w:eastAsia="Times New Roman" w:hAnsi="Franklin Gothic Medium" w:cs="Segoe UI"/>
          <w:b/>
          <w:sz w:val="28"/>
          <w:szCs w:val="21"/>
          <w:lang w:eastAsia="el-GR"/>
        </w:rPr>
      </w:pPr>
    </w:p>
    <w:p w14:paraId="6D4DCB6F" w14:textId="77777777" w:rsidR="000D046A" w:rsidRPr="007876B3" w:rsidRDefault="000D046A" w:rsidP="000D046A">
      <w:pPr>
        <w:jc w:val="center"/>
        <w:rPr>
          <w:rFonts w:ascii="Franklin Gothic Medium" w:eastAsia="Times New Roman" w:hAnsi="Franklin Gothic Medium" w:cs="Segoe UI"/>
          <w:b/>
          <w:sz w:val="24"/>
          <w:szCs w:val="21"/>
          <w:lang w:eastAsia="el-GR"/>
        </w:rPr>
      </w:pPr>
      <w:r w:rsidRPr="00E60EF2">
        <w:rPr>
          <w:rFonts w:ascii="Franklin Gothic Medium" w:eastAsia="Times New Roman" w:hAnsi="Franklin Gothic Medium" w:cs="Segoe UI"/>
          <w:b/>
          <w:sz w:val="28"/>
          <w:szCs w:val="21"/>
          <w:lang w:eastAsia="el-GR"/>
        </w:rPr>
        <w:t>ΑΑΔΕ: Νέος εισαγωγικός δασμός 3 ευρώ στις ηλεκτρονικές αγορές έως 150 ευρώ από χώρες</w:t>
      </w:r>
      <w:r>
        <w:rPr>
          <w:rFonts w:ascii="Franklin Gothic Medium" w:eastAsia="Times New Roman" w:hAnsi="Franklin Gothic Medium" w:cs="Segoe UI"/>
          <w:b/>
          <w:sz w:val="28"/>
          <w:szCs w:val="21"/>
          <w:lang w:eastAsia="el-GR"/>
        </w:rPr>
        <w:t xml:space="preserve"> εκτός Ευρωπαϊκής Ένωσης</w:t>
      </w:r>
    </w:p>
    <w:p w14:paraId="44105B6F" w14:textId="799EB229" w:rsidR="004F2012" w:rsidRDefault="004F2012" w:rsidP="00913247">
      <w:pPr>
        <w:spacing w:before="100" w:beforeAutospacing="1" w:after="100" w:afterAutospacing="1"/>
        <w:jc w:val="both"/>
        <w:rPr>
          <w:rFonts w:ascii="Franklin Gothic Medium" w:eastAsia="Times New Roman" w:hAnsi="Franklin Gothic Medium" w:cs="Segoe UI"/>
          <w:sz w:val="24"/>
          <w:szCs w:val="24"/>
          <w:lang w:eastAsia="el-GR"/>
        </w:rPr>
      </w:pPr>
      <w:r w:rsidRPr="004F2012">
        <w:rPr>
          <w:rFonts w:ascii="Franklin Gothic Medium" w:eastAsia="Times New Roman" w:hAnsi="Franklin Gothic Medium" w:cs="Segoe UI"/>
          <w:sz w:val="24"/>
          <w:szCs w:val="24"/>
          <w:lang w:eastAsia="el-GR"/>
        </w:rPr>
        <w:t xml:space="preserve">Με εγκύκλιο του Διοικητή της ΑΑΔΕ, Γιώργου </w:t>
      </w:r>
      <w:proofErr w:type="spellStart"/>
      <w:r w:rsidRPr="004F2012">
        <w:rPr>
          <w:rFonts w:ascii="Franklin Gothic Medium" w:eastAsia="Times New Roman" w:hAnsi="Franklin Gothic Medium" w:cs="Segoe UI"/>
          <w:sz w:val="24"/>
          <w:szCs w:val="24"/>
          <w:lang w:eastAsia="el-GR"/>
        </w:rPr>
        <w:t>Πιτσιλή</w:t>
      </w:r>
      <w:proofErr w:type="spellEnd"/>
      <w:r w:rsidRPr="004F2012">
        <w:rPr>
          <w:rFonts w:ascii="Franklin Gothic Medium" w:eastAsia="Times New Roman" w:hAnsi="Franklin Gothic Medium" w:cs="Segoe UI"/>
          <w:sz w:val="24"/>
          <w:szCs w:val="24"/>
          <w:lang w:eastAsia="el-GR"/>
        </w:rPr>
        <w:t>, (Ε.2029/2026), παρέχονται διευκρινίσεις και αναλυτικές οδηγίες για την ομοιόμορφη εφαρμογή των ρυθμίσεων σχετικά με το νέο εισαγωγικό δασμό 3 ευρώ στις ηλεκτρονικές αγορές έως 150 ευρώ από χώρες εκτός Ευρωπαϊκής Ένωσης. Με την εγκύκλιο εξειδικεύονται οι διαδικασίες και οι απαιτούμενες ενέργειες, ώστε να διασφαλιστεί η αποτελεσματική εφαρμογή τους τόσο από τους εμπλεκόμενους φορείς όσο και από τις τελωνειακές αρχές.</w:t>
      </w:r>
    </w:p>
    <w:p w14:paraId="1A226F71" w14:textId="77777777" w:rsidR="004F2012" w:rsidRDefault="004F2012" w:rsidP="00913247">
      <w:pPr>
        <w:spacing w:before="100" w:beforeAutospacing="1" w:after="100" w:afterAutospacing="1"/>
        <w:jc w:val="both"/>
        <w:rPr>
          <w:rFonts w:ascii="Franklin Gothic Medium" w:eastAsia="Times New Roman" w:hAnsi="Franklin Gothic Medium" w:cs="Segoe UI"/>
          <w:sz w:val="24"/>
          <w:szCs w:val="24"/>
          <w:lang w:eastAsia="el-GR"/>
        </w:rPr>
      </w:pPr>
      <w:r w:rsidRPr="004F2012">
        <w:rPr>
          <w:rFonts w:ascii="Franklin Gothic Medium" w:eastAsia="Times New Roman" w:hAnsi="Franklin Gothic Medium" w:cs="Segoe UI"/>
          <w:sz w:val="24"/>
          <w:szCs w:val="24"/>
          <w:lang w:eastAsia="el-GR"/>
        </w:rPr>
        <w:t xml:space="preserve">Ειδικότερα, από την 1η Ιουλίου 2026, τίθενται σε εφαρμογή σε όλα τα κράτη μέλη της ΕΕ, συμπεριλαμβανομένης της Ελλάδας, νέοι δασμολογικοί κανόνες για τις ηλεκτρονικές αγορές αγαθών αξίας έως 150 ευρώ από χώρες εκτός ΕΕ, που αφορούν αποκλειστικά ηλεκτρονικές αγορές ιδιωτών καταναλωτών μέσω ηλεκτρονικών </w:t>
      </w:r>
      <w:proofErr w:type="spellStart"/>
      <w:r w:rsidRPr="004F2012">
        <w:rPr>
          <w:rFonts w:ascii="Franklin Gothic Medium" w:eastAsia="Times New Roman" w:hAnsi="Franklin Gothic Medium" w:cs="Segoe UI"/>
          <w:sz w:val="24"/>
          <w:szCs w:val="24"/>
          <w:lang w:eastAsia="el-GR"/>
        </w:rPr>
        <w:t>πλατφορμών</w:t>
      </w:r>
      <w:proofErr w:type="spellEnd"/>
      <w:r w:rsidRPr="004F2012">
        <w:rPr>
          <w:rFonts w:ascii="Franklin Gothic Medium" w:eastAsia="Times New Roman" w:hAnsi="Franklin Gothic Medium" w:cs="Segoe UI"/>
          <w:sz w:val="24"/>
          <w:szCs w:val="24"/>
          <w:lang w:eastAsia="el-GR"/>
        </w:rPr>
        <w:t xml:space="preserve"> (e-</w:t>
      </w:r>
      <w:proofErr w:type="spellStart"/>
      <w:r w:rsidRPr="004F2012">
        <w:rPr>
          <w:rFonts w:ascii="Franklin Gothic Medium" w:eastAsia="Times New Roman" w:hAnsi="Franklin Gothic Medium" w:cs="Segoe UI"/>
          <w:sz w:val="24"/>
          <w:szCs w:val="24"/>
          <w:lang w:eastAsia="el-GR"/>
        </w:rPr>
        <w:t>commerce</w:t>
      </w:r>
      <w:proofErr w:type="spellEnd"/>
      <w:r w:rsidRPr="004F2012">
        <w:rPr>
          <w:rFonts w:ascii="Franklin Gothic Medium" w:eastAsia="Times New Roman" w:hAnsi="Franklin Gothic Medium" w:cs="Segoe UI"/>
          <w:sz w:val="24"/>
          <w:szCs w:val="24"/>
          <w:lang w:eastAsia="el-GR"/>
        </w:rPr>
        <w:t>).</w:t>
      </w:r>
    </w:p>
    <w:p w14:paraId="000C3450" w14:textId="3B9D3C63" w:rsidR="00913247" w:rsidRDefault="00913247" w:rsidP="00913247">
      <w:pPr>
        <w:spacing w:before="100" w:beforeAutospacing="1" w:after="100" w:afterAutospacing="1"/>
        <w:jc w:val="both"/>
        <w:rPr>
          <w:rFonts w:ascii="Franklin Gothic Medium" w:eastAsia="Times New Roman" w:hAnsi="Franklin Gothic Medium" w:cs="Segoe UI"/>
          <w:sz w:val="24"/>
          <w:szCs w:val="24"/>
          <w:lang w:eastAsia="el-GR"/>
        </w:rPr>
      </w:pPr>
      <w:r>
        <w:rPr>
          <w:rFonts w:ascii="Franklin Gothic Medium" w:eastAsia="Times New Roman" w:hAnsi="Franklin Gothic Medium" w:cs="Segoe UI"/>
          <w:sz w:val="24"/>
          <w:szCs w:val="24"/>
          <w:lang w:eastAsia="el-GR"/>
        </w:rPr>
        <w:t>Συγκεκριμένα, ε</w:t>
      </w:r>
      <w:r w:rsidRPr="00D76CB8">
        <w:rPr>
          <w:rFonts w:ascii="Franklin Gothic Medium" w:eastAsia="Times New Roman" w:hAnsi="Franklin Gothic Medium" w:cs="Segoe UI"/>
          <w:sz w:val="24"/>
          <w:szCs w:val="24"/>
          <w:lang w:eastAsia="el-GR"/>
        </w:rPr>
        <w:t xml:space="preserve">πιβάλλεται </w:t>
      </w:r>
      <w:r w:rsidRPr="00021BA4">
        <w:rPr>
          <w:rFonts w:ascii="Franklin Gothic Medium" w:eastAsia="Times New Roman" w:hAnsi="Franklin Gothic Medium" w:cs="Segoe UI"/>
          <w:b/>
          <w:sz w:val="24"/>
          <w:szCs w:val="24"/>
          <w:lang w:eastAsia="el-GR"/>
        </w:rPr>
        <w:t>νέος εισαγωγικός ειδικός δασμός ύψους 3 ευρώ</w:t>
      </w:r>
      <w:r w:rsidRPr="00D76CB8">
        <w:rPr>
          <w:rFonts w:ascii="Franklin Gothic Medium" w:eastAsia="Times New Roman" w:hAnsi="Franklin Gothic Medium" w:cs="Segoe UI"/>
          <w:sz w:val="24"/>
          <w:szCs w:val="24"/>
          <w:lang w:eastAsia="el-GR"/>
        </w:rPr>
        <w:t xml:space="preserve"> για κάθε διακριτό είδος αγαθού </w:t>
      </w:r>
      <w:r w:rsidRPr="005A37D4">
        <w:rPr>
          <w:rFonts w:ascii="Franklin Gothic Medium" w:eastAsia="Times New Roman" w:hAnsi="Franklin Gothic Medium" w:cs="Segoe UI"/>
          <w:sz w:val="24"/>
          <w:szCs w:val="24"/>
          <w:lang w:eastAsia="el-GR"/>
        </w:rPr>
        <w:t>που εισάγεται από τρίτες χώρες μέσω ηλεκτρονικού εμπορίου.</w:t>
      </w:r>
      <w:r w:rsidRPr="00F31ACD">
        <w:rPr>
          <w:rFonts w:ascii="Franklin Gothic Medium" w:eastAsia="Times New Roman" w:hAnsi="Franklin Gothic Medium" w:cs="Segoe UI"/>
          <w:sz w:val="24"/>
          <w:szCs w:val="24"/>
          <w:lang w:eastAsia="el-GR"/>
        </w:rPr>
        <w:t xml:space="preserve"> </w:t>
      </w:r>
    </w:p>
    <w:p w14:paraId="6F3F8241" w14:textId="77777777" w:rsidR="00913247" w:rsidRDefault="00913247" w:rsidP="00913247">
      <w:pPr>
        <w:spacing w:before="100" w:beforeAutospacing="1" w:after="100" w:afterAutospacing="1"/>
        <w:jc w:val="both"/>
        <w:rPr>
          <w:rFonts w:ascii="Franklin Gothic Medium" w:eastAsia="Times New Roman" w:hAnsi="Franklin Gothic Medium" w:cs="Segoe UI"/>
          <w:sz w:val="24"/>
          <w:szCs w:val="24"/>
          <w:lang w:eastAsia="el-GR"/>
        </w:rPr>
      </w:pPr>
      <w:r w:rsidRPr="00D76CB8">
        <w:rPr>
          <w:rFonts w:ascii="Franklin Gothic Medium" w:eastAsia="Times New Roman" w:hAnsi="Franklin Gothic Medium" w:cs="Segoe UI"/>
          <w:sz w:val="24"/>
          <w:szCs w:val="24"/>
          <w:lang w:eastAsia="el-GR"/>
        </w:rPr>
        <w:t xml:space="preserve">Ο νέος δασμός αποτελεί μεταβατικό μέτρο και θα ισχύσει </w:t>
      </w:r>
      <w:r w:rsidRPr="00D76CB8">
        <w:rPr>
          <w:rFonts w:ascii="Franklin Gothic Medium" w:eastAsia="Times New Roman" w:hAnsi="Franklin Gothic Medium" w:cs="Segoe UI"/>
          <w:b/>
          <w:sz w:val="24"/>
          <w:szCs w:val="24"/>
          <w:lang w:eastAsia="el-GR"/>
        </w:rPr>
        <w:t>έως τις 30 Ιουνίου 2028</w:t>
      </w:r>
      <w:r w:rsidRPr="00D76CB8">
        <w:rPr>
          <w:rFonts w:ascii="Franklin Gothic Medium" w:eastAsia="Times New Roman" w:hAnsi="Franklin Gothic Medium" w:cs="Segoe UI"/>
          <w:sz w:val="24"/>
          <w:szCs w:val="24"/>
          <w:lang w:eastAsia="el-GR"/>
        </w:rPr>
        <w:t xml:space="preserve">. Από την 1η Ιουλίου 2028 θα εφαρμοστεί το κανονικό δασμολογικό καθεστώς, </w:t>
      </w:r>
      <w:r w:rsidRPr="005A37D4">
        <w:rPr>
          <w:rFonts w:ascii="Franklin Gothic Medium" w:eastAsia="Times New Roman" w:hAnsi="Franklin Gothic Medium" w:cs="Segoe UI"/>
          <w:sz w:val="24"/>
          <w:szCs w:val="24"/>
          <w:lang w:eastAsia="el-GR"/>
        </w:rPr>
        <w:t>με τον εισαγωγικό δασμό να υπολογίζεται βάσει της δασμολογικής κατηγορίας κάθε προϊόντος</w:t>
      </w:r>
      <w:r w:rsidRPr="00D76CB8">
        <w:rPr>
          <w:rFonts w:ascii="Franklin Gothic Medium" w:eastAsia="Times New Roman" w:hAnsi="Franklin Gothic Medium" w:cs="Segoe UI"/>
          <w:sz w:val="24"/>
          <w:szCs w:val="24"/>
          <w:lang w:eastAsia="el-GR"/>
        </w:rPr>
        <w:t xml:space="preserve">, ανεξάρτητα από την αξία του ή τον τρόπο αγοράς και αποστολής. </w:t>
      </w:r>
    </w:p>
    <w:p w14:paraId="7274E35C" w14:textId="77777777" w:rsidR="00913247" w:rsidRDefault="00913247" w:rsidP="00913247">
      <w:pPr>
        <w:spacing w:before="100" w:beforeAutospacing="1" w:after="100" w:afterAutospacing="1"/>
        <w:jc w:val="both"/>
        <w:rPr>
          <w:rFonts w:ascii="Franklin Gothic Medium" w:eastAsia="Times New Roman" w:hAnsi="Franklin Gothic Medium" w:cs="Segoe UI"/>
          <w:b/>
          <w:sz w:val="24"/>
          <w:szCs w:val="24"/>
          <w:lang w:eastAsia="el-GR"/>
        </w:rPr>
      </w:pPr>
      <w:r w:rsidRPr="00D76CB8">
        <w:rPr>
          <w:rFonts w:ascii="Franklin Gothic Medium" w:eastAsia="Times New Roman" w:hAnsi="Franklin Gothic Medium" w:cs="Segoe UI"/>
          <w:b/>
          <w:sz w:val="24"/>
          <w:szCs w:val="24"/>
          <w:lang w:eastAsia="el-GR"/>
        </w:rPr>
        <w:t>Πώς υπολογίζεται ο δασμός</w:t>
      </w:r>
    </w:p>
    <w:p w14:paraId="09432FB2" w14:textId="77777777" w:rsidR="00913247" w:rsidRPr="00D76CB8" w:rsidRDefault="00913247" w:rsidP="00913247">
      <w:pPr>
        <w:spacing w:before="100" w:beforeAutospacing="1" w:after="100" w:afterAutospacing="1"/>
        <w:jc w:val="both"/>
        <w:rPr>
          <w:rFonts w:ascii="Franklin Gothic Medium" w:eastAsia="Times New Roman" w:hAnsi="Franklin Gothic Medium" w:cs="Segoe UI"/>
          <w:sz w:val="24"/>
          <w:szCs w:val="24"/>
          <w:lang w:eastAsia="el-GR"/>
        </w:rPr>
      </w:pPr>
      <w:r w:rsidRPr="00D76CB8">
        <w:rPr>
          <w:rFonts w:ascii="Franklin Gothic Medium" w:eastAsia="Times New Roman" w:hAnsi="Franklin Gothic Medium" w:cs="Segoe UI"/>
          <w:sz w:val="24"/>
          <w:szCs w:val="24"/>
          <w:lang w:eastAsia="el-GR"/>
        </w:rPr>
        <w:t>Η επιβάρυνση των 3 ευρώ υπολογίζεται ανά διαφορετικό είδος προϊόντος και όχι ανά δέμα.</w:t>
      </w:r>
    </w:p>
    <w:p w14:paraId="71896919" w14:textId="77777777" w:rsidR="00913247" w:rsidRPr="00D76CB8" w:rsidRDefault="00913247" w:rsidP="00913247">
      <w:pPr>
        <w:spacing w:before="100" w:beforeAutospacing="1" w:after="100" w:afterAutospacing="1"/>
        <w:jc w:val="both"/>
        <w:rPr>
          <w:rFonts w:ascii="Franklin Gothic Medium" w:eastAsia="Times New Roman" w:hAnsi="Franklin Gothic Medium" w:cs="Segoe UI"/>
          <w:sz w:val="24"/>
          <w:szCs w:val="24"/>
          <w:lang w:eastAsia="el-GR"/>
        </w:rPr>
      </w:pPr>
      <w:r w:rsidRPr="00D76CB8">
        <w:rPr>
          <w:rFonts w:ascii="Franklin Gothic Medium" w:eastAsia="Times New Roman" w:hAnsi="Franklin Gothic Medium" w:cs="Segoe UI"/>
          <w:sz w:val="24"/>
          <w:szCs w:val="24"/>
          <w:lang w:eastAsia="el-GR"/>
        </w:rPr>
        <w:t>Παραδείγματα:</w:t>
      </w:r>
    </w:p>
    <w:p w14:paraId="3F91CF14" w14:textId="77777777" w:rsidR="00913247" w:rsidRPr="00D76CB8" w:rsidRDefault="00913247" w:rsidP="00913247">
      <w:pPr>
        <w:spacing w:before="100" w:beforeAutospacing="1" w:after="100" w:afterAutospacing="1"/>
        <w:jc w:val="both"/>
        <w:rPr>
          <w:rFonts w:ascii="Franklin Gothic Medium" w:eastAsia="Times New Roman" w:hAnsi="Franklin Gothic Medium" w:cs="Segoe UI"/>
          <w:sz w:val="24"/>
          <w:szCs w:val="24"/>
          <w:lang w:eastAsia="el-GR"/>
        </w:rPr>
      </w:pPr>
      <w:r w:rsidRPr="00D76CB8">
        <w:rPr>
          <w:rFonts w:ascii="Franklin Gothic Medium" w:eastAsia="Times New Roman" w:hAnsi="Franklin Gothic Medium" w:cs="Segoe UI"/>
          <w:sz w:val="24"/>
          <w:szCs w:val="24"/>
          <w:lang w:eastAsia="el-GR"/>
        </w:rPr>
        <w:t xml:space="preserve">• Αν ένα δέμα περιέχει ένα βιβλίο, ένα σημειωματάριο και ένα στυλό, πρόκειται για τρία διαφορετικά είδη. Στην περίπτωση αυτή επιβάλλεται δασμός 9 ευρώ </w:t>
      </w:r>
      <w:r w:rsidRPr="00D76CB8">
        <w:rPr>
          <w:rFonts w:ascii="Franklin Gothic Medium" w:eastAsia="Times New Roman" w:hAnsi="Franklin Gothic Medium" w:cs="Segoe UI"/>
          <w:sz w:val="24"/>
          <w:szCs w:val="24"/>
          <w:lang w:eastAsia="el-GR"/>
        </w:rPr>
        <w:lastRenderedPageBreak/>
        <w:t>συνολικά (3 ευρώ ανά είδος), στον οποίο προστίθεται ο αναλογών ΦΠΑ και τυχόν λοιπές επιβαρύνσεις.</w:t>
      </w:r>
    </w:p>
    <w:p w14:paraId="57C21ACA" w14:textId="213BBCC1" w:rsidR="00913247" w:rsidRDefault="00913247" w:rsidP="00913247">
      <w:pPr>
        <w:spacing w:before="100" w:beforeAutospacing="1" w:after="100" w:afterAutospacing="1"/>
        <w:jc w:val="both"/>
        <w:rPr>
          <w:rFonts w:ascii="Franklin Gothic Medium" w:eastAsia="Times New Roman" w:hAnsi="Franklin Gothic Medium" w:cs="Segoe UI"/>
          <w:sz w:val="24"/>
          <w:szCs w:val="24"/>
          <w:lang w:eastAsia="el-GR"/>
        </w:rPr>
      </w:pPr>
      <w:r w:rsidRPr="00D76CB8">
        <w:rPr>
          <w:rFonts w:ascii="Franklin Gothic Medium" w:eastAsia="Times New Roman" w:hAnsi="Franklin Gothic Medium" w:cs="Segoe UI"/>
          <w:sz w:val="24"/>
          <w:szCs w:val="24"/>
          <w:lang w:eastAsia="el-GR"/>
        </w:rPr>
        <w:t>• Αν ένα δέμα περιλαμβάνει δύο πανομοιότυπα σημειωματάρια με τα ίδια χαρακτηριστικά, αυτά θεωρούνται ένα είδος και επιβάλλεται συνολικός δασμός 3 ευρώ.</w:t>
      </w:r>
    </w:p>
    <w:p w14:paraId="0BC4EF6A" w14:textId="77777777" w:rsidR="00913247" w:rsidRDefault="00913247" w:rsidP="00913247">
      <w:pPr>
        <w:spacing w:before="100" w:beforeAutospacing="1" w:after="100" w:afterAutospacing="1"/>
        <w:jc w:val="both"/>
        <w:rPr>
          <w:rFonts w:ascii="Franklin Gothic Medium" w:eastAsia="Times New Roman" w:hAnsi="Franklin Gothic Medium" w:cs="Segoe UI"/>
          <w:sz w:val="24"/>
          <w:szCs w:val="24"/>
          <w:lang w:eastAsia="el-GR"/>
        </w:rPr>
      </w:pPr>
    </w:p>
    <w:p w14:paraId="4C8AA022" w14:textId="77777777" w:rsidR="00913247" w:rsidRDefault="00913247" w:rsidP="00913247">
      <w:pPr>
        <w:spacing w:before="100" w:beforeAutospacing="1" w:after="100" w:afterAutospacing="1"/>
        <w:jc w:val="both"/>
        <w:rPr>
          <w:rFonts w:ascii="Franklin Gothic Medium" w:eastAsia="Times New Roman" w:hAnsi="Franklin Gothic Medium" w:cs="Segoe UI"/>
          <w:b/>
          <w:sz w:val="24"/>
          <w:szCs w:val="24"/>
          <w:lang w:eastAsia="el-GR"/>
        </w:rPr>
      </w:pPr>
      <w:r w:rsidRPr="00D76CB8">
        <w:rPr>
          <w:rFonts w:ascii="Franklin Gothic Medium" w:eastAsia="Times New Roman" w:hAnsi="Franklin Gothic Medium" w:cs="Segoe UI"/>
          <w:b/>
          <w:sz w:val="24"/>
          <w:szCs w:val="24"/>
          <w:lang w:eastAsia="el-GR"/>
        </w:rPr>
        <w:t>Ποιος καταβάλλει τον δασμό</w:t>
      </w:r>
    </w:p>
    <w:p w14:paraId="7D2E0FA4" w14:textId="77777777" w:rsidR="00913247" w:rsidRDefault="00913247" w:rsidP="00913247">
      <w:pPr>
        <w:spacing w:before="100" w:beforeAutospacing="1" w:after="100" w:afterAutospacing="1"/>
        <w:jc w:val="both"/>
        <w:rPr>
          <w:rFonts w:ascii="Franklin Gothic Medium" w:eastAsia="Times New Roman" w:hAnsi="Franklin Gothic Medium" w:cs="Segoe UI"/>
          <w:sz w:val="24"/>
          <w:szCs w:val="24"/>
          <w:lang w:eastAsia="el-GR"/>
        </w:rPr>
      </w:pPr>
      <w:r w:rsidRPr="00D76CB8">
        <w:rPr>
          <w:rFonts w:ascii="Franklin Gothic Medium" w:eastAsia="Times New Roman" w:hAnsi="Franklin Gothic Medium" w:cs="Segoe UI"/>
          <w:sz w:val="24"/>
          <w:szCs w:val="24"/>
          <w:lang w:eastAsia="el-GR"/>
        </w:rPr>
        <w:t xml:space="preserve">Ο ειδικός εισαγωγικός δασμός καταβάλλεται στις τελωνειακές αρχές από τον </w:t>
      </w:r>
      <w:proofErr w:type="spellStart"/>
      <w:r w:rsidRPr="00D76CB8">
        <w:rPr>
          <w:rFonts w:ascii="Franklin Gothic Medium" w:eastAsia="Times New Roman" w:hAnsi="Franklin Gothic Medium" w:cs="Segoe UI"/>
          <w:sz w:val="24"/>
          <w:szCs w:val="24"/>
          <w:lang w:eastAsia="el-GR"/>
        </w:rPr>
        <w:t>διασαφιστή</w:t>
      </w:r>
      <w:proofErr w:type="spellEnd"/>
      <w:r w:rsidRPr="00D76CB8">
        <w:rPr>
          <w:rFonts w:ascii="Franklin Gothic Medium" w:eastAsia="Times New Roman" w:hAnsi="Franklin Gothic Medium" w:cs="Segoe UI"/>
          <w:sz w:val="24"/>
          <w:szCs w:val="24"/>
          <w:lang w:eastAsia="el-GR"/>
        </w:rPr>
        <w:t xml:space="preserve"> της εισαγωγής, δηλαδή από την ηλεκτρονική πλατφόρμα, τον πωλητή, τη μεταφορική εταιρεία ή τους εξουσιοδοτημένους αντιπροσώπους τους, ανάλογα με το μοντέλο διαχείρισης της αποστολής.</w:t>
      </w:r>
    </w:p>
    <w:p w14:paraId="6B1AF7DE" w14:textId="77777777" w:rsidR="00913247" w:rsidRPr="00D76CB8" w:rsidRDefault="00913247" w:rsidP="00913247">
      <w:pPr>
        <w:spacing w:before="100" w:beforeAutospacing="1" w:after="100" w:afterAutospacing="1"/>
        <w:jc w:val="both"/>
        <w:rPr>
          <w:rFonts w:ascii="Franklin Gothic Medium" w:eastAsia="Times New Roman" w:hAnsi="Franklin Gothic Medium" w:cs="Segoe UI"/>
          <w:b/>
          <w:sz w:val="24"/>
          <w:szCs w:val="24"/>
          <w:lang w:eastAsia="el-GR"/>
        </w:rPr>
      </w:pPr>
      <w:r w:rsidRPr="00D76CB8">
        <w:rPr>
          <w:rFonts w:ascii="Franklin Gothic Medium" w:eastAsia="Times New Roman" w:hAnsi="Franklin Gothic Medium" w:cs="Segoe UI"/>
          <w:b/>
          <w:sz w:val="24"/>
          <w:szCs w:val="24"/>
          <w:lang w:eastAsia="el-GR"/>
        </w:rPr>
        <w:t>Τι ισχύει για τις επιστροφές προϊόντων</w:t>
      </w:r>
    </w:p>
    <w:p w14:paraId="04A3F211" w14:textId="77777777" w:rsidR="00913247" w:rsidRDefault="00913247" w:rsidP="00913247">
      <w:pPr>
        <w:spacing w:before="100" w:beforeAutospacing="1" w:after="100" w:afterAutospacing="1"/>
        <w:jc w:val="both"/>
        <w:rPr>
          <w:rFonts w:ascii="Franklin Gothic Medium" w:eastAsia="Times New Roman" w:hAnsi="Franklin Gothic Medium" w:cs="Segoe UI"/>
          <w:sz w:val="24"/>
          <w:szCs w:val="24"/>
          <w:lang w:eastAsia="el-GR"/>
        </w:rPr>
      </w:pPr>
      <w:r w:rsidRPr="00D76CB8">
        <w:rPr>
          <w:rFonts w:ascii="Franklin Gothic Medium" w:eastAsia="Times New Roman" w:hAnsi="Franklin Gothic Medium" w:cs="Segoe UI"/>
          <w:sz w:val="24"/>
          <w:szCs w:val="24"/>
          <w:lang w:eastAsia="el-GR"/>
        </w:rPr>
        <w:t>Σε περίπτωση απλής επιστροφής προϊόντος λόγω υπαναχώρησης ή αλλαγής γνώμης του καταναλωτή, ο δασμός που καταβλήθηκε κατά την εισαγωγή δεν επιστρέφεται.</w:t>
      </w:r>
    </w:p>
    <w:p w14:paraId="208A37BE" w14:textId="77777777" w:rsidR="00913247" w:rsidRPr="00D76CB8" w:rsidRDefault="00913247" w:rsidP="00913247">
      <w:pPr>
        <w:spacing w:before="100" w:beforeAutospacing="1" w:after="100" w:afterAutospacing="1"/>
        <w:jc w:val="both"/>
        <w:rPr>
          <w:rFonts w:ascii="Franklin Gothic Medium" w:eastAsia="Times New Roman" w:hAnsi="Franklin Gothic Medium" w:cs="Segoe UI"/>
          <w:sz w:val="24"/>
          <w:szCs w:val="24"/>
          <w:lang w:eastAsia="el-GR"/>
        </w:rPr>
      </w:pPr>
      <w:r w:rsidRPr="00D76CB8">
        <w:rPr>
          <w:rFonts w:ascii="Franklin Gothic Medium" w:eastAsia="Times New Roman" w:hAnsi="Franklin Gothic Medium" w:cs="Segoe UI"/>
          <w:sz w:val="24"/>
          <w:szCs w:val="24"/>
          <w:lang w:eastAsia="el-GR"/>
        </w:rPr>
        <w:t xml:space="preserve">Αντίθετα, στις περιπτώσεις που προβλέπονται από την τελωνειακή νομοθεσία, όπως όταν τα προϊόντα αποδειχθούν ελαττωματικά ή δεν ανταποκρίνονται στους όρους της σύμβασης, </w:t>
      </w:r>
      <w:r w:rsidRPr="005A37D4">
        <w:rPr>
          <w:rFonts w:ascii="Franklin Gothic Medium" w:eastAsia="Times New Roman" w:hAnsi="Franklin Gothic Medium" w:cs="Segoe UI"/>
          <w:sz w:val="24"/>
          <w:szCs w:val="24"/>
          <w:lang w:eastAsia="el-GR"/>
        </w:rPr>
        <w:t>είναι δυνατή η επιστροφή του καταβληθέντος δασμού, σύμφωνα με τις προβλεπόμενες τελωνειακές διαδικασίες.</w:t>
      </w:r>
    </w:p>
    <w:p w14:paraId="71892506" w14:textId="77777777" w:rsidR="00913247" w:rsidRDefault="00913247" w:rsidP="00913247">
      <w:pPr>
        <w:spacing w:before="100" w:beforeAutospacing="1" w:after="100" w:afterAutospacing="1"/>
        <w:jc w:val="both"/>
        <w:rPr>
          <w:rFonts w:ascii="Franklin Gothic Medium" w:eastAsia="Times New Roman" w:hAnsi="Franklin Gothic Medium" w:cs="Segoe UI"/>
          <w:b/>
          <w:sz w:val="24"/>
          <w:szCs w:val="24"/>
          <w:lang w:eastAsia="el-GR"/>
        </w:rPr>
      </w:pPr>
      <w:r w:rsidRPr="00EF2AE5">
        <w:rPr>
          <w:rFonts w:ascii="Franklin Gothic Medium" w:eastAsia="Times New Roman" w:hAnsi="Franklin Gothic Medium" w:cs="Segoe UI"/>
          <w:b/>
          <w:sz w:val="24"/>
          <w:szCs w:val="24"/>
          <w:lang w:eastAsia="el-GR"/>
        </w:rPr>
        <w:t>Τι δεν αλλάζει:</w:t>
      </w:r>
    </w:p>
    <w:p w14:paraId="355E4F71" w14:textId="77777777" w:rsidR="00913247" w:rsidRPr="005A37D4" w:rsidRDefault="00913247" w:rsidP="00913247">
      <w:pPr>
        <w:spacing w:before="100" w:beforeAutospacing="1" w:after="100" w:afterAutospacing="1"/>
        <w:jc w:val="both"/>
        <w:rPr>
          <w:rFonts w:ascii="Franklin Gothic Medium" w:eastAsia="Times New Roman" w:hAnsi="Franklin Gothic Medium" w:cs="Segoe UI"/>
          <w:sz w:val="24"/>
          <w:szCs w:val="24"/>
          <w:lang w:eastAsia="el-GR"/>
        </w:rPr>
      </w:pPr>
      <w:r w:rsidRPr="005A37D4">
        <w:rPr>
          <w:rFonts w:ascii="Franklin Gothic Medium" w:eastAsia="Times New Roman" w:hAnsi="Franklin Gothic Medium" w:cs="Segoe UI"/>
          <w:sz w:val="24"/>
          <w:szCs w:val="24"/>
          <w:lang w:eastAsia="el-GR"/>
        </w:rPr>
        <w:t>Η εφαρμογή του νέου δασμού δεν επηρεάζει τις ισχύουσες διαδικασίες απόδοσης του ΦΠΑ στις εξ αποστάσεως πωλήσεις εισαγόμενων αγαθών.</w:t>
      </w:r>
    </w:p>
    <w:p w14:paraId="7E1A6A0E" w14:textId="77777777" w:rsidR="00913247" w:rsidRPr="005A37D4" w:rsidRDefault="00913247" w:rsidP="00913247">
      <w:pPr>
        <w:spacing w:before="100" w:beforeAutospacing="1" w:after="100" w:afterAutospacing="1"/>
        <w:jc w:val="both"/>
        <w:rPr>
          <w:rFonts w:ascii="Franklin Gothic Medium" w:eastAsia="Times New Roman" w:hAnsi="Franklin Gothic Medium" w:cs="Segoe UI"/>
          <w:sz w:val="24"/>
          <w:szCs w:val="24"/>
          <w:lang w:eastAsia="el-GR"/>
        </w:rPr>
      </w:pPr>
      <w:r w:rsidRPr="005A37D4">
        <w:rPr>
          <w:rFonts w:ascii="Franklin Gothic Medium" w:eastAsia="Times New Roman" w:hAnsi="Franklin Gothic Medium" w:cs="Segoe UI"/>
          <w:sz w:val="24"/>
          <w:szCs w:val="24"/>
          <w:lang w:eastAsia="el-GR"/>
        </w:rPr>
        <w:t>Ο ΦΠΑ εξακολουθεί να καταβάλλεται:</w:t>
      </w:r>
    </w:p>
    <w:p w14:paraId="56638A47" w14:textId="77777777" w:rsidR="00913247" w:rsidRPr="005A37D4" w:rsidRDefault="00913247" w:rsidP="00913247">
      <w:pPr>
        <w:spacing w:before="100" w:beforeAutospacing="1" w:after="100" w:afterAutospacing="1"/>
        <w:jc w:val="both"/>
        <w:rPr>
          <w:rFonts w:ascii="Franklin Gothic Medium" w:eastAsia="Times New Roman" w:hAnsi="Franklin Gothic Medium" w:cs="Segoe UI"/>
          <w:sz w:val="24"/>
          <w:szCs w:val="24"/>
          <w:lang w:eastAsia="el-GR"/>
        </w:rPr>
      </w:pPr>
      <w:r w:rsidRPr="005A37D4">
        <w:rPr>
          <w:rFonts w:ascii="Franklin Gothic Medium" w:eastAsia="Times New Roman" w:hAnsi="Franklin Gothic Medium" w:cs="Segoe UI"/>
          <w:sz w:val="24"/>
          <w:szCs w:val="24"/>
          <w:lang w:eastAsia="el-GR"/>
        </w:rPr>
        <w:t xml:space="preserve">• Κατά την αγορά του προϊόντος μέσω της ηλεκτρονικής πλατφόρμας, όταν χρησιμοποιείται το σύστημα </w:t>
      </w:r>
      <w:proofErr w:type="spellStart"/>
      <w:r w:rsidRPr="005A37D4">
        <w:rPr>
          <w:rFonts w:ascii="Franklin Gothic Medium" w:eastAsia="Times New Roman" w:hAnsi="Franklin Gothic Medium" w:cs="Segoe UI"/>
          <w:sz w:val="24"/>
          <w:szCs w:val="24"/>
          <w:lang w:eastAsia="el-GR"/>
        </w:rPr>
        <w:t>Import</w:t>
      </w:r>
      <w:proofErr w:type="spellEnd"/>
      <w:r w:rsidRPr="005A37D4">
        <w:rPr>
          <w:rFonts w:ascii="Franklin Gothic Medium" w:eastAsia="Times New Roman" w:hAnsi="Franklin Gothic Medium" w:cs="Segoe UI"/>
          <w:sz w:val="24"/>
          <w:szCs w:val="24"/>
          <w:lang w:eastAsia="el-GR"/>
        </w:rPr>
        <w:t xml:space="preserve"> </w:t>
      </w:r>
      <w:proofErr w:type="spellStart"/>
      <w:r w:rsidRPr="005A37D4">
        <w:rPr>
          <w:rFonts w:ascii="Franklin Gothic Medium" w:eastAsia="Times New Roman" w:hAnsi="Franklin Gothic Medium" w:cs="Segoe UI"/>
          <w:sz w:val="24"/>
          <w:szCs w:val="24"/>
          <w:lang w:eastAsia="el-GR"/>
        </w:rPr>
        <w:t>One</w:t>
      </w:r>
      <w:proofErr w:type="spellEnd"/>
      <w:r w:rsidRPr="005A37D4">
        <w:rPr>
          <w:rFonts w:ascii="Franklin Gothic Medium" w:eastAsia="Times New Roman" w:hAnsi="Franklin Gothic Medium" w:cs="Segoe UI"/>
          <w:sz w:val="24"/>
          <w:szCs w:val="24"/>
          <w:lang w:eastAsia="el-GR"/>
        </w:rPr>
        <w:t xml:space="preserve"> </w:t>
      </w:r>
      <w:proofErr w:type="spellStart"/>
      <w:r w:rsidRPr="005A37D4">
        <w:rPr>
          <w:rFonts w:ascii="Franklin Gothic Medium" w:eastAsia="Times New Roman" w:hAnsi="Franklin Gothic Medium" w:cs="Segoe UI"/>
          <w:sz w:val="24"/>
          <w:szCs w:val="24"/>
          <w:lang w:eastAsia="el-GR"/>
        </w:rPr>
        <w:t>Stop</w:t>
      </w:r>
      <w:proofErr w:type="spellEnd"/>
      <w:r w:rsidRPr="005A37D4">
        <w:rPr>
          <w:rFonts w:ascii="Franklin Gothic Medium" w:eastAsia="Times New Roman" w:hAnsi="Franklin Gothic Medium" w:cs="Segoe UI"/>
          <w:sz w:val="24"/>
          <w:szCs w:val="24"/>
          <w:lang w:eastAsia="el-GR"/>
        </w:rPr>
        <w:t xml:space="preserve"> </w:t>
      </w:r>
      <w:proofErr w:type="spellStart"/>
      <w:r w:rsidRPr="005A37D4">
        <w:rPr>
          <w:rFonts w:ascii="Franklin Gothic Medium" w:eastAsia="Times New Roman" w:hAnsi="Franklin Gothic Medium" w:cs="Segoe UI"/>
          <w:sz w:val="24"/>
          <w:szCs w:val="24"/>
          <w:lang w:eastAsia="el-GR"/>
        </w:rPr>
        <w:t>Shop</w:t>
      </w:r>
      <w:proofErr w:type="spellEnd"/>
      <w:r w:rsidRPr="005A37D4">
        <w:rPr>
          <w:rFonts w:ascii="Franklin Gothic Medium" w:eastAsia="Times New Roman" w:hAnsi="Franklin Gothic Medium" w:cs="Segoe UI"/>
          <w:sz w:val="24"/>
          <w:szCs w:val="24"/>
          <w:lang w:eastAsia="el-GR"/>
        </w:rPr>
        <w:t xml:space="preserve"> (IOSS).</w:t>
      </w:r>
    </w:p>
    <w:p w14:paraId="43BCB4E9" w14:textId="77777777" w:rsidR="00913247" w:rsidRPr="005A37D4" w:rsidRDefault="00913247" w:rsidP="00913247">
      <w:pPr>
        <w:spacing w:before="100" w:beforeAutospacing="1" w:after="100" w:afterAutospacing="1"/>
        <w:jc w:val="both"/>
        <w:rPr>
          <w:rFonts w:ascii="Franklin Gothic Medium" w:eastAsia="Times New Roman" w:hAnsi="Franklin Gothic Medium" w:cs="Segoe UI"/>
          <w:sz w:val="24"/>
          <w:szCs w:val="24"/>
          <w:lang w:eastAsia="el-GR"/>
        </w:rPr>
      </w:pPr>
      <w:r w:rsidRPr="005A37D4">
        <w:rPr>
          <w:rFonts w:ascii="Franklin Gothic Medium" w:eastAsia="Times New Roman" w:hAnsi="Franklin Gothic Medium" w:cs="Segoe UI"/>
          <w:sz w:val="24"/>
          <w:szCs w:val="24"/>
          <w:lang w:eastAsia="el-GR"/>
        </w:rPr>
        <w:t xml:space="preserve">• Κατά τον τελωνισμό του προϊόντος από τον καταναλωτή, όταν εφαρμόζονται οι Ειδικές Ρυθμίσεις (Special </w:t>
      </w:r>
      <w:proofErr w:type="spellStart"/>
      <w:r w:rsidRPr="005A37D4">
        <w:rPr>
          <w:rFonts w:ascii="Franklin Gothic Medium" w:eastAsia="Times New Roman" w:hAnsi="Franklin Gothic Medium" w:cs="Segoe UI"/>
          <w:sz w:val="24"/>
          <w:szCs w:val="24"/>
          <w:lang w:eastAsia="el-GR"/>
        </w:rPr>
        <w:t>Arrangements</w:t>
      </w:r>
      <w:proofErr w:type="spellEnd"/>
      <w:r w:rsidRPr="005A37D4">
        <w:rPr>
          <w:rFonts w:ascii="Franklin Gothic Medium" w:eastAsia="Times New Roman" w:hAnsi="Franklin Gothic Medium" w:cs="Segoe UI"/>
          <w:sz w:val="24"/>
          <w:szCs w:val="24"/>
          <w:lang w:eastAsia="el-GR"/>
        </w:rPr>
        <w:t>) ή το κανονικό καθεστώς ΦΠΑ.</w:t>
      </w:r>
    </w:p>
    <w:p w14:paraId="270F29AC" w14:textId="361A14D9" w:rsidR="003C5FEF" w:rsidRPr="004F2012" w:rsidRDefault="00FC744E" w:rsidP="004F2012">
      <w:pPr>
        <w:spacing w:before="100" w:beforeAutospacing="1" w:after="100" w:afterAutospacing="1"/>
        <w:jc w:val="both"/>
        <w:rPr>
          <w:rFonts w:ascii="Franklin Gothic Medium" w:eastAsia="Times New Roman" w:hAnsi="Franklin Gothic Medium" w:cs="Segoe UI"/>
          <w:sz w:val="24"/>
          <w:szCs w:val="24"/>
          <w:lang w:eastAsia="el-GR"/>
        </w:rPr>
      </w:pPr>
      <w:r>
        <w:rPr>
          <w:rFonts w:ascii="Franklin Gothic Medium" w:eastAsia="Times New Roman" w:hAnsi="Franklin Gothic Medium" w:cs="Segoe UI"/>
          <w:sz w:val="24"/>
          <w:szCs w:val="24"/>
          <w:lang w:eastAsia="el-GR"/>
        </w:rPr>
        <w:t>Ε</w:t>
      </w:r>
      <w:r w:rsidR="00913247" w:rsidRPr="005A37D4">
        <w:rPr>
          <w:rFonts w:ascii="Franklin Gothic Medium" w:eastAsia="Times New Roman" w:hAnsi="Franklin Gothic Medium" w:cs="Segoe UI"/>
          <w:sz w:val="24"/>
          <w:szCs w:val="24"/>
          <w:lang w:eastAsia="el-GR"/>
        </w:rPr>
        <w:t>πισημαίνεται ότι οι νέες ρυθμίσεις δεν επηρεάζουν τις διαδικασίες αγοράς και αποστολής αγαθών που πραγματοποιούνται εντός της Ελλάδας ή μεταξύ κρατών-μελών της Ευρωπαϊκής Ένωσης.</w:t>
      </w:r>
    </w:p>
    <w:sectPr w:rsidR="003C5FEF" w:rsidRPr="004F2012" w:rsidSect="0041703C">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16CE"/>
    <w:multiLevelType w:val="hybridMultilevel"/>
    <w:tmpl w:val="2FC8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1485574"/>
    <w:multiLevelType w:val="hybridMultilevel"/>
    <w:tmpl w:val="26FAA0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9F0E75"/>
    <w:multiLevelType w:val="hybridMultilevel"/>
    <w:tmpl w:val="B3124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660933"/>
    <w:multiLevelType w:val="hybridMultilevel"/>
    <w:tmpl w:val="BEE00E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67E22B7"/>
    <w:multiLevelType w:val="multilevel"/>
    <w:tmpl w:val="19B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8E243"/>
    <w:multiLevelType w:val="hybridMultilevel"/>
    <w:tmpl w:val="BFBC12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FF741C6"/>
    <w:multiLevelType w:val="hybridMultilevel"/>
    <w:tmpl w:val="17461C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04C1B1C"/>
    <w:multiLevelType w:val="hybridMultilevel"/>
    <w:tmpl w:val="7A9413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C6B654A"/>
    <w:multiLevelType w:val="hybridMultilevel"/>
    <w:tmpl w:val="0B1EBE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1"/>
  </w:num>
  <w:num w:numId="6">
    <w:abstractNumId w:val="3"/>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D8"/>
    <w:rsid w:val="00011DCC"/>
    <w:rsid w:val="00031395"/>
    <w:rsid w:val="000654D1"/>
    <w:rsid w:val="0007282D"/>
    <w:rsid w:val="000927E6"/>
    <w:rsid w:val="000A075F"/>
    <w:rsid w:val="000A3E08"/>
    <w:rsid w:val="000D046A"/>
    <w:rsid w:val="001018FA"/>
    <w:rsid w:val="00116110"/>
    <w:rsid w:val="001914B7"/>
    <w:rsid w:val="001A1AD6"/>
    <w:rsid w:val="00220EAB"/>
    <w:rsid w:val="00222AED"/>
    <w:rsid w:val="002512DA"/>
    <w:rsid w:val="002E2835"/>
    <w:rsid w:val="00316938"/>
    <w:rsid w:val="0032163B"/>
    <w:rsid w:val="00327182"/>
    <w:rsid w:val="00335304"/>
    <w:rsid w:val="00344FE6"/>
    <w:rsid w:val="003C5FEF"/>
    <w:rsid w:val="003F7994"/>
    <w:rsid w:val="0041703C"/>
    <w:rsid w:val="00431300"/>
    <w:rsid w:val="00445AFA"/>
    <w:rsid w:val="004547B5"/>
    <w:rsid w:val="004668D6"/>
    <w:rsid w:val="00472210"/>
    <w:rsid w:val="00480A6F"/>
    <w:rsid w:val="00486B2F"/>
    <w:rsid w:val="00493DDF"/>
    <w:rsid w:val="004B288F"/>
    <w:rsid w:val="004B495E"/>
    <w:rsid w:val="004B698D"/>
    <w:rsid w:val="004F2012"/>
    <w:rsid w:val="004F3DA9"/>
    <w:rsid w:val="00503FDE"/>
    <w:rsid w:val="005042FC"/>
    <w:rsid w:val="005067C5"/>
    <w:rsid w:val="00513235"/>
    <w:rsid w:val="0051495C"/>
    <w:rsid w:val="005236D2"/>
    <w:rsid w:val="00541333"/>
    <w:rsid w:val="005533F9"/>
    <w:rsid w:val="005842C3"/>
    <w:rsid w:val="00591476"/>
    <w:rsid w:val="005C2598"/>
    <w:rsid w:val="005D7F14"/>
    <w:rsid w:val="00621D42"/>
    <w:rsid w:val="00622718"/>
    <w:rsid w:val="006311D2"/>
    <w:rsid w:val="0065503F"/>
    <w:rsid w:val="006A25F0"/>
    <w:rsid w:val="00714FB2"/>
    <w:rsid w:val="00732D68"/>
    <w:rsid w:val="007768EC"/>
    <w:rsid w:val="00784D0E"/>
    <w:rsid w:val="007C3554"/>
    <w:rsid w:val="007F13D8"/>
    <w:rsid w:val="007F67FA"/>
    <w:rsid w:val="008062C1"/>
    <w:rsid w:val="0083037B"/>
    <w:rsid w:val="00833EB1"/>
    <w:rsid w:val="00840C43"/>
    <w:rsid w:val="00853819"/>
    <w:rsid w:val="00854F1C"/>
    <w:rsid w:val="00861F6C"/>
    <w:rsid w:val="0087062D"/>
    <w:rsid w:val="00876937"/>
    <w:rsid w:val="008C16B1"/>
    <w:rsid w:val="009030F4"/>
    <w:rsid w:val="00912485"/>
    <w:rsid w:val="00913247"/>
    <w:rsid w:val="00916616"/>
    <w:rsid w:val="009200C6"/>
    <w:rsid w:val="009333C9"/>
    <w:rsid w:val="0094475B"/>
    <w:rsid w:val="009D75DF"/>
    <w:rsid w:val="00A55888"/>
    <w:rsid w:val="00AC1F21"/>
    <w:rsid w:val="00AC474F"/>
    <w:rsid w:val="00B53D49"/>
    <w:rsid w:val="00B620E4"/>
    <w:rsid w:val="00BA6E64"/>
    <w:rsid w:val="00BB4558"/>
    <w:rsid w:val="00BE33D3"/>
    <w:rsid w:val="00BF46F8"/>
    <w:rsid w:val="00C3331A"/>
    <w:rsid w:val="00CD2547"/>
    <w:rsid w:val="00CF3371"/>
    <w:rsid w:val="00D54FC3"/>
    <w:rsid w:val="00D55DC9"/>
    <w:rsid w:val="00D742A3"/>
    <w:rsid w:val="00D95219"/>
    <w:rsid w:val="00DE5ACA"/>
    <w:rsid w:val="00DF241B"/>
    <w:rsid w:val="00DF3379"/>
    <w:rsid w:val="00DF4D61"/>
    <w:rsid w:val="00E56F16"/>
    <w:rsid w:val="00EE39D4"/>
    <w:rsid w:val="00EE7D10"/>
    <w:rsid w:val="00F01791"/>
    <w:rsid w:val="00F21F84"/>
    <w:rsid w:val="00F37037"/>
    <w:rsid w:val="00F464B6"/>
    <w:rsid w:val="00F74A55"/>
    <w:rsid w:val="00F80A8B"/>
    <w:rsid w:val="00F9192E"/>
    <w:rsid w:val="00FA2AFE"/>
    <w:rsid w:val="00FB757D"/>
    <w:rsid w:val="00FC744E"/>
    <w:rsid w:val="00FF44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90EB7"/>
  <w15:chartTrackingRefBased/>
  <w15:docId w15:val="{4208C8F4-B1ED-4748-BA6B-03D33552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282D"/>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13D8"/>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styleId="-">
    <w:name w:val="Hyperlink"/>
    <w:basedOn w:val="a0"/>
    <w:uiPriority w:val="99"/>
    <w:unhideWhenUsed/>
    <w:rsid w:val="0007282D"/>
    <w:rPr>
      <w:color w:val="0000FF"/>
      <w:u w:val="single"/>
    </w:rPr>
  </w:style>
  <w:style w:type="character" w:styleId="a3">
    <w:name w:val="annotation reference"/>
    <w:basedOn w:val="a0"/>
    <w:uiPriority w:val="99"/>
    <w:semiHidden/>
    <w:unhideWhenUsed/>
    <w:rsid w:val="0007282D"/>
    <w:rPr>
      <w:sz w:val="16"/>
      <w:szCs w:val="16"/>
    </w:rPr>
  </w:style>
  <w:style w:type="paragraph" w:styleId="a4">
    <w:name w:val="annotation text"/>
    <w:basedOn w:val="a"/>
    <w:link w:val="Char"/>
    <w:uiPriority w:val="99"/>
    <w:semiHidden/>
    <w:unhideWhenUsed/>
    <w:rsid w:val="0007282D"/>
    <w:rPr>
      <w:sz w:val="20"/>
      <w:szCs w:val="20"/>
    </w:rPr>
  </w:style>
  <w:style w:type="character" w:customStyle="1" w:styleId="Char">
    <w:name w:val="Κείμενο σχολίου Char"/>
    <w:basedOn w:val="a0"/>
    <w:link w:val="a4"/>
    <w:uiPriority w:val="99"/>
    <w:semiHidden/>
    <w:rsid w:val="0007282D"/>
    <w:rPr>
      <w:rFonts w:ascii="Calibri" w:hAnsi="Calibri" w:cs="Calibri"/>
      <w:sz w:val="20"/>
      <w:szCs w:val="20"/>
    </w:rPr>
  </w:style>
  <w:style w:type="paragraph" w:styleId="a5">
    <w:name w:val="annotation subject"/>
    <w:basedOn w:val="a4"/>
    <w:next w:val="a4"/>
    <w:link w:val="Char0"/>
    <w:uiPriority w:val="99"/>
    <w:semiHidden/>
    <w:unhideWhenUsed/>
    <w:rsid w:val="0007282D"/>
    <w:rPr>
      <w:b/>
      <w:bCs/>
    </w:rPr>
  </w:style>
  <w:style w:type="character" w:customStyle="1" w:styleId="Char0">
    <w:name w:val="Θέμα σχολίου Char"/>
    <w:basedOn w:val="Char"/>
    <w:link w:val="a5"/>
    <w:uiPriority w:val="99"/>
    <w:semiHidden/>
    <w:rsid w:val="0007282D"/>
    <w:rPr>
      <w:rFonts w:ascii="Calibri" w:hAnsi="Calibri" w:cs="Calibri"/>
      <w:b/>
      <w:bCs/>
      <w:sz w:val="20"/>
      <w:szCs w:val="20"/>
    </w:rPr>
  </w:style>
  <w:style w:type="paragraph" w:styleId="a6">
    <w:name w:val="Balloon Text"/>
    <w:basedOn w:val="a"/>
    <w:link w:val="Char1"/>
    <w:uiPriority w:val="99"/>
    <w:semiHidden/>
    <w:unhideWhenUsed/>
    <w:rsid w:val="0007282D"/>
    <w:rPr>
      <w:rFonts w:ascii="Segoe UI" w:hAnsi="Segoe UI" w:cs="Segoe UI"/>
      <w:sz w:val="18"/>
      <w:szCs w:val="18"/>
    </w:rPr>
  </w:style>
  <w:style w:type="character" w:customStyle="1" w:styleId="Char1">
    <w:name w:val="Κείμενο πλαισίου Char"/>
    <w:basedOn w:val="a0"/>
    <w:link w:val="a6"/>
    <w:uiPriority w:val="99"/>
    <w:semiHidden/>
    <w:rsid w:val="0007282D"/>
    <w:rPr>
      <w:rFonts w:ascii="Segoe UI" w:hAnsi="Segoe UI" w:cs="Segoe UI"/>
      <w:sz w:val="18"/>
      <w:szCs w:val="18"/>
    </w:rPr>
  </w:style>
  <w:style w:type="paragraph" w:styleId="a7">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2"/>
    <w:uiPriority w:val="34"/>
    <w:qFormat/>
    <w:rsid w:val="00840C43"/>
    <w:pPr>
      <w:ind w:left="720"/>
      <w:contextualSpacing/>
    </w:pPr>
  </w:style>
  <w:style w:type="character" w:customStyle="1" w:styleId="Char2">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7"/>
    <w:uiPriority w:val="34"/>
    <w:qFormat/>
    <w:rsid w:val="00840C43"/>
    <w:rPr>
      <w:rFonts w:ascii="Calibri" w:hAnsi="Calibri" w:cs="Calibri"/>
    </w:rPr>
  </w:style>
  <w:style w:type="character" w:styleId="a8">
    <w:name w:val="Unresolved Mention"/>
    <w:basedOn w:val="a0"/>
    <w:uiPriority w:val="99"/>
    <w:semiHidden/>
    <w:unhideWhenUsed/>
    <w:rsid w:val="00553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45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2814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ΔΤΔ</dc:creator>
  <cp:keywords/>
  <dc:description/>
  <cp:lastModifiedBy>ΔΕΠΙΚ</cp:lastModifiedBy>
  <cp:revision>2</cp:revision>
  <cp:lastPrinted>2026-06-08T19:34:00Z</cp:lastPrinted>
  <dcterms:created xsi:type="dcterms:W3CDTF">2026-06-24T14:20:00Z</dcterms:created>
  <dcterms:modified xsi:type="dcterms:W3CDTF">2026-06-24T14:20:00Z</dcterms:modified>
</cp:coreProperties>
</file>