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487430C0" w14:textId="77777777" w:rsidTr="00663632">
        <w:tc>
          <w:tcPr>
            <w:tcW w:w="9640" w:type="dxa"/>
          </w:tcPr>
          <w:p w14:paraId="7BF6DC73" w14:textId="77777777" w:rsidR="00AF44BF" w:rsidRPr="00AF44BF" w:rsidRDefault="00DD480F" w:rsidP="00CF6F1C">
            <w:pPr>
              <w:spacing w:line="276" w:lineRule="auto"/>
              <w:jc w:val="both"/>
              <w:rPr>
                <w:rFonts w:ascii="Franklin Gothic Medium" w:hAnsi="Franklin Gothic Medium"/>
                <w:color w:val="1F3864"/>
                <w:sz w:val="24"/>
                <w:szCs w:val="24"/>
              </w:rPr>
            </w:pPr>
            <w:r>
              <w:rPr>
                <w:rFonts w:ascii="Franklin Gothic Medium" w:hAnsi="Franklin Gothic Medium"/>
                <w:color w:val="1F3864"/>
                <w:sz w:val="24"/>
                <w:szCs w:val="24"/>
              </w:rPr>
              <w:t xml:space="preserve"> </w:t>
            </w:r>
            <w:r w:rsidR="00AF44BF" w:rsidRPr="00AF44BF">
              <w:rPr>
                <w:rFonts w:ascii="Franklin Gothic Medium" w:hAnsi="Franklin Gothic Medium"/>
                <w:noProof/>
                <w:sz w:val="24"/>
                <w:szCs w:val="24"/>
                <w:lang w:eastAsia="el-GR"/>
              </w:rPr>
              <w:drawing>
                <wp:inline distT="0" distB="0" distL="0" distR="0" wp14:anchorId="5408E8E1" wp14:editId="74DAE543">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2C7F01CE" w14:textId="0FC5E2B5" w:rsidR="00AF44BF" w:rsidRPr="00AF44BF" w:rsidRDefault="00AF44BF" w:rsidP="00CF6F1C">
      <w:pPr>
        <w:spacing w:line="276" w:lineRule="auto"/>
        <w:jc w:val="right"/>
        <w:rPr>
          <w:rFonts w:ascii="Franklin Gothic Medium" w:hAnsi="Franklin Gothic Medium"/>
          <w:b/>
          <w:sz w:val="24"/>
          <w:szCs w:val="24"/>
        </w:rPr>
      </w:pPr>
      <w:r w:rsidRPr="00AF44BF">
        <w:rPr>
          <w:rFonts w:ascii="Franklin Gothic Medium" w:hAnsi="Franklin Gothic Medium"/>
          <w:sz w:val="24"/>
          <w:szCs w:val="24"/>
        </w:rPr>
        <w:t xml:space="preserve"> </w:t>
      </w:r>
      <w:r w:rsidRPr="00066C94">
        <w:rPr>
          <w:rFonts w:ascii="Franklin Gothic Medium" w:hAnsi="Franklin Gothic Medium"/>
          <w:sz w:val="24"/>
          <w:szCs w:val="24"/>
        </w:rPr>
        <w:t xml:space="preserve">Αθήνα, </w:t>
      </w:r>
      <w:r w:rsidR="00DD1CB7" w:rsidRPr="00066C94">
        <w:rPr>
          <w:rFonts w:ascii="Franklin Gothic Medium" w:hAnsi="Franklin Gothic Medium"/>
          <w:sz w:val="24"/>
          <w:szCs w:val="24"/>
          <w:lang w:val="en-US"/>
        </w:rPr>
        <w:t>2</w:t>
      </w:r>
      <w:r w:rsidR="00251216">
        <w:rPr>
          <w:rFonts w:ascii="Franklin Gothic Medium" w:hAnsi="Franklin Gothic Medium"/>
          <w:sz w:val="24"/>
          <w:szCs w:val="24"/>
          <w:lang w:val="en-US"/>
        </w:rPr>
        <w:t>1</w:t>
      </w:r>
      <w:r w:rsidR="000670A5" w:rsidRPr="00066C94">
        <w:rPr>
          <w:rFonts w:ascii="Franklin Gothic Medium" w:hAnsi="Franklin Gothic Medium"/>
          <w:sz w:val="24"/>
          <w:szCs w:val="24"/>
        </w:rPr>
        <w:t xml:space="preserve"> </w:t>
      </w:r>
      <w:r w:rsidR="00251216">
        <w:rPr>
          <w:rFonts w:ascii="Franklin Gothic Medium" w:hAnsi="Franklin Gothic Medium"/>
          <w:sz w:val="24"/>
          <w:szCs w:val="24"/>
        </w:rPr>
        <w:t>Νοεμβρίου</w:t>
      </w:r>
      <w:r w:rsidRPr="00066C94">
        <w:rPr>
          <w:rFonts w:ascii="Franklin Gothic Medium" w:hAnsi="Franklin Gothic Medium"/>
          <w:sz w:val="24"/>
          <w:szCs w:val="24"/>
        </w:rPr>
        <w:t xml:space="preserve"> 202</w:t>
      </w:r>
      <w:r w:rsidR="004641BB" w:rsidRPr="00066C94">
        <w:rPr>
          <w:rFonts w:ascii="Franklin Gothic Medium" w:hAnsi="Franklin Gothic Medium"/>
          <w:sz w:val="24"/>
          <w:szCs w:val="24"/>
        </w:rPr>
        <w:t>5</w:t>
      </w:r>
    </w:p>
    <w:p w14:paraId="1F74FD53" w14:textId="77777777" w:rsidR="00AF44BF" w:rsidRPr="00AF44BF" w:rsidRDefault="00AF44BF" w:rsidP="00CF6F1C">
      <w:pPr>
        <w:spacing w:line="276" w:lineRule="auto"/>
        <w:jc w:val="both"/>
        <w:rPr>
          <w:rFonts w:ascii="Franklin Gothic Medium" w:hAnsi="Franklin Gothic Medium"/>
          <w:b/>
          <w:sz w:val="28"/>
          <w:szCs w:val="28"/>
        </w:rPr>
      </w:pPr>
    </w:p>
    <w:p w14:paraId="6627298C" w14:textId="77777777" w:rsidR="00AF44BF" w:rsidRPr="00AF44BF" w:rsidRDefault="00AF44BF" w:rsidP="00CF6F1C">
      <w:pPr>
        <w:spacing w:after="240" w:line="276"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 ΤΥΠΟΥ</w:t>
      </w:r>
    </w:p>
    <w:p w14:paraId="56F043EB" w14:textId="5ED529F2" w:rsidR="00C53011" w:rsidRDefault="00C53011" w:rsidP="00DE3C4B">
      <w:pPr>
        <w:spacing w:before="120" w:after="240" w:line="276" w:lineRule="auto"/>
        <w:jc w:val="center"/>
        <w:rPr>
          <w:rFonts w:ascii="Franklin Gothic Medium" w:hAnsi="Franklin Gothic Medium" w:cstheme="minorBidi"/>
          <w:b/>
          <w:bCs/>
          <w:sz w:val="28"/>
          <w:szCs w:val="28"/>
        </w:rPr>
      </w:pPr>
      <w:r w:rsidRPr="00C53011">
        <w:rPr>
          <w:rFonts w:ascii="Franklin Gothic Medium" w:hAnsi="Franklin Gothic Medium" w:cstheme="minorBidi"/>
          <w:b/>
          <w:bCs/>
          <w:sz w:val="28"/>
          <w:szCs w:val="28"/>
        </w:rPr>
        <w:t xml:space="preserve">ΑΑΔΕ: </w:t>
      </w:r>
      <w:r w:rsidR="00251216" w:rsidRPr="00251216">
        <w:rPr>
          <w:rFonts w:ascii="Franklin Gothic Medium" w:hAnsi="Franklin Gothic Medium" w:cstheme="minorBidi"/>
          <w:b/>
          <w:bCs/>
          <w:sz w:val="28"/>
          <w:szCs w:val="28"/>
        </w:rPr>
        <w:t>Μόνιμο μέλος της Εκτελεστικής Επιτροπής των Φορολογικών Διοικήσεων του ΟΟΣΑ</w:t>
      </w:r>
    </w:p>
    <w:p w14:paraId="490127E7" w14:textId="77777777" w:rsidR="00251216" w:rsidRPr="00251216" w:rsidRDefault="00251216" w:rsidP="00251216">
      <w:pPr>
        <w:pStyle w:val="a5"/>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 xml:space="preserve">Ένα ακόμη βήμα ενίσχυσης της αξιοπιστίας της ελληνικής φορολογικής διοίκησης έκανε ο Διοικητής της ΑΑΔΕ, Γιώργος </w:t>
      </w:r>
      <w:proofErr w:type="spellStart"/>
      <w:r w:rsidRPr="00251216">
        <w:rPr>
          <w:rFonts w:ascii="Franklin Gothic Medium" w:hAnsi="Franklin Gothic Medium"/>
          <w:bCs/>
          <w:sz w:val="24"/>
          <w:szCs w:val="28"/>
        </w:rPr>
        <w:t>Πιτσιλής</w:t>
      </w:r>
      <w:proofErr w:type="spellEnd"/>
      <w:r w:rsidRPr="00251216">
        <w:rPr>
          <w:rFonts w:ascii="Franklin Gothic Medium" w:hAnsi="Franklin Gothic Medium"/>
          <w:bCs/>
          <w:sz w:val="24"/>
          <w:szCs w:val="28"/>
        </w:rPr>
        <w:t xml:space="preserve">, στην 18η Σύνοδο των Φορολογικών Διοικήσεων του ΟΟΣΑ, που πραγματοποιήθηκε στο Κέιπ Τάουν της Νοτίου Αφρικής. </w:t>
      </w:r>
    </w:p>
    <w:p w14:paraId="4C64933F" w14:textId="77777777" w:rsidR="00251216" w:rsidRPr="00251216" w:rsidRDefault="00251216" w:rsidP="00251216">
      <w:pPr>
        <w:pStyle w:val="a5"/>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Πλέον, με απόφαση της Συνόδου, η ελληνική Φορολογική Διοίκηση εντάσσεται, από την 1η Ιανουαρίου 2026, στα μόνιμα μέλη της εκτελεστικής επιτροπής (</w:t>
      </w:r>
      <w:proofErr w:type="spellStart"/>
      <w:r w:rsidRPr="00251216">
        <w:rPr>
          <w:rFonts w:ascii="Franklin Gothic Medium" w:hAnsi="Franklin Gothic Medium"/>
          <w:bCs/>
          <w:sz w:val="24"/>
          <w:szCs w:val="28"/>
        </w:rPr>
        <w:t>Bureau</w:t>
      </w:r>
      <w:proofErr w:type="spellEnd"/>
      <w:r w:rsidRPr="00251216">
        <w:rPr>
          <w:rFonts w:ascii="Franklin Gothic Medium" w:hAnsi="Franklin Gothic Medium"/>
          <w:bCs/>
          <w:sz w:val="24"/>
          <w:szCs w:val="28"/>
        </w:rPr>
        <w:t xml:space="preserve">) του </w:t>
      </w:r>
      <w:proofErr w:type="spellStart"/>
      <w:r w:rsidRPr="00251216">
        <w:rPr>
          <w:rFonts w:ascii="Franklin Gothic Medium" w:hAnsi="Franklin Gothic Medium"/>
          <w:bCs/>
          <w:sz w:val="24"/>
          <w:szCs w:val="28"/>
        </w:rPr>
        <w:t>Forum</w:t>
      </w:r>
      <w:proofErr w:type="spellEnd"/>
      <w:r w:rsidRPr="00251216">
        <w:rPr>
          <w:rFonts w:ascii="Franklin Gothic Medium" w:hAnsi="Franklin Gothic Medium"/>
          <w:bCs/>
          <w:sz w:val="24"/>
          <w:szCs w:val="28"/>
        </w:rPr>
        <w:t xml:space="preserve"> των Φορολογικών Διοικήσεων του ΟΟΣΑ. Με αυτή την απόφαση, ο ΟΟΣΑ αναγνώρισε τη σημαντική συνδρομή της ΑΑΔΕ στην ενίσχυση της διεθνούς συνεργασίας μεταξύ των μελών του, για την προώθηση μεταρρυθμίσεων, που μειώνουν τα φορολογικά κενά και διευκολύνουν τους πολίτες.</w:t>
      </w:r>
    </w:p>
    <w:p w14:paraId="2ACFF1D4" w14:textId="77777777" w:rsidR="00251216" w:rsidRPr="00251216" w:rsidRDefault="00251216" w:rsidP="00251216">
      <w:pPr>
        <w:pStyle w:val="a5"/>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 xml:space="preserve">Όπως δήλωσε ο κ. </w:t>
      </w:r>
      <w:proofErr w:type="spellStart"/>
      <w:r w:rsidRPr="00251216">
        <w:rPr>
          <w:rFonts w:ascii="Franklin Gothic Medium" w:hAnsi="Franklin Gothic Medium"/>
          <w:bCs/>
          <w:sz w:val="24"/>
          <w:szCs w:val="28"/>
        </w:rPr>
        <w:t>Πιτσιλής</w:t>
      </w:r>
      <w:proofErr w:type="spellEnd"/>
      <w:r w:rsidRPr="00251216">
        <w:rPr>
          <w:rFonts w:ascii="Franklin Gothic Medium" w:hAnsi="Franklin Gothic Medium"/>
          <w:bCs/>
          <w:sz w:val="24"/>
          <w:szCs w:val="28"/>
        </w:rPr>
        <w:t>, «Η ανάδειξη της ΑΑΔΕ σε μόνιμο μέλος της εκτελεστικής επιτροπής (</w:t>
      </w:r>
      <w:proofErr w:type="spellStart"/>
      <w:r w:rsidRPr="00251216">
        <w:rPr>
          <w:rFonts w:ascii="Franklin Gothic Medium" w:hAnsi="Franklin Gothic Medium"/>
          <w:bCs/>
          <w:sz w:val="24"/>
          <w:szCs w:val="28"/>
        </w:rPr>
        <w:t>Bureau</w:t>
      </w:r>
      <w:proofErr w:type="spellEnd"/>
      <w:r w:rsidRPr="00251216">
        <w:rPr>
          <w:rFonts w:ascii="Franklin Gothic Medium" w:hAnsi="Franklin Gothic Medium"/>
          <w:bCs/>
          <w:sz w:val="24"/>
          <w:szCs w:val="28"/>
        </w:rPr>
        <w:t>) του Φόρουμ των Φορολογικών Διοικήσεων του ΟΟΣΑ είναι τεράστια τιμή και επιτυχία για μας και την πατρίδα μας και αποτελεί επιβράβευση της σκληρής δουλειάς και μεθοδικότητας του συνόλου των στελεχών και εργαζομένων στη φορολογική διοίκηση, τους οποίους και ευχαριστώ».</w:t>
      </w:r>
    </w:p>
    <w:p w14:paraId="092B17B4" w14:textId="77777777" w:rsidR="00251216" w:rsidRPr="00251216" w:rsidRDefault="00251216" w:rsidP="00251216">
      <w:pPr>
        <w:pStyle w:val="a5"/>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 xml:space="preserve">Η φετινή Σύνοδος, στην οποία συμμετείχαν επικεφαλής 50 φορολογικών διοικήσεων από όλο τον κόσμο, επικεντρώθηκε στη μείωση των φορολογικών κενών και στην απλούστευση της συμμόρφωσης μέσω του ψηφιακού μετασχηματισμού.  </w:t>
      </w:r>
    </w:p>
    <w:p w14:paraId="06E72D39" w14:textId="0471C839" w:rsidR="00251216" w:rsidRPr="00251216" w:rsidRDefault="00251216" w:rsidP="00251216">
      <w:pPr>
        <w:pStyle w:val="a5"/>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Οι 50 αξιωματούχοι επιβεβαίωσαν την κοινή προσπάθεια των χωρών για την εφαρμογή του Παγκόσμιου Ελάχιστου Φόρου για τις μεγάλες πολυεθνικές εταιρείες (</w:t>
      </w:r>
      <w:proofErr w:type="spellStart"/>
      <w:r w:rsidRPr="00251216">
        <w:rPr>
          <w:rFonts w:ascii="Franklin Gothic Medium" w:hAnsi="Franklin Gothic Medium"/>
          <w:bCs/>
          <w:sz w:val="24"/>
          <w:szCs w:val="28"/>
        </w:rPr>
        <w:t>Global</w:t>
      </w:r>
      <w:proofErr w:type="spellEnd"/>
      <w:r w:rsidRPr="00251216">
        <w:rPr>
          <w:rFonts w:ascii="Franklin Gothic Medium" w:hAnsi="Franklin Gothic Medium"/>
          <w:bCs/>
          <w:sz w:val="24"/>
          <w:szCs w:val="28"/>
        </w:rPr>
        <w:t xml:space="preserve"> </w:t>
      </w:r>
      <w:proofErr w:type="spellStart"/>
      <w:r w:rsidRPr="00251216">
        <w:rPr>
          <w:rFonts w:ascii="Franklin Gothic Medium" w:hAnsi="Franklin Gothic Medium"/>
          <w:bCs/>
          <w:sz w:val="24"/>
          <w:szCs w:val="28"/>
        </w:rPr>
        <w:t>Minimum</w:t>
      </w:r>
      <w:proofErr w:type="spellEnd"/>
      <w:r w:rsidRPr="00251216">
        <w:rPr>
          <w:rFonts w:ascii="Franklin Gothic Medium" w:hAnsi="Franklin Gothic Medium"/>
          <w:bCs/>
          <w:sz w:val="24"/>
          <w:szCs w:val="28"/>
        </w:rPr>
        <w:t xml:space="preserve"> </w:t>
      </w:r>
      <w:proofErr w:type="spellStart"/>
      <w:r w:rsidRPr="00251216">
        <w:rPr>
          <w:rFonts w:ascii="Franklin Gothic Medium" w:hAnsi="Franklin Gothic Medium"/>
          <w:bCs/>
          <w:sz w:val="24"/>
          <w:szCs w:val="28"/>
        </w:rPr>
        <w:t>Tax</w:t>
      </w:r>
      <w:proofErr w:type="spellEnd"/>
      <w:r w:rsidRPr="00251216">
        <w:rPr>
          <w:rFonts w:ascii="Franklin Gothic Medium" w:hAnsi="Franklin Gothic Medium"/>
          <w:bCs/>
          <w:sz w:val="24"/>
          <w:szCs w:val="28"/>
        </w:rPr>
        <w:t xml:space="preserve">), τη σημασία της φορολογικής ασφάλειας για τους πολίτες και της διεθνούς συνεργασίας για την αντιμετώπιση της φοροδιαφυγής.   </w:t>
      </w:r>
    </w:p>
    <w:p w14:paraId="6DBE923C" w14:textId="77777777" w:rsidR="00251216" w:rsidRPr="00251216" w:rsidRDefault="00251216" w:rsidP="00251216">
      <w:pPr>
        <w:pStyle w:val="a5"/>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Ο Διοικητής της ΑΑΔΕ, συντονίζοντας τη συζήτηση σχετικά με τις αποτελεσματικές υπηρεσίες προς τους φορολογουμένους, παρουσίασε τις σημαντικότερες πρωτοβουλίες της ΑΑΔΕ, που βελτιώνουν την εμπειρία του φορολογουμένου και ενισχύουν την εθελούσια συμμόρφωση.</w:t>
      </w:r>
    </w:p>
    <w:p w14:paraId="7F00A6FD" w14:textId="77777777" w:rsidR="00251216" w:rsidRPr="00251216" w:rsidRDefault="00251216" w:rsidP="00251216">
      <w:pPr>
        <w:pStyle w:val="a5"/>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Μεταξύ άλλων, ανέδειξε:</w:t>
      </w:r>
    </w:p>
    <w:p w14:paraId="57133A22" w14:textId="43379201" w:rsidR="00251216" w:rsidRPr="00251216" w:rsidRDefault="00251216" w:rsidP="00251216">
      <w:pPr>
        <w:pStyle w:val="a5"/>
        <w:numPr>
          <w:ilvl w:val="0"/>
          <w:numId w:val="21"/>
        </w:numPr>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 xml:space="preserve">Την παροχή άνω των 300 ψηφιακών υπηρεσιών μέσω του </w:t>
      </w:r>
      <w:proofErr w:type="spellStart"/>
      <w:r w:rsidRPr="00251216">
        <w:rPr>
          <w:rFonts w:ascii="Franklin Gothic Medium" w:hAnsi="Franklin Gothic Medium"/>
          <w:bCs/>
          <w:sz w:val="24"/>
          <w:szCs w:val="28"/>
        </w:rPr>
        <w:t>myAADE</w:t>
      </w:r>
      <w:proofErr w:type="spellEnd"/>
      <w:r w:rsidRPr="00251216">
        <w:rPr>
          <w:rFonts w:ascii="Franklin Gothic Medium" w:hAnsi="Franklin Gothic Medium"/>
          <w:bCs/>
          <w:sz w:val="24"/>
          <w:szCs w:val="28"/>
        </w:rPr>
        <w:t xml:space="preserve">, και την εφαρμογή </w:t>
      </w:r>
      <w:proofErr w:type="spellStart"/>
      <w:r w:rsidRPr="00251216">
        <w:rPr>
          <w:rFonts w:ascii="Franklin Gothic Medium" w:hAnsi="Franklin Gothic Medium"/>
          <w:bCs/>
          <w:sz w:val="24"/>
          <w:szCs w:val="28"/>
        </w:rPr>
        <w:t>myAADEapp</w:t>
      </w:r>
      <w:proofErr w:type="spellEnd"/>
    </w:p>
    <w:p w14:paraId="17AA1EDE" w14:textId="492E6048" w:rsidR="00251216" w:rsidRPr="00251216" w:rsidRDefault="00251216" w:rsidP="00251216">
      <w:pPr>
        <w:pStyle w:val="a5"/>
        <w:numPr>
          <w:ilvl w:val="0"/>
          <w:numId w:val="21"/>
        </w:numPr>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lastRenderedPageBreak/>
        <w:t xml:space="preserve">Την πλατφόρμα </w:t>
      </w:r>
      <w:proofErr w:type="spellStart"/>
      <w:r w:rsidRPr="00251216">
        <w:rPr>
          <w:rFonts w:ascii="Franklin Gothic Medium" w:hAnsi="Franklin Gothic Medium"/>
          <w:bCs/>
          <w:sz w:val="24"/>
          <w:szCs w:val="28"/>
        </w:rPr>
        <w:t>myDATA</w:t>
      </w:r>
      <w:proofErr w:type="spellEnd"/>
      <w:r w:rsidRPr="00251216">
        <w:rPr>
          <w:rFonts w:ascii="Franklin Gothic Medium" w:hAnsi="Franklin Gothic Medium"/>
          <w:bCs/>
          <w:sz w:val="24"/>
          <w:szCs w:val="28"/>
        </w:rPr>
        <w:t xml:space="preserve"> και την εφαρμογή για την άμεση έκδοση παραστατικών,</w:t>
      </w:r>
    </w:p>
    <w:p w14:paraId="746EEF6E" w14:textId="46982711" w:rsidR="00251216" w:rsidRPr="00251216" w:rsidRDefault="00251216" w:rsidP="00251216">
      <w:pPr>
        <w:pStyle w:val="a5"/>
        <w:numPr>
          <w:ilvl w:val="0"/>
          <w:numId w:val="21"/>
        </w:numPr>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 xml:space="preserve">Τη χρήση εργαλείων </w:t>
      </w:r>
      <w:proofErr w:type="spellStart"/>
      <w:r w:rsidRPr="00251216">
        <w:rPr>
          <w:rFonts w:ascii="Franklin Gothic Medium" w:hAnsi="Franklin Gothic Medium"/>
          <w:bCs/>
          <w:sz w:val="24"/>
          <w:szCs w:val="28"/>
        </w:rPr>
        <w:t>συμπεριφορικής</w:t>
      </w:r>
      <w:proofErr w:type="spellEnd"/>
      <w:r w:rsidRPr="00251216">
        <w:rPr>
          <w:rFonts w:ascii="Franklin Gothic Medium" w:hAnsi="Franklin Gothic Medium"/>
          <w:bCs/>
          <w:sz w:val="24"/>
          <w:szCs w:val="28"/>
        </w:rPr>
        <w:t xml:space="preserve"> ανάλυσης (</w:t>
      </w:r>
      <w:proofErr w:type="spellStart"/>
      <w:r w:rsidRPr="00251216">
        <w:rPr>
          <w:rFonts w:ascii="Franklin Gothic Medium" w:hAnsi="Franklin Gothic Medium"/>
          <w:bCs/>
          <w:sz w:val="24"/>
          <w:szCs w:val="28"/>
        </w:rPr>
        <w:t>στοχευμένες</w:t>
      </w:r>
      <w:proofErr w:type="spellEnd"/>
      <w:r w:rsidRPr="00251216">
        <w:rPr>
          <w:rFonts w:ascii="Franklin Gothic Medium" w:hAnsi="Franklin Gothic Medium"/>
          <w:bCs/>
          <w:sz w:val="24"/>
          <w:szCs w:val="28"/>
        </w:rPr>
        <w:t xml:space="preserve"> υπενθυμίσεις, απλοποιημένες ειδοποιήσεις),</w:t>
      </w:r>
    </w:p>
    <w:p w14:paraId="5EE4456C" w14:textId="3589CFCE" w:rsidR="00251216" w:rsidRPr="00251216" w:rsidRDefault="00251216" w:rsidP="00251216">
      <w:pPr>
        <w:pStyle w:val="a5"/>
        <w:numPr>
          <w:ilvl w:val="0"/>
          <w:numId w:val="21"/>
        </w:numPr>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Το νέο Κέντρο Εξυπηρέτησης Φορολογουμένων my1521, που συνδυάζει φυσική και ψηφιακή εξυπηρέτηση, και έχει μειώσει τους χρόνους αναμονής στην τηλεφωνική εξυπηρέτηση σε 12 δευτερόλεπτα κατά μέσο όρο,</w:t>
      </w:r>
    </w:p>
    <w:p w14:paraId="764820D0" w14:textId="4E7E14E8" w:rsidR="00251216" w:rsidRPr="00251216" w:rsidRDefault="00251216" w:rsidP="00251216">
      <w:pPr>
        <w:pStyle w:val="a5"/>
        <w:numPr>
          <w:ilvl w:val="0"/>
          <w:numId w:val="21"/>
        </w:numPr>
        <w:spacing w:before="120" w:after="120" w:line="276" w:lineRule="auto"/>
        <w:jc w:val="both"/>
        <w:rPr>
          <w:rFonts w:ascii="Franklin Gothic Medium" w:hAnsi="Franklin Gothic Medium"/>
          <w:bCs/>
          <w:sz w:val="24"/>
          <w:szCs w:val="28"/>
        </w:rPr>
      </w:pPr>
      <w:r w:rsidRPr="00251216">
        <w:rPr>
          <w:rFonts w:ascii="Franklin Gothic Medium" w:hAnsi="Franklin Gothic Medium"/>
          <w:bCs/>
          <w:sz w:val="24"/>
          <w:szCs w:val="28"/>
        </w:rPr>
        <w:t xml:space="preserve">Την ενσωμάτωση συστηματικής μέτρησης ικανοποίησης και τον επανασχεδιασμό των υπηρεσιών βάσει στοιχείων και δεδομένων.  </w:t>
      </w:r>
    </w:p>
    <w:p w14:paraId="361AFE15" w14:textId="5C99C7C2" w:rsidR="00B80CA8" w:rsidRDefault="00251216" w:rsidP="00251216">
      <w:pPr>
        <w:pStyle w:val="a5"/>
        <w:spacing w:before="120" w:after="120" w:line="276" w:lineRule="auto"/>
        <w:jc w:val="both"/>
        <w:rPr>
          <w:rFonts w:ascii="Franklin Gothic Medium" w:hAnsi="Franklin Gothic Medium"/>
          <w:bCs/>
          <w:sz w:val="24"/>
          <w:szCs w:val="28"/>
        </w:rPr>
      </w:pPr>
      <w:bookmarkStart w:id="0" w:name="_GoBack"/>
      <w:bookmarkEnd w:id="0"/>
      <w:r w:rsidRPr="00251216">
        <w:rPr>
          <w:rFonts w:ascii="Franklin Gothic Medium" w:hAnsi="Franklin Gothic Medium"/>
          <w:bCs/>
          <w:sz w:val="24"/>
          <w:szCs w:val="28"/>
        </w:rPr>
        <w:t xml:space="preserve">Ο κ. </w:t>
      </w:r>
      <w:proofErr w:type="spellStart"/>
      <w:r w:rsidRPr="00251216">
        <w:rPr>
          <w:rFonts w:ascii="Franklin Gothic Medium" w:hAnsi="Franklin Gothic Medium"/>
          <w:bCs/>
          <w:sz w:val="24"/>
          <w:szCs w:val="28"/>
        </w:rPr>
        <w:t>Πιτσιλής</w:t>
      </w:r>
      <w:proofErr w:type="spellEnd"/>
      <w:r w:rsidRPr="00251216">
        <w:rPr>
          <w:rFonts w:ascii="Franklin Gothic Medium" w:hAnsi="Franklin Gothic Medium"/>
          <w:bCs/>
          <w:sz w:val="24"/>
          <w:szCs w:val="28"/>
        </w:rPr>
        <w:t xml:space="preserve"> επισήμανε  ότι «</w:t>
      </w:r>
      <w:r>
        <w:rPr>
          <w:rFonts w:ascii="Franklin Gothic Medium" w:hAnsi="Franklin Gothic Medium"/>
          <w:bCs/>
          <w:sz w:val="24"/>
          <w:szCs w:val="28"/>
        </w:rPr>
        <w:t>Η</w:t>
      </w:r>
      <w:r w:rsidRPr="00251216">
        <w:rPr>
          <w:rFonts w:ascii="Franklin Gothic Medium" w:hAnsi="Franklin Gothic Medium"/>
          <w:bCs/>
          <w:sz w:val="24"/>
          <w:szCs w:val="28"/>
        </w:rPr>
        <w:t xml:space="preserve"> φορολογική υπευθυνότητα δεν επιβάλλεται, αλλά χτίζεται με υπηρεσίες απλές, προσιτές και αξιόπιστες για κάθε πολίτη και επιχείρηση. Στην ΑΑΔΕ επενδύουμε συστηματικά στην ψηφιακή μετάβαση και ποιοτική εξυπηρέτηση, γιατί γνωρίζουμε ότι η εμπιστοσύνη των φορολογουμένων είναι ο ισχυρότερος σύμμαχος μιας δίκαιης και αποτελεσματικής φορολογικής διοίκησης. Οι μεταρρυθμίσεις μας έχουν έναν κοινό στόχο: Να κάνουμε τη συμμόρφωση απλή και ενσωματωμένη στην καθημερινότητα του πολίτη».</w:t>
      </w:r>
    </w:p>
    <w:p w14:paraId="52DFB82D" w14:textId="6BA98863" w:rsidR="00251216" w:rsidRDefault="00251216" w:rsidP="00251216">
      <w:pPr>
        <w:pStyle w:val="a5"/>
        <w:spacing w:before="120" w:after="120" w:line="276" w:lineRule="auto"/>
        <w:jc w:val="both"/>
        <w:rPr>
          <w:rFonts w:ascii="Franklin Gothic Medium" w:hAnsi="Franklin Gothic Medium"/>
          <w:bCs/>
          <w:sz w:val="24"/>
          <w:szCs w:val="28"/>
        </w:rPr>
      </w:pPr>
    </w:p>
    <w:p w14:paraId="61E22956" w14:textId="7665DB5E" w:rsidR="00251216" w:rsidRDefault="00251216" w:rsidP="00251216">
      <w:pPr>
        <w:pStyle w:val="a5"/>
        <w:spacing w:before="120" w:after="120" w:line="276" w:lineRule="auto"/>
        <w:jc w:val="both"/>
        <w:rPr>
          <w:rFonts w:ascii="Franklin Gothic Medium" w:hAnsi="Franklin Gothic Medium"/>
          <w:bCs/>
          <w:sz w:val="24"/>
          <w:szCs w:val="28"/>
        </w:rPr>
      </w:pPr>
      <w:r>
        <w:rPr>
          <w:noProof/>
        </w:rPr>
        <w:drawing>
          <wp:inline distT="0" distB="0" distL="0" distR="0" wp14:anchorId="35454631" wp14:editId="10B2EF71">
            <wp:extent cx="5274310" cy="3514833"/>
            <wp:effectExtent l="0" t="0" r="254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4310" cy="3514833"/>
                    </a:xfrm>
                    <a:prstGeom prst="rect">
                      <a:avLst/>
                    </a:prstGeom>
                    <a:noFill/>
                    <a:ln>
                      <a:noFill/>
                    </a:ln>
                  </pic:spPr>
                </pic:pic>
              </a:graphicData>
            </a:graphic>
          </wp:inline>
        </w:drawing>
      </w:r>
    </w:p>
    <w:sectPr w:rsidR="00251216"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C31DF"/>
    <w:multiLevelType w:val="multilevel"/>
    <w:tmpl w:val="6AEC6388"/>
    <w:lvl w:ilvl="0">
      <w:start w:val="1"/>
      <w:numFmt w:val="decimal"/>
      <w:lvlText w:val="%1."/>
      <w:lvlJc w:val="left"/>
      <w:pPr>
        <w:ind w:left="720" w:hanging="360"/>
      </w:pPr>
      <w:rPr>
        <w:rFonts w:hint="default"/>
        <w:b/>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A88694C"/>
    <w:multiLevelType w:val="hybridMultilevel"/>
    <w:tmpl w:val="92AC44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37893ABB"/>
    <w:multiLevelType w:val="multilevel"/>
    <w:tmpl w:val="41CA2D0E"/>
    <w:lvl w:ilvl="0">
      <w:start w:val="1"/>
      <w:numFmt w:val="decimal"/>
      <w:lvlText w:val="%1."/>
      <w:lvlJc w:val="left"/>
      <w:pPr>
        <w:ind w:left="720" w:hanging="360"/>
      </w:pPr>
      <w:rPr>
        <w:rFonts w:hint="default"/>
        <w:b/>
        <w: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45E815A6"/>
    <w:multiLevelType w:val="hybridMultilevel"/>
    <w:tmpl w:val="57A4A02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56F541ED"/>
    <w:multiLevelType w:val="hybridMultilevel"/>
    <w:tmpl w:val="E4588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64A97BD6"/>
    <w:multiLevelType w:val="hybridMultilevel"/>
    <w:tmpl w:val="03F67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9"/>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5"/>
  </w:num>
  <w:num w:numId="8">
    <w:abstractNumId w:val="18"/>
  </w:num>
  <w:num w:numId="9">
    <w:abstractNumId w:val="13"/>
  </w:num>
  <w:num w:numId="10">
    <w:abstractNumId w:val="6"/>
  </w:num>
  <w:num w:numId="11">
    <w:abstractNumId w:val="16"/>
  </w:num>
  <w:num w:numId="12">
    <w:abstractNumId w:val="1"/>
  </w:num>
  <w:num w:numId="13">
    <w:abstractNumId w:val="19"/>
  </w:num>
  <w:num w:numId="14">
    <w:abstractNumId w:val="3"/>
  </w:num>
  <w:num w:numId="15">
    <w:abstractNumId w:val="10"/>
  </w:num>
  <w:num w:numId="16">
    <w:abstractNumId w:val="17"/>
  </w:num>
  <w:num w:numId="17">
    <w:abstractNumId w:val="5"/>
  </w:num>
  <w:num w:numId="18">
    <w:abstractNumId w:val="0"/>
  </w:num>
  <w:num w:numId="19">
    <w:abstractNumId w:val="7"/>
  </w:num>
  <w:num w:numId="20">
    <w:abstractNumId w:val="14"/>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55B2"/>
    <w:rsid w:val="00006623"/>
    <w:rsid w:val="00026375"/>
    <w:rsid w:val="0003385F"/>
    <w:rsid w:val="00063B38"/>
    <w:rsid w:val="00064436"/>
    <w:rsid w:val="00066C94"/>
    <w:rsid w:val="000670A5"/>
    <w:rsid w:val="00067D0C"/>
    <w:rsid w:val="00070EEA"/>
    <w:rsid w:val="000757F8"/>
    <w:rsid w:val="00082964"/>
    <w:rsid w:val="00094E92"/>
    <w:rsid w:val="000A2C67"/>
    <w:rsid w:val="000A5226"/>
    <w:rsid w:val="000B2BD2"/>
    <w:rsid w:val="000B3E31"/>
    <w:rsid w:val="000C30D3"/>
    <w:rsid w:val="000D3ADB"/>
    <w:rsid w:val="000E5728"/>
    <w:rsid w:val="000F6D36"/>
    <w:rsid w:val="0011238D"/>
    <w:rsid w:val="00113292"/>
    <w:rsid w:val="001371D4"/>
    <w:rsid w:val="001449A9"/>
    <w:rsid w:val="00150C90"/>
    <w:rsid w:val="00164079"/>
    <w:rsid w:val="001651E8"/>
    <w:rsid w:val="001803FD"/>
    <w:rsid w:val="0018492B"/>
    <w:rsid w:val="001877DC"/>
    <w:rsid w:val="0019625B"/>
    <w:rsid w:val="001A2054"/>
    <w:rsid w:val="001A574B"/>
    <w:rsid w:val="001C08FC"/>
    <w:rsid w:val="001D01F8"/>
    <w:rsid w:val="001D7C5A"/>
    <w:rsid w:val="001F3A88"/>
    <w:rsid w:val="001F6E93"/>
    <w:rsid w:val="00234062"/>
    <w:rsid w:val="00242709"/>
    <w:rsid w:val="002462D1"/>
    <w:rsid w:val="00251216"/>
    <w:rsid w:val="00260294"/>
    <w:rsid w:val="00260D1E"/>
    <w:rsid w:val="0026229A"/>
    <w:rsid w:val="00291BFE"/>
    <w:rsid w:val="002A5C81"/>
    <w:rsid w:val="002A7283"/>
    <w:rsid w:val="002A75A4"/>
    <w:rsid w:val="002A7816"/>
    <w:rsid w:val="002B4493"/>
    <w:rsid w:val="002C2847"/>
    <w:rsid w:val="002D1AF1"/>
    <w:rsid w:val="002D63D2"/>
    <w:rsid w:val="002F2121"/>
    <w:rsid w:val="002F5C1E"/>
    <w:rsid w:val="002F62F1"/>
    <w:rsid w:val="00301206"/>
    <w:rsid w:val="00305FE2"/>
    <w:rsid w:val="00313EF1"/>
    <w:rsid w:val="003215DF"/>
    <w:rsid w:val="00330501"/>
    <w:rsid w:val="00336ED6"/>
    <w:rsid w:val="00361DDE"/>
    <w:rsid w:val="003713D6"/>
    <w:rsid w:val="0037391F"/>
    <w:rsid w:val="00374802"/>
    <w:rsid w:val="00380974"/>
    <w:rsid w:val="003A521E"/>
    <w:rsid w:val="003B5AA6"/>
    <w:rsid w:val="003D3633"/>
    <w:rsid w:val="003D6D06"/>
    <w:rsid w:val="003D73F4"/>
    <w:rsid w:val="00414220"/>
    <w:rsid w:val="00423DF6"/>
    <w:rsid w:val="004641BB"/>
    <w:rsid w:val="0048239D"/>
    <w:rsid w:val="004835E9"/>
    <w:rsid w:val="00486AB7"/>
    <w:rsid w:val="004A5BE1"/>
    <w:rsid w:val="004B3BD7"/>
    <w:rsid w:val="004B67AE"/>
    <w:rsid w:val="004F2C71"/>
    <w:rsid w:val="00506487"/>
    <w:rsid w:val="00507EDC"/>
    <w:rsid w:val="005473F0"/>
    <w:rsid w:val="00553B8B"/>
    <w:rsid w:val="00553E47"/>
    <w:rsid w:val="00564F0D"/>
    <w:rsid w:val="00573217"/>
    <w:rsid w:val="0058191F"/>
    <w:rsid w:val="00581E34"/>
    <w:rsid w:val="005C1547"/>
    <w:rsid w:val="005D617F"/>
    <w:rsid w:val="005E051D"/>
    <w:rsid w:val="005F79B0"/>
    <w:rsid w:val="00602DC3"/>
    <w:rsid w:val="006152EC"/>
    <w:rsid w:val="006413FF"/>
    <w:rsid w:val="00646B95"/>
    <w:rsid w:val="00663632"/>
    <w:rsid w:val="00665EBA"/>
    <w:rsid w:val="00685A03"/>
    <w:rsid w:val="00694997"/>
    <w:rsid w:val="006A01DD"/>
    <w:rsid w:val="006A791E"/>
    <w:rsid w:val="006D214E"/>
    <w:rsid w:val="006E5EF4"/>
    <w:rsid w:val="006F619D"/>
    <w:rsid w:val="007071AB"/>
    <w:rsid w:val="00707B87"/>
    <w:rsid w:val="007100C9"/>
    <w:rsid w:val="00730AA2"/>
    <w:rsid w:val="00732B5E"/>
    <w:rsid w:val="00737377"/>
    <w:rsid w:val="0074660B"/>
    <w:rsid w:val="00746826"/>
    <w:rsid w:val="0075117A"/>
    <w:rsid w:val="00757967"/>
    <w:rsid w:val="00761B92"/>
    <w:rsid w:val="007658D5"/>
    <w:rsid w:val="007671B3"/>
    <w:rsid w:val="00767A5F"/>
    <w:rsid w:val="00784A27"/>
    <w:rsid w:val="007917B0"/>
    <w:rsid w:val="007A2D4D"/>
    <w:rsid w:val="007A2FDC"/>
    <w:rsid w:val="007B3FC4"/>
    <w:rsid w:val="007C2949"/>
    <w:rsid w:val="007C4FF2"/>
    <w:rsid w:val="007D0049"/>
    <w:rsid w:val="007E00BF"/>
    <w:rsid w:val="007E270B"/>
    <w:rsid w:val="007F29CD"/>
    <w:rsid w:val="007F4EF3"/>
    <w:rsid w:val="00810880"/>
    <w:rsid w:val="008160BC"/>
    <w:rsid w:val="008210CA"/>
    <w:rsid w:val="0082755B"/>
    <w:rsid w:val="008327F4"/>
    <w:rsid w:val="00833845"/>
    <w:rsid w:val="00834093"/>
    <w:rsid w:val="008500A6"/>
    <w:rsid w:val="008578C1"/>
    <w:rsid w:val="0086532F"/>
    <w:rsid w:val="00883946"/>
    <w:rsid w:val="008942F2"/>
    <w:rsid w:val="00894C5B"/>
    <w:rsid w:val="00894FE5"/>
    <w:rsid w:val="008B4699"/>
    <w:rsid w:val="008C73EA"/>
    <w:rsid w:val="008E410A"/>
    <w:rsid w:val="008E5A18"/>
    <w:rsid w:val="008E7547"/>
    <w:rsid w:val="008E7B5C"/>
    <w:rsid w:val="008F5E35"/>
    <w:rsid w:val="00900016"/>
    <w:rsid w:val="00906C78"/>
    <w:rsid w:val="00914B2C"/>
    <w:rsid w:val="00915C8E"/>
    <w:rsid w:val="00921BA4"/>
    <w:rsid w:val="00952E21"/>
    <w:rsid w:val="00953BFD"/>
    <w:rsid w:val="00956721"/>
    <w:rsid w:val="00971EEF"/>
    <w:rsid w:val="0097616C"/>
    <w:rsid w:val="00983E24"/>
    <w:rsid w:val="0099105E"/>
    <w:rsid w:val="00991FA7"/>
    <w:rsid w:val="00992A8C"/>
    <w:rsid w:val="00995366"/>
    <w:rsid w:val="009A0CB3"/>
    <w:rsid w:val="009A5A44"/>
    <w:rsid w:val="009A6261"/>
    <w:rsid w:val="009B0EBA"/>
    <w:rsid w:val="009B47F6"/>
    <w:rsid w:val="009D0028"/>
    <w:rsid w:val="009F1F49"/>
    <w:rsid w:val="009F461E"/>
    <w:rsid w:val="00A03C91"/>
    <w:rsid w:val="00A044B5"/>
    <w:rsid w:val="00A136B3"/>
    <w:rsid w:val="00A41F7A"/>
    <w:rsid w:val="00A43BFC"/>
    <w:rsid w:val="00A441B7"/>
    <w:rsid w:val="00A465B1"/>
    <w:rsid w:val="00A56FAF"/>
    <w:rsid w:val="00A6282C"/>
    <w:rsid w:val="00A74C0B"/>
    <w:rsid w:val="00A77498"/>
    <w:rsid w:val="00A87ED3"/>
    <w:rsid w:val="00A935D0"/>
    <w:rsid w:val="00A97897"/>
    <w:rsid w:val="00AA069E"/>
    <w:rsid w:val="00AA2AAC"/>
    <w:rsid w:val="00AD73B1"/>
    <w:rsid w:val="00AE04C5"/>
    <w:rsid w:val="00AF2984"/>
    <w:rsid w:val="00AF44BF"/>
    <w:rsid w:val="00B01F71"/>
    <w:rsid w:val="00B06F05"/>
    <w:rsid w:val="00B144A3"/>
    <w:rsid w:val="00B27C54"/>
    <w:rsid w:val="00B34607"/>
    <w:rsid w:val="00B35EFD"/>
    <w:rsid w:val="00B368C2"/>
    <w:rsid w:val="00B44BFE"/>
    <w:rsid w:val="00B52CF6"/>
    <w:rsid w:val="00B56188"/>
    <w:rsid w:val="00B66AC5"/>
    <w:rsid w:val="00B70F24"/>
    <w:rsid w:val="00B7504B"/>
    <w:rsid w:val="00B800D7"/>
    <w:rsid w:val="00B80CA8"/>
    <w:rsid w:val="00B826F4"/>
    <w:rsid w:val="00B83A84"/>
    <w:rsid w:val="00B915CE"/>
    <w:rsid w:val="00B94984"/>
    <w:rsid w:val="00BA6F64"/>
    <w:rsid w:val="00BB5038"/>
    <w:rsid w:val="00BD036E"/>
    <w:rsid w:val="00C026A9"/>
    <w:rsid w:val="00C07496"/>
    <w:rsid w:val="00C155EF"/>
    <w:rsid w:val="00C2608B"/>
    <w:rsid w:val="00C30F0C"/>
    <w:rsid w:val="00C31929"/>
    <w:rsid w:val="00C32AD7"/>
    <w:rsid w:val="00C41BB3"/>
    <w:rsid w:val="00C43510"/>
    <w:rsid w:val="00C4448E"/>
    <w:rsid w:val="00C46B25"/>
    <w:rsid w:val="00C474E9"/>
    <w:rsid w:val="00C51CD2"/>
    <w:rsid w:val="00C53011"/>
    <w:rsid w:val="00C736B9"/>
    <w:rsid w:val="00C86474"/>
    <w:rsid w:val="00C87351"/>
    <w:rsid w:val="00CB036D"/>
    <w:rsid w:val="00CC4B93"/>
    <w:rsid w:val="00CC546F"/>
    <w:rsid w:val="00CE4058"/>
    <w:rsid w:val="00CE5C4E"/>
    <w:rsid w:val="00CF6F1C"/>
    <w:rsid w:val="00D058FF"/>
    <w:rsid w:val="00D14669"/>
    <w:rsid w:val="00D25A4B"/>
    <w:rsid w:val="00D35822"/>
    <w:rsid w:val="00D9068B"/>
    <w:rsid w:val="00D90C1C"/>
    <w:rsid w:val="00D91814"/>
    <w:rsid w:val="00D93D18"/>
    <w:rsid w:val="00DA512D"/>
    <w:rsid w:val="00DD1CB7"/>
    <w:rsid w:val="00DD480F"/>
    <w:rsid w:val="00DD6ECE"/>
    <w:rsid w:val="00DE3C4B"/>
    <w:rsid w:val="00E03100"/>
    <w:rsid w:val="00E16CE1"/>
    <w:rsid w:val="00E37A1D"/>
    <w:rsid w:val="00E4149B"/>
    <w:rsid w:val="00E51F84"/>
    <w:rsid w:val="00E5494C"/>
    <w:rsid w:val="00E833D9"/>
    <w:rsid w:val="00E90B7C"/>
    <w:rsid w:val="00E91F1C"/>
    <w:rsid w:val="00E94BB8"/>
    <w:rsid w:val="00EA2FCF"/>
    <w:rsid w:val="00EB034D"/>
    <w:rsid w:val="00EC2240"/>
    <w:rsid w:val="00ED566C"/>
    <w:rsid w:val="00EE7FAD"/>
    <w:rsid w:val="00EE7FCE"/>
    <w:rsid w:val="00EF116B"/>
    <w:rsid w:val="00F22D6E"/>
    <w:rsid w:val="00F25B84"/>
    <w:rsid w:val="00F44D70"/>
    <w:rsid w:val="00F56A9F"/>
    <w:rsid w:val="00F616B8"/>
    <w:rsid w:val="00F73BA0"/>
    <w:rsid w:val="00F83A09"/>
    <w:rsid w:val="00FA0A5A"/>
    <w:rsid w:val="00FB16D2"/>
    <w:rsid w:val="00FB3274"/>
    <w:rsid w:val="00FB376A"/>
    <w:rsid w:val="00FC2B64"/>
    <w:rsid w:val="00FD52CB"/>
    <w:rsid w:val="00FE4B5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54E88"/>
  <w15:docId w15:val="{5A69ADAC-7C93-469B-9601-6368BF44B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Char"/>
    <w:uiPriority w:val="34"/>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semiHidden/>
    <w:unhideWhenUsed/>
    <w:rsid w:val="00F73BA0"/>
    <w:rPr>
      <w:color w:val="0000FF"/>
      <w:u w:val="single"/>
    </w:rPr>
  </w:style>
  <w:style w:type="character" w:customStyle="1" w:styleId="Char">
    <w:name w:val="Παράγραφος λίστας Char"/>
    <w:link w:val="a3"/>
    <w:uiPriority w:val="34"/>
    <w:rsid w:val="008E5A18"/>
    <w:rPr>
      <w:rFonts w:ascii="Calibri" w:hAnsi="Calibri" w:cs="Calibri"/>
    </w:rPr>
  </w:style>
  <w:style w:type="character" w:styleId="a6">
    <w:name w:val="annotation reference"/>
    <w:basedOn w:val="a0"/>
    <w:uiPriority w:val="99"/>
    <w:semiHidden/>
    <w:unhideWhenUsed/>
    <w:rsid w:val="0058191F"/>
    <w:rPr>
      <w:sz w:val="16"/>
      <w:szCs w:val="16"/>
    </w:rPr>
  </w:style>
  <w:style w:type="paragraph" w:styleId="a7">
    <w:name w:val="annotation text"/>
    <w:basedOn w:val="a"/>
    <w:link w:val="Char2"/>
    <w:uiPriority w:val="99"/>
    <w:semiHidden/>
    <w:unhideWhenUsed/>
    <w:rsid w:val="0058191F"/>
    <w:rPr>
      <w:sz w:val="20"/>
      <w:szCs w:val="20"/>
    </w:rPr>
  </w:style>
  <w:style w:type="character" w:customStyle="1" w:styleId="Char2">
    <w:name w:val="Κείμενο σχολίου Char"/>
    <w:basedOn w:val="a0"/>
    <w:link w:val="a7"/>
    <w:uiPriority w:val="99"/>
    <w:semiHidden/>
    <w:rsid w:val="0058191F"/>
    <w:rPr>
      <w:rFonts w:ascii="Calibri" w:hAnsi="Calibri" w:cs="Calibri"/>
      <w:sz w:val="20"/>
      <w:szCs w:val="20"/>
    </w:rPr>
  </w:style>
  <w:style w:type="paragraph" w:styleId="a8">
    <w:name w:val="annotation subject"/>
    <w:basedOn w:val="a7"/>
    <w:next w:val="a7"/>
    <w:link w:val="Char3"/>
    <w:uiPriority w:val="99"/>
    <w:semiHidden/>
    <w:unhideWhenUsed/>
    <w:rsid w:val="0058191F"/>
    <w:rPr>
      <w:b/>
      <w:bCs/>
    </w:rPr>
  </w:style>
  <w:style w:type="character" w:customStyle="1" w:styleId="Char3">
    <w:name w:val="Θέμα σχολίου Char"/>
    <w:basedOn w:val="Char2"/>
    <w:link w:val="a8"/>
    <w:uiPriority w:val="99"/>
    <w:semiHidden/>
    <w:rsid w:val="0058191F"/>
    <w:rPr>
      <w:rFonts w:ascii="Calibri" w:hAnsi="Calibri" w:cs="Calibri"/>
      <w:b/>
      <w:bCs/>
      <w:sz w:val="20"/>
      <w:szCs w:val="20"/>
    </w:rPr>
  </w:style>
  <w:style w:type="character" w:styleId="-0">
    <w:name w:val="FollowedHyperlink"/>
    <w:basedOn w:val="a0"/>
    <w:uiPriority w:val="99"/>
    <w:semiHidden/>
    <w:unhideWhenUsed/>
    <w:rsid w:val="00992A8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AE3267-FDC2-45D3-B692-14D81E3F2F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474</Words>
  <Characters>2561</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ΔΕΠΙΚ</cp:lastModifiedBy>
  <cp:revision>3</cp:revision>
  <cp:lastPrinted>2025-11-21T08:35:00Z</cp:lastPrinted>
  <dcterms:created xsi:type="dcterms:W3CDTF">2025-11-21T08:35:00Z</dcterms:created>
  <dcterms:modified xsi:type="dcterms:W3CDTF">2025-11-21T08:36:00Z</dcterms:modified>
</cp:coreProperties>
</file>