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77273125" w:rsidR="00AF44BF" w:rsidRPr="00AF44BF" w:rsidRDefault="00AF44BF" w:rsidP="00082964">
      <w:pPr>
        <w:spacing w:line="276" w:lineRule="auto"/>
        <w:jc w:val="right"/>
        <w:rPr>
          <w:rFonts w:ascii="Franklin Gothic Medium" w:hAnsi="Franklin Gothic Medium"/>
          <w:b/>
          <w:sz w:val="24"/>
          <w:szCs w:val="24"/>
        </w:rPr>
      </w:pPr>
      <w:r w:rsidRPr="00AF44BF">
        <w:rPr>
          <w:rFonts w:ascii="Franklin Gothic Medium" w:hAnsi="Franklin Gothic Medium"/>
          <w:sz w:val="24"/>
          <w:szCs w:val="24"/>
        </w:rPr>
        <w:t xml:space="preserve"> </w:t>
      </w:r>
      <w:r w:rsidRPr="00B8415C">
        <w:rPr>
          <w:rFonts w:ascii="Franklin Gothic Medium" w:hAnsi="Franklin Gothic Medium"/>
          <w:sz w:val="24"/>
          <w:szCs w:val="24"/>
        </w:rPr>
        <w:t>Αθήνα,</w:t>
      </w:r>
      <w:r w:rsidR="00113F59">
        <w:rPr>
          <w:rFonts w:ascii="Franklin Gothic Medium" w:hAnsi="Franklin Gothic Medium"/>
          <w:sz w:val="24"/>
          <w:szCs w:val="24"/>
        </w:rPr>
        <w:t xml:space="preserve"> </w:t>
      </w:r>
      <w:r w:rsidR="007028E4" w:rsidRPr="00747C35">
        <w:rPr>
          <w:rFonts w:ascii="Franklin Gothic Medium" w:hAnsi="Franklin Gothic Medium"/>
          <w:sz w:val="24"/>
          <w:szCs w:val="24"/>
        </w:rPr>
        <w:t>27</w:t>
      </w:r>
      <w:r w:rsidR="00113F59">
        <w:rPr>
          <w:rFonts w:ascii="Franklin Gothic Medium" w:hAnsi="Franklin Gothic Medium"/>
          <w:sz w:val="24"/>
          <w:szCs w:val="24"/>
        </w:rPr>
        <w:t xml:space="preserve"> </w:t>
      </w:r>
      <w:r w:rsidR="00464325">
        <w:rPr>
          <w:rFonts w:ascii="Franklin Gothic Medium" w:hAnsi="Franklin Gothic Medium"/>
          <w:sz w:val="24"/>
          <w:szCs w:val="24"/>
        </w:rPr>
        <w:t>Νοεμβρίου</w:t>
      </w:r>
      <w:r w:rsidR="002F27F0">
        <w:rPr>
          <w:rFonts w:ascii="Franklin Gothic Medium" w:hAnsi="Franklin Gothic Medium"/>
          <w:sz w:val="24"/>
          <w:szCs w:val="24"/>
        </w:rPr>
        <w:t xml:space="preserve"> </w:t>
      </w:r>
      <w:r w:rsidRPr="00B8415C">
        <w:rPr>
          <w:rFonts w:ascii="Franklin Gothic Medium" w:hAnsi="Franklin Gothic Medium"/>
          <w:sz w:val="24"/>
          <w:szCs w:val="24"/>
        </w:rPr>
        <w:t>202</w:t>
      </w:r>
      <w:r w:rsidR="002F27F0">
        <w:rPr>
          <w:rFonts w:ascii="Franklin Gothic Medium" w:hAnsi="Franklin Gothic Medium"/>
          <w:sz w:val="24"/>
          <w:szCs w:val="24"/>
        </w:rPr>
        <w:t>5</w:t>
      </w:r>
    </w:p>
    <w:p w14:paraId="2BB92394" w14:textId="77777777" w:rsidR="00AF44BF" w:rsidRPr="00AF44BF" w:rsidRDefault="00AF44BF" w:rsidP="00AF44BF">
      <w:pPr>
        <w:spacing w:line="276" w:lineRule="auto"/>
        <w:jc w:val="both"/>
        <w:rPr>
          <w:rFonts w:ascii="Franklin Gothic Medium" w:hAnsi="Franklin Gothic Medium"/>
          <w:b/>
          <w:sz w:val="28"/>
          <w:szCs w:val="28"/>
        </w:rPr>
      </w:pPr>
    </w:p>
    <w:p w14:paraId="4652A221" w14:textId="346882C2" w:rsidR="00883CD8" w:rsidRDefault="00883CD8" w:rsidP="00883CD8">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 ΤΥΠΟΥ</w:t>
      </w:r>
    </w:p>
    <w:p w14:paraId="286D27E4" w14:textId="3F938335" w:rsidR="008368D4" w:rsidRPr="00AF44BF" w:rsidRDefault="008368D4" w:rsidP="00883CD8">
      <w:pPr>
        <w:spacing w:after="240" w:line="360" w:lineRule="auto"/>
        <w:jc w:val="center"/>
        <w:rPr>
          <w:rFonts w:ascii="Franklin Gothic Medium" w:hAnsi="Franklin Gothic Medium"/>
          <w:b/>
          <w:bCs/>
          <w:sz w:val="28"/>
          <w:szCs w:val="28"/>
        </w:rPr>
      </w:pPr>
      <w:r w:rsidRPr="008368D4">
        <w:rPr>
          <w:rFonts w:ascii="Franklin Gothic Medium" w:hAnsi="Franklin Gothic Medium"/>
          <w:b/>
          <w:bCs/>
          <w:sz w:val="28"/>
          <w:szCs w:val="28"/>
        </w:rPr>
        <w:t xml:space="preserve">ΑΑΔΕ: </w:t>
      </w:r>
      <w:r>
        <w:rPr>
          <w:rFonts w:ascii="Franklin Gothic Medium" w:hAnsi="Franklin Gothic Medium"/>
          <w:b/>
          <w:bCs/>
          <w:sz w:val="28"/>
          <w:szCs w:val="28"/>
        </w:rPr>
        <w:t xml:space="preserve">Εντοπίστηκαν 161 αυτοκίνητα που </w:t>
      </w:r>
      <w:r w:rsidRPr="008368D4">
        <w:rPr>
          <w:rFonts w:ascii="Franklin Gothic Medium" w:hAnsi="Franklin Gothic Medium"/>
          <w:b/>
          <w:bCs/>
          <w:sz w:val="28"/>
          <w:szCs w:val="28"/>
        </w:rPr>
        <w:t>παραβίαζαν το καθεστώς ακινησίας</w:t>
      </w:r>
      <w:r>
        <w:rPr>
          <w:rFonts w:ascii="Franklin Gothic Medium" w:hAnsi="Franklin Gothic Medium"/>
          <w:b/>
          <w:bCs/>
          <w:sz w:val="28"/>
          <w:szCs w:val="28"/>
        </w:rPr>
        <w:t xml:space="preserve"> </w:t>
      </w:r>
      <w:bookmarkStart w:id="0" w:name="_GoBack"/>
      <w:bookmarkEnd w:id="0"/>
      <w:r>
        <w:rPr>
          <w:rFonts w:ascii="Franklin Gothic Medium" w:hAnsi="Franklin Gothic Medium"/>
          <w:b/>
          <w:bCs/>
          <w:sz w:val="28"/>
          <w:szCs w:val="28"/>
        </w:rPr>
        <w:t xml:space="preserve">- </w:t>
      </w:r>
      <w:r w:rsidRPr="008368D4">
        <w:rPr>
          <w:rFonts w:ascii="Franklin Gothic Medium" w:hAnsi="Franklin Gothic Medium"/>
          <w:b/>
          <w:bCs/>
          <w:sz w:val="28"/>
          <w:szCs w:val="28"/>
        </w:rPr>
        <w:t>Πάνω από 1</w:t>
      </w:r>
      <w:r>
        <w:rPr>
          <w:rFonts w:ascii="Franklin Gothic Medium" w:hAnsi="Franklin Gothic Medium"/>
          <w:b/>
          <w:bCs/>
          <w:sz w:val="28"/>
          <w:szCs w:val="28"/>
        </w:rPr>
        <w:t>,6</w:t>
      </w:r>
      <w:r w:rsidRPr="008368D4">
        <w:rPr>
          <w:rFonts w:ascii="Franklin Gothic Medium" w:hAnsi="Franklin Gothic Medium"/>
          <w:b/>
          <w:bCs/>
          <w:sz w:val="28"/>
          <w:szCs w:val="28"/>
        </w:rPr>
        <w:t xml:space="preserve"> εκ. ευρώ</w:t>
      </w:r>
      <w:r>
        <w:rPr>
          <w:rFonts w:ascii="Franklin Gothic Medium" w:hAnsi="Franklin Gothic Medium"/>
          <w:b/>
          <w:bCs/>
          <w:sz w:val="28"/>
          <w:szCs w:val="28"/>
        </w:rPr>
        <w:t xml:space="preserve"> τα πρόστιμα</w:t>
      </w:r>
    </w:p>
    <w:p w14:paraId="638DF5B2" w14:textId="77777777" w:rsidR="00DF071C" w:rsidRPr="00DF071C" w:rsidRDefault="00DF071C" w:rsidP="00DF071C">
      <w:pPr>
        <w:jc w:val="center"/>
        <w:rPr>
          <w:rFonts w:ascii="Franklin Gothic Medium" w:eastAsia="Calibri" w:hAnsi="Franklin Gothic Medium" w:cs="Times New Roman"/>
          <w:b/>
          <w:sz w:val="24"/>
        </w:rPr>
      </w:pPr>
    </w:p>
    <w:p w14:paraId="5B5EF91F" w14:textId="77777777" w:rsidR="007028E4" w:rsidRPr="007028E4" w:rsidRDefault="007028E4" w:rsidP="007028E4">
      <w:pPr>
        <w:spacing w:after="160" w:line="259" w:lineRule="auto"/>
        <w:jc w:val="both"/>
        <w:rPr>
          <w:rFonts w:ascii="Franklin Gothic Medium" w:eastAsia="Calibri" w:hAnsi="Franklin Gothic Medium" w:cs="Times New Roman"/>
          <w:sz w:val="24"/>
        </w:rPr>
      </w:pPr>
      <w:r w:rsidRPr="007028E4">
        <w:rPr>
          <w:rFonts w:ascii="Franklin Gothic Medium" w:eastAsia="Calibri" w:hAnsi="Franklin Gothic Medium" w:cs="Times New Roman"/>
          <w:sz w:val="24"/>
        </w:rPr>
        <w:t xml:space="preserve">Μία ακόμη σημαντική επιτυχία σημείωσαν οι ελεγκτές της Ανεξάρτητης Αρχής Δημοσίων Εσόδων. Κατόπιν ειδικής ανάλυσης δεδομένων, προωθήθηκαν για έλεγχο και εντοπίστηκαν 161 οχήματα, που παραβίαζαν το καθεστώς ακινησίας. </w:t>
      </w:r>
    </w:p>
    <w:p w14:paraId="2F2D32C5" w14:textId="77777777" w:rsidR="007028E4" w:rsidRPr="007028E4" w:rsidRDefault="007028E4" w:rsidP="007028E4">
      <w:pPr>
        <w:spacing w:after="160" w:line="259" w:lineRule="auto"/>
        <w:jc w:val="both"/>
        <w:rPr>
          <w:rFonts w:ascii="Franklin Gothic Medium" w:eastAsia="Calibri" w:hAnsi="Franklin Gothic Medium" w:cs="Times New Roman"/>
          <w:sz w:val="24"/>
        </w:rPr>
      </w:pPr>
      <w:r w:rsidRPr="007028E4">
        <w:rPr>
          <w:rFonts w:ascii="Franklin Gothic Medium" w:eastAsia="Calibri" w:hAnsi="Franklin Gothic Medium" w:cs="Times New Roman"/>
          <w:sz w:val="24"/>
        </w:rPr>
        <w:t xml:space="preserve">Ειδικότερα, οι ελεγκτές της ΑΑΔΕ προχώρησαν σε σειρά </w:t>
      </w:r>
      <w:proofErr w:type="spellStart"/>
      <w:r w:rsidRPr="007028E4">
        <w:rPr>
          <w:rFonts w:ascii="Franklin Gothic Medium" w:eastAsia="Calibri" w:hAnsi="Franklin Gothic Medium" w:cs="Times New Roman"/>
          <w:sz w:val="24"/>
        </w:rPr>
        <w:t>στοχευμένων</w:t>
      </w:r>
      <w:proofErr w:type="spellEnd"/>
      <w:r w:rsidRPr="007028E4">
        <w:rPr>
          <w:rFonts w:ascii="Franklin Gothic Medium" w:eastAsia="Calibri" w:hAnsi="Franklin Gothic Medium" w:cs="Times New Roman"/>
          <w:sz w:val="24"/>
        </w:rPr>
        <w:t xml:space="preserve"> ελέγχων σε Αττική, Θεσσαλονίκη, Κιλκίς, Θεσσαλία και Κρήτη, για την παράνομη κυκλοφορία οχημάτων, που είχαν δηλωθεί σε καθεστώς ακινησίας.</w:t>
      </w:r>
    </w:p>
    <w:p w14:paraId="76F90F5E" w14:textId="77777777" w:rsidR="007028E4" w:rsidRPr="007028E4" w:rsidRDefault="007028E4" w:rsidP="007028E4">
      <w:pPr>
        <w:spacing w:after="160" w:line="259" w:lineRule="auto"/>
        <w:jc w:val="both"/>
        <w:rPr>
          <w:rFonts w:ascii="Franklin Gothic Medium" w:eastAsia="Calibri" w:hAnsi="Franklin Gothic Medium" w:cs="Times New Roman"/>
          <w:sz w:val="24"/>
        </w:rPr>
      </w:pPr>
      <w:r w:rsidRPr="007028E4">
        <w:rPr>
          <w:rFonts w:ascii="Franklin Gothic Medium" w:eastAsia="Calibri" w:hAnsi="Franklin Gothic Medium" w:cs="Times New Roman"/>
          <w:sz w:val="24"/>
        </w:rPr>
        <w:t>Συγκεκριμένα, εντόπισαν 123 αυτοκίνητα και 38 μοτοσυκλέτες, που παραβίαζαν το καθεστώς ακινησίας, πολλά από τα οποία είχαν υψηλή εμπορική αξία. Τα κυριότερα ευρήματα αφορούσαν οχήματα σε ακινησία, που έφεραν πινακίδες κυκλοφορίας, οχήματα δηλωμένα σε τόπο ακινησίας διαφορετικό από αυτόν όπου βρέθηκαν, καθώς και πολλά κομμένα οχήματα, που προορίζονταν για διάθεση ως ανταλλακτικά χωρίς να τηρούνται οι προβλεπόμενες διαδικασίες.</w:t>
      </w:r>
    </w:p>
    <w:p w14:paraId="42CC6396" w14:textId="77777777" w:rsidR="007028E4" w:rsidRDefault="007028E4" w:rsidP="007028E4">
      <w:pPr>
        <w:spacing w:after="160" w:line="259" w:lineRule="auto"/>
        <w:jc w:val="both"/>
        <w:rPr>
          <w:rFonts w:ascii="Franklin Gothic Medium" w:eastAsia="Calibri" w:hAnsi="Franklin Gothic Medium" w:cs="Times New Roman"/>
          <w:sz w:val="24"/>
        </w:rPr>
      </w:pPr>
      <w:r w:rsidRPr="007028E4">
        <w:rPr>
          <w:rFonts w:ascii="Franklin Gothic Medium" w:eastAsia="Calibri" w:hAnsi="Franklin Gothic Medium" w:cs="Times New Roman"/>
          <w:sz w:val="24"/>
        </w:rPr>
        <w:t>Ειδικότερα, στον νομό Τρικάλων, κατά τον έλεγχο σε επιχείρηση εμπορίας μεταχειρισμένων αυτοκινήτων και ανταλλακτικών, διαπιστώθηκαν 102 οχήματα σε εμπορική χρήση, παρά την υποχρεωτική τους ακινησία. Επιπλέον, εντοπίστηκαν 3 οχήματα για τα οποία δεν είχε καταβληθεί το προβλεπόμενο Τέλος Ταξινόμησης.</w:t>
      </w:r>
    </w:p>
    <w:p w14:paraId="25A603DB" w14:textId="77777777" w:rsidR="007028E4" w:rsidRPr="007028E4" w:rsidRDefault="007028E4" w:rsidP="007028E4">
      <w:pPr>
        <w:spacing w:after="160" w:line="259" w:lineRule="auto"/>
        <w:jc w:val="both"/>
        <w:rPr>
          <w:rFonts w:ascii="Franklin Gothic Medium" w:eastAsia="Calibri" w:hAnsi="Franklin Gothic Medium" w:cs="Times New Roman"/>
          <w:sz w:val="24"/>
          <w:szCs w:val="24"/>
        </w:rPr>
      </w:pPr>
      <w:r w:rsidRPr="007028E4">
        <w:rPr>
          <w:rFonts w:ascii="Franklin Gothic Medium" w:eastAsia="Calibri" w:hAnsi="Franklin Gothic Medium" w:cs="Times New Roman"/>
          <w:sz w:val="24"/>
          <w:szCs w:val="24"/>
        </w:rPr>
        <w:t>Στη Θεσσαλονίκη, οι έλεγχοι κατέγραψαν 11 αυτοκίνητα που παραβίαζαν το καθεστώς ακινησίας, ενώ στον νομό Ηρακλείου εντοπίστηκαν παραβάσεις σε 38 μοτοσυκλέτες και 1 όχημα.</w:t>
      </w:r>
    </w:p>
    <w:p w14:paraId="1C267170" w14:textId="77777777" w:rsidR="007028E4" w:rsidRPr="007028E4" w:rsidRDefault="007028E4" w:rsidP="007028E4">
      <w:pPr>
        <w:spacing w:after="160" w:line="259" w:lineRule="auto"/>
        <w:jc w:val="both"/>
        <w:rPr>
          <w:rFonts w:ascii="Franklin Gothic Medium" w:eastAsia="Calibri" w:hAnsi="Franklin Gothic Medium" w:cs="Times New Roman"/>
          <w:sz w:val="24"/>
          <w:szCs w:val="24"/>
        </w:rPr>
      </w:pPr>
      <w:r w:rsidRPr="007028E4">
        <w:rPr>
          <w:rFonts w:ascii="Franklin Gothic Medium" w:eastAsia="Calibri" w:hAnsi="Franklin Gothic Medium" w:cs="Times New Roman"/>
          <w:sz w:val="24"/>
          <w:szCs w:val="24"/>
        </w:rPr>
        <w:t>Τέλος στην Αττική, οι έλεγχοι εντόπισαν 9 οχήματα που βρίσκονταν σε κυκλοφορία κατά παράβαση του καθεστώτος ακινησίας.</w:t>
      </w:r>
    </w:p>
    <w:p w14:paraId="24805D59" w14:textId="249B2A95" w:rsidR="00F234BA" w:rsidRPr="00F234BA" w:rsidRDefault="007028E4" w:rsidP="007028E4">
      <w:pPr>
        <w:spacing w:after="160" w:line="259" w:lineRule="auto"/>
        <w:jc w:val="both"/>
        <w:rPr>
          <w:rFonts w:ascii="Franklin Gothic Medium" w:eastAsia="Calibri" w:hAnsi="Franklin Gothic Medium" w:cs="Times New Roman"/>
          <w:sz w:val="24"/>
          <w:szCs w:val="24"/>
        </w:rPr>
      </w:pPr>
      <w:r w:rsidRPr="007028E4">
        <w:rPr>
          <w:rFonts w:ascii="Franklin Gothic Medium" w:eastAsia="Calibri" w:hAnsi="Franklin Gothic Medium" w:cs="Times New Roman"/>
          <w:sz w:val="24"/>
          <w:szCs w:val="24"/>
        </w:rPr>
        <w:t>Για όλες τις παραπάνω περιπτώσεις επιβάλλεται διοικητικό πρόστιμο ύψους 10.000 ευρώ για κάθε παράβαση, ξεπερνώντας στο σύνολο τα 1,6 εκ. ευρώ, ενώ σε περίπτωση υποτροπής το πρόστιμο τριπλασιάζεται.</w:t>
      </w:r>
    </w:p>
    <w:sectPr w:rsidR="00F234BA" w:rsidRPr="00F234BA" w:rsidSect="0046432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B760A70"/>
    <w:multiLevelType w:val="hybridMultilevel"/>
    <w:tmpl w:val="D54A0C98"/>
    <w:lvl w:ilvl="0" w:tplc="0E261D20">
      <w:numFmt w:val="bullet"/>
      <w:lvlText w:val="-"/>
      <w:lvlJc w:val="left"/>
      <w:pPr>
        <w:ind w:left="720" w:hanging="360"/>
      </w:pPr>
      <w:rPr>
        <w:rFonts w:ascii="Franklin Gothic Medium" w:eastAsiaTheme="minorHAnsi" w:hAnsi="Franklin Gothic Medium"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F1C1039"/>
    <w:multiLevelType w:val="multilevel"/>
    <w:tmpl w:val="012C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25D68F0"/>
    <w:multiLevelType w:val="hybridMultilevel"/>
    <w:tmpl w:val="431E6ABE"/>
    <w:lvl w:ilvl="0" w:tplc="51AED642">
      <w:numFmt w:val="bullet"/>
      <w:lvlText w:val="-"/>
      <w:lvlJc w:val="left"/>
      <w:pPr>
        <w:ind w:left="720" w:hanging="360"/>
      </w:pPr>
      <w:rPr>
        <w:rFonts w:ascii="Franklin Gothic Medium" w:eastAsiaTheme="minorHAnsi" w:hAnsi="Franklin Gothic Medium"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856D9"/>
    <w:multiLevelType w:val="hybridMultilevel"/>
    <w:tmpl w:val="90EEA24A"/>
    <w:lvl w:ilvl="0" w:tplc="B7EEC412">
      <w:numFmt w:val="bullet"/>
      <w:lvlText w:val="-"/>
      <w:lvlJc w:val="left"/>
      <w:pPr>
        <w:ind w:left="720" w:hanging="360"/>
      </w:pPr>
      <w:rPr>
        <w:rFonts w:ascii="Franklin Gothic Medium" w:eastAsiaTheme="minorHAnsi" w:hAnsi="Franklin Gothic Medium"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0C97DF4"/>
    <w:multiLevelType w:val="hybridMultilevel"/>
    <w:tmpl w:val="AA3C46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3055F90"/>
    <w:multiLevelType w:val="multilevel"/>
    <w:tmpl w:val="D000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E0B2EA2"/>
    <w:multiLevelType w:val="hybridMultilevel"/>
    <w:tmpl w:val="5694C8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4"/>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22"/>
  </w:num>
  <w:num w:numId="9">
    <w:abstractNumId w:val="18"/>
  </w:num>
  <w:num w:numId="10">
    <w:abstractNumId w:val="6"/>
  </w:num>
  <w:num w:numId="11">
    <w:abstractNumId w:val="21"/>
  </w:num>
  <w:num w:numId="12">
    <w:abstractNumId w:val="0"/>
  </w:num>
  <w:num w:numId="13">
    <w:abstractNumId w:val="24"/>
  </w:num>
  <w:num w:numId="14">
    <w:abstractNumId w:val="2"/>
  </w:num>
  <w:num w:numId="15">
    <w:abstractNumId w:val="15"/>
  </w:num>
  <w:num w:numId="16">
    <w:abstractNumId w:val="16"/>
  </w:num>
  <w:num w:numId="17">
    <w:abstractNumId w:val="8"/>
  </w:num>
  <w:num w:numId="18">
    <w:abstractNumId w:val="12"/>
  </w:num>
  <w:num w:numId="19">
    <w:abstractNumId w:val="3"/>
  </w:num>
  <w:num w:numId="20">
    <w:abstractNumId w:val="10"/>
  </w:num>
  <w:num w:numId="21">
    <w:abstractNumId w:val="9"/>
  </w:num>
  <w:num w:numId="22">
    <w:abstractNumId w:val="5"/>
  </w:num>
  <w:num w:numId="23">
    <w:abstractNumId w:val="11"/>
  </w:num>
  <w:num w:numId="24">
    <w:abstractNumId w:val="19"/>
  </w:num>
  <w:num w:numId="25">
    <w:abstractNumId w:val="26"/>
  </w:num>
  <w:num w:numId="26">
    <w:abstractNumId w:val="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54CC"/>
    <w:rsid w:val="00026375"/>
    <w:rsid w:val="00026AF4"/>
    <w:rsid w:val="00064436"/>
    <w:rsid w:val="0006481A"/>
    <w:rsid w:val="00071667"/>
    <w:rsid w:val="000757F8"/>
    <w:rsid w:val="00082964"/>
    <w:rsid w:val="00094E92"/>
    <w:rsid w:val="00096AE8"/>
    <w:rsid w:val="000B3E31"/>
    <w:rsid w:val="000B5845"/>
    <w:rsid w:val="000C0ABE"/>
    <w:rsid w:val="000C30D3"/>
    <w:rsid w:val="000D3ADB"/>
    <w:rsid w:val="000E5728"/>
    <w:rsid w:val="000F6D36"/>
    <w:rsid w:val="00113F59"/>
    <w:rsid w:val="001371D4"/>
    <w:rsid w:val="00150C90"/>
    <w:rsid w:val="001605E1"/>
    <w:rsid w:val="001651E8"/>
    <w:rsid w:val="0017707E"/>
    <w:rsid w:val="001813CF"/>
    <w:rsid w:val="0018492B"/>
    <w:rsid w:val="0019625B"/>
    <w:rsid w:val="001A2054"/>
    <w:rsid w:val="001A574B"/>
    <w:rsid w:val="001C08FC"/>
    <w:rsid w:val="001D01F8"/>
    <w:rsid w:val="001D7C5A"/>
    <w:rsid w:val="001F3A88"/>
    <w:rsid w:val="001F6E93"/>
    <w:rsid w:val="00200C55"/>
    <w:rsid w:val="00207C1F"/>
    <w:rsid w:val="00212DE7"/>
    <w:rsid w:val="00234062"/>
    <w:rsid w:val="00236336"/>
    <w:rsid w:val="00237EBD"/>
    <w:rsid w:val="00250318"/>
    <w:rsid w:val="00260D1E"/>
    <w:rsid w:val="0027049D"/>
    <w:rsid w:val="00291BFE"/>
    <w:rsid w:val="002A7283"/>
    <w:rsid w:val="002A75A4"/>
    <w:rsid w:val="002A7816"/>
    <w:rsid w:val="002B4493"/>
    <w:rsid w:val="002C2847"/>
    <w:rsid w:val="002D1AF1"/>
    <w:rsid w:val="002D4F3F"/>
    <w:rsid w:val="002D63D2"/>
    <w:rsid w:val="002D71AC"/>
    <w:rsid w:val="002F2121"/>
    <w:rsid w:val="002F27F0"/>
    <w:rsid w:val="002F3443"/>
    <w:rsid w:val="002F5C1E"/>
    <w:rsid w:val="002F5D58"/>
    <w:rsid w:val="00301206"/>
    <w:rsid w:val="00304AB5"/>
    <w:rsid w:val="00305FE2"/>
    <w:rsid w:val="00313EF1"/>
    <w:rsid w:val="003215DF"/>
    <w:rsid w:val="00321608"/>
    <w:rsid w:val="00330501"/>
    <w:rsid w:val="00353222"/>
    <w:rsid w:val="00361DDE"/>
    <w:rsid w:val="00365C1B"/>
    <w:rsid w:val="00372BEA"/>
    <w:rsid w:val="00374802"/>
    <w:rsid w:val="003A29A5"/>
    <w:rsid w:val="003A521E"/>
    <w:rsid w:val="003B5AA6"/>
    <w:rsid w:val="003D6D06"/>
    <w:rsid w:val="003D73F4"/>
    <w:rsid w:val="003F3C3A"/>
    <w:rsid w:val="00402CE3"/>
    <w:rsid w:val="0040749C"/>
    <w:rsid w:val="00423DF6"/>
    <w:rsid w:val="0043587D"/>
    <w:rsid w:val="00464325"/>
    <w:rsid w:val="00472C79"/>
    <w:rsid w:val="0048239D"/>
    <w:rsid w:val="00486AB7"/>
    <w:rsid w:val="004925C4"/>
    <w:rsid w:val="004B1038"/>
    <w:rsid w:val="004B3BD7"/>
    <w:rsid w:val="004B49B0"/>
    <w:rsid w:val="004B67AE"/>
    <w:rsid w:val="004D4080"/>
    <w:rsid w:val="004E3390"/>
    <w:rsid w:val="004F2C71"/>
    <w:rsid w:val="00507EDC"/>
    <w:rsid w:val="00510F44"/>
    <w:rsid w:val="00533598"/>
    <w:rsid w:val="005473F0"/>
    <w:rsid w:val="00553958"/>
    <w:rsid w:val="00553E47"/>
    <w:rsid w:val="00564F0D"/>
    <w:rsid w:val="00566C9A"/>
    <w:rsid w:val="0057140B"/>
    <w:rsid w:val="00581E34"/>
    <w:rsid w:val="0059153A"/>
    <w:rsid w:val="00593545"/>
    <w:rsid w:val="005A02F3"/>
    <w:rsid w:val="005A67CA"/>
    <w:rsid w:val="005A690E"/>
    <w:rsid w:val="005B6066"/>
    <w:rsid w:val="005B7B86"/>
    <w:rsid w:val="005C1278"/>
    <w:rsid w:val="005C1547"/>
    <w:rsid w:val="005E322B"/>
    <w:rsid w:val="005F536A"/>
    <w:rsid w:val="005F79B0"/>
    <w:rsid w:val="006007D5"/>
    <w:rsid w:val="00602DC3"/>
    <w:rsid w:val="00622ED7"/>
    <w:rsid w:val="00655355"/>
    <w:rsid w:val="00663632"/>
    <w:rsid w:val="00690530"/>
    <w:rsid w:val="006A01DD"/>
    <w:rsid w:val="006A4B74"/>
    <w:rsid w:val="006D214E"/>
    <w:rsid w:val="006D2C69"/>
    <w:rsid w:val="006E5EF4"/>
    <w:rsid w:val="00701D40"/>
    <w:rsid w:val="007028E4"/>
    <w:rsid w:val="007100C9"/>
    <w:rsid w:val="00725BC7"/>
    <w:rsid w:val="00730AA2"/>
    <w:rsid w:val="00732B5E"/>
    <w:rsid w:val="00737377"/>
    <w:rsid w:val="00740E12"/>
    <w:rsid w:val="0074660B"/>
    <w:rsid w:val="00747C35"/>
    <w:rsid w:val="00761B92"/>
    <w:rsid w:val="007658D5"/>
    <w:rsid w:val="007671B3"/>
    <w:rsid w:val="007917B0"/>
    <w:rsid w:val="00795A0E"/>
    <w:rsid w:val="007A2D4D"/>
    <w:rsid w:val="007B0667"/>
    <w:rsid w:val="007B3FC4"/>
    <w:rsid w:val="007C2949"/>
    <w:rsid w:val="007D4100"/>
    <w:rsid w:val="007D73BA"/>
    <w:rsid w:val="007E00BF"/>
    <w:rsid w:val="007E270B"/>
    <w:rsid w:val="007F29CD"/>
    <w:rsid w:val="007F4EF3"/>
    <w:rsid w:val="00813026"/>
    <w:rsid w:val="0082755B"/>
    <w:rsid w:val="008368D4"/>
    <w:rsid w:val="00837B67"/>
    <w:rsid w:val="008529E4"/>
    <w:rsid w:val="00883CD8"/>
    <w:rsid w:val="00886DB2"/>
    <w:rsid w:val="008942F2"/>
    <w:rsid w:val="00894FE5"/>
    <w:rsid w:val="008B409B"/>
    <w:rsid w:val="008B4699"/>
    <w:rsid w:val="008B6F61"/>
    <w:rsid w:val="008C1AA7"/>
    <w:rsid w:val="008C7EF5"/>
    <w:rsid w:val="008E410A"/>
    <w:rsid w:val="008F2588"/>
    <w:rsid w:val="00906C78"/>
    <w:rsid w:val="00915C8E"/>
    <w:rsid w:val="00921BA4"/>
    <w:rsid w:val="00925B72"/>
    <w:rsid w:val="00925FB4"/>
    <w:rsid w:val="0092673A"/>
    <w:rsid w:val="00952331"/>
    <w:rsid w:val="00952E21"/>
    <w:rsid w:val="00953BFD"/>
    <w:rsid w:val="00963CB6"/>
    <w:rsid w:val="009650DA"/>
    <w:rsid w:val="0097616C"/>
    <w:rsid w:val="0099105E"/>
    <w:rsid w:val="00991FA7"/>
    <w:rsid w:val="00996335"/>
    <w:rsid w:val="009A0CB3"/>
    <w:rsid w:val="009A6261"/>
    <w:rsid w:val="009B0EBA"/>
    <w:rsid w:val="009C05E8"/>
    <w:rsid w:val="009C6A89"/>
    <w:rsid w:val="009D2A33"/>
    <w:rsid w:val="009F461E"/>
    <w:rsid w:val="009F5296"/>
    <w:rsid w:val="00A03C91"/>
    <w:rsid w:val="00A43BFC"/>
    <w:rsid w:val="00A441B7"/>
    <w:rsid w:val="00A465B1"/>
    <w:rsid w:val="00A6198E"/>
    <w:rsid w:val="00A6282C"/>
    <w:rsid w:val="00A74C0B"/>
    <w:rsid w:val="00A758E1"/>
    <w:rsid w:val="00A935D0"/>
    <w:rsid w:val="00A95BF3"/>
    <w:rsid w:val="00AA069E"/>
    <w:rsid w:val="00AA4170"/>
    <w:rsid w:val="00AD074A"/>
    <w:rsid w:val="00AE04C5"/>
    <w:rsid w:val="00AF44BF"/>
    <w:rsid w:val="00B00807"/>
    <w:rsid w:val="00B00AE7"/>
    <w:rsid w:val="00B01F71"/>
    <w:rsid w:val="00B02467"/>
    <w:rsid w:val="00B06BB8"/>
    <w:rsid w:val="00B23394"/>
    <w:rsid w:val="00B34607"/>
    <w:rsid w:val="00B347F0"/>
    <w:rsid w:val="00B368C2"/>
    <w:rsid w:val="00B44BFE"/>
    <w:rsid w:val="00B52CF6"/>
    <w:rsid w:val="00B56188"/>
    <w:rsid w:val="00B66AC5"/>
    <w:rsid w:val="00B71A32"/>
    <w:rsid w:val="00B7396F"/>
    <w:rsid w:val="00B7504B"/>
    <w:rsid w:val="00B825A8"/>
    <w:rsid w:val="00B826F4"/>
    <w:rsid w:val="00B8415C"/>
    <w:rsid w:val="00B915CE"/>
    <w:rsid w:val="00B93F91"/>
    <w:rsid w:val="00BA5B6A"/>
    <w:rsid w:val="00BA6F64"/>
    <w:rsid w:val="00BB5038"/>
    <w:rsid w:val="00BB53CA"/>
    <w:rsid w:val="00BC22FD"/>
    <w:rsid w:val="00BD4B58"/>
    <w:rsid w:val="00BF1FB7"/>
    <w:rsid w:val="00C026A9"/>
    <w:rsid w:val="00C100EE"/>
    <w:rsid w:val="00C155EF"/>
    <w:rsid w:val="00C232C7"/>
    <w:rsid w:val="00C2608B"/>
    <w:rsid w:val="00C30F0C"/>
    <w:rsid w:val="00C31929"/>
    <w:rsid w:val="00C41BB3"/>
    <w:rsid w:val="00C43510"/>
    <w:rsid w:val="00C4448E"/>
    <w:rsid w:val="00C46B25"/>
    <w:rsid w:val="00C46F2E"/>
    <w:rsid w:val="00C51CD2"/>
    <w:rsid w:val="00C57EC8"/>
    <w:rsid w:val="00C64733"/>
    <w:rsid w:val="00C736B9"/>
    <w:rsid w:val="00C77AB9"/>
    <w:rsid w:val="00C86474"/>
    <w:rsid w:val="00C87351"/>
    <w:rsid w:val="00C93309"/>
    <w:rsid w:val="00CC4B93"/>
    <w:rsid w:val="00CC546F"/>
    <w:rsid w:val="00CD3E52"/>
    <w:rsid w:val="00CF5A86"/>
    <w:rsid w:val="00D058FF"/>
    <w:rsid w:val="00D14FE8"/>
    <w:rsid w:val="00D35822"/>
    <w:rsid w:val="00D41831"/>
    <w:rsid w:val="00D72AD7"/>
    <w:rsid w:val="00D72EC1"/>
    <w:rsid w:val="00D758D7"/>
    <w:rsid w:val="00D82A36"/>
    <w:rsid w:val="00D9068B"/>
    <w:rsid w:val="00D90B34"/>
    <w:rsid w:val="00D90C1C"/>
    <w:rsid w:val="00DD6ECE"/>
    <w:rsid w:val="00DE4247"/>
    <w:rsid w:val="00DF071C"/>
    <w:rsid w:val="00E02262"/>
    <w:rsid w:val="00E03100"/>
    <w:rsid w:val="00E07D4B"/>
    <w:rsid w:val="00E12B84"/>
    <w:rsid w:val="00E16CE1"/>
    <w:rsid w:val="00E37A1D"/>
    <w:rsid w:val="00E4149B"/>
    <w:rsid w:val="00E50FCE"/>
    <w:rsid w:val="00E51F84"/>
    <w:rsid w:val="00E833D9"/>
    <w:rsid w:val="00E90B7C"/>
    <w:rsid w:val="00E91F1C"/>
    <w:rsid w:val="00E94BB8"/>
    <w:rsid w:val="00EA2FCF"/>
    <w:rsid w:val="00EB4BEF"/>
    <w:rsid w:val="00EB4C23"/>
    <w:rsid w:val="00EB4F55"/>
    <w:rsid w:val="00EC2240"/>
    <w:rsid w:val="00EC3523"/>
    <w:rsid w:val="00EC44D7"/>
    <w:rsid w:val="00ED2015"/>
    <w:rsid w:val="00ED566C"/>
    <w:rsid w:val="00EE7FCE"/>
    <w:rsid w:val="00EF116B"/>
    <w:rsid w:val="00EF4778"/>
    <w:rsid w:val="00F02A11"/>
    <w:rsid w:val="00F22D6E"/>
    <w:rsid w:val="00F234BA"/>
    <w:rsid w:val="00F44D70"/>
    <w:rsid w:val="00F56A9F"/>
    <w:rsid w:val="00F72E04"/>
    <w:rsid w:val="00F73228"/>
    <w:rsid w:val="00F73BA0"/>
    <w:rsid w:val="00F76E26"/>
    <w:rsid w:val="00F83A09"/>
    <w:rsid w:val="00FA0A5A"/>
    <w:rsid w:val="00FA21E9"/>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3">
    <w:name w:val="heading 3"/>
    <w:basedOn w:val="a"/>
    <w:link w:val="3Char"/>
    <w:uiPriority w:val="9"/>
    <w:qFormat/>
    <w:rsid w:val="00F234BA"/>
    <w:pPr>
      <w:spacing w:before="100" w:beforeAutospacing="1" w:after="100" w:afterAutospacing="1"/>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styleId="a6">
    <w:name w:val="annotation reference"/>
    <w:basedOn w:val="a0"/>
    <w:uiPriority w:val="99"/>
    <w:semiHidden/>
    <w:unhideWhenUsed/>
    <w:rsid w:val="00CF5A86"/>
    <w:rPr>
      <w:sz w:val="16"/>
      <w:szCs w:val="16"/>
    </w:rPr>
  </w:style>
  <w:style w:type="paragraph" w:styleId="a7">
    <w:name w:val="annotation text"/>
    <w:basedOn w:val="a"/>
    <w:link w:val="Char1"/>
    <w:uiPriority w:val="99"/>
    <w:semiHidden/>
    <w:unhideWhenUsed/>
    <w:rsid w:val="00CF5A86"/>
    <w:rPr>
      <w:sz w:val="20"/>
      <w:szCs w:val="20"/>
    </w:rPr>
  </w:style>
  <w:style w:type="character" w:customStyle="1" w:styleId="Char1">
    <w:name w:val="Κείμενο σχολίου Char"/>
    <w:basedOn w:val="a0"/>
    <w:link w:val="a7"/>
    <w:uiPriority w:val="99"/>
    <w:semiHidden/>
    <w:rsid w:val="00CF5A86"/>
    <w:rPr>
      <w:rFonts w:ascii="Calibri" w:hAnsi="Calibri" w:cs="Calibri"/>
      <w:sz w:val="20"/>
      <w:szCs w:val="20"/>
    </w:rPr>
  </w:style>
  <w:style w:type="paragraph" w:styleId="a8">
    <w:name w:val="annotation subject"/>
    <w:basedOn w:val="a7"/>
    <w:next w:val="a7"/>
    <w:link w:val="Char2"/>
    <w:uiPriority w:val="99"/>
    <w:semiHidden/>
    <w:unhideWhenUsed/>
    <w:rsid w:val="00CF5A86"/>
    <w:rPr>
      <w:b/>
      <w:bCs/>
    </w:rPr>
  </w:style>
  <w:style w:type="character" w:customStyle="1" w:styleId="Char2">
    <w:name w:val="Θέμα σχολίου Char"/>
    <w:basedOn w:val="Char1"/>
    <w:link w:val="a8"/>
    <w:uiPriority w:val="99"/>
    <w:semiHidden/>
    <w:rsid w:val="00CF5A86"/>
    <w:rPr>
      <w:rFonts w:ascii="Calibri" w:hAnsi="Calibri" w:cs="Calibri"/>
      <w:b/>
      <w:bCs/>
      <w:sz w:val="20"/>
      <w:szCs w:val="20"/>
    </w:rPr>
  </w:style>
  <w:style w:type="character" w:customStyle="1" w:styleId="3Char">
    <w:name w:val="Επικεφαλίδα 3 Char"/>
    <w:basedOn w:val="a0"/>
    <w:link w:val="3"/>
    <w:uiPriority w:val="9"/>
    <w:rsid w:val="00F234BA"/>
    <w:rPr>
      <w:rFonts w:ascii="Times New Roman" w:eastAsia="Times New Roman" w:hAnsi="Times New Roman" w:cs="Times New Roman"/>
      <w:b/>
      <w:bCs/>
      <w:sz w:val="27"/>
      <w:szCs w:val="27"/>
      <w:lang w:eastAsia="el-GR"/>
    </w:rPr>
  </w:style>
  <w:style w:type="character" w:styleId="a9">
    <w:name w:val="Strong"/>
    <w:basedOn w:val="a0"/>
    <w:uiPriority w:val="22"/>
    <w:qFormat/>
    <w:rsid w:val="00F23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344016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622465673">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399398242">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1016931">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7217231">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A5FE9-B604-4556-A00E-675A6D23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1512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2025-09-03T15:35:00Z</cp:lastPrinted>
  <dcterms:created xsi:type="dcterms:W3CDTF">2025-11-27T13:01:00Z</dcterms:created>
  <dcterms:modified xsi:type="dcterms:W3CDTF">2025-11-27T13:01:00Z</dcterms:modified>
</cp:coreProperties>
</file>