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C16" w:rsidRPr="005642DF" w:rsidRDefault="00FE3C16" w:rsidP="00FE3C16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GoBack"/>
      <w:bookmarkEnd w:id="0"/>
      <w:r w:rsidRPr="005642DF">
        <w:rPr>
          <w:rFonts w:asciiTheme="minorHAnsi" w:hAnsiTheme="minorHAnsi" w:cstheme="minorHAnsi"/>
          <w:b/>
          <w:bCs/>
          <w:sz w:val="24"/>
          <w:szCs w:val="24"/>
        </w:rPr>
        <w:t>1 Οκτωβρίου 2025</w:t>
      </w:r>
    </w:p>
    <w:p w:rsidR="00FE3C16" w:rsidRPr="005642DF" w:rsidRDefault="00FE3C16" w:rsidP="00FE3C1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5642DF" w:rsidRDefault="005642DF" w:rsidP="00CC106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896511" w:rsidRDefault="00896511" w:rsidP="00896511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BD0331">
        <w:rPr>
          <w:rFonts w:asciiTheme="minorHAnsi" w:hAnsiTheme="minorHAnsi"/>
          <w:b/>
          <w:bCs/>
          <w:sz w:val="24"/>
          <w:szCs w:val="24"/>
        </w:rPr>
        <w:t>Στρατηγική συνεργασία Ελλάδας – Ευρωπαϊκής Εισαγγελίας για την ενίσχυση της διαφάνειας και την προστασία των ευρωπαϊκών πόρων</w:t>
      </w:r>
    </w:p>
    <w:p w:rsidR="00896511" w:rsidRPr="00BD0331" w:rsidRDefault="00896511" w:rsidP="00896511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Συνάντηση με την Ευρωπαία Γενική Εισαγγελέα κ. </w:t>
      </w:r>
      <w:proofErr w:type="spellStart"/>
      <w:r w:rsidRPr="00BD0331">
        <w:rPr>
          <w:rFonts w:asciiTheme="minorHAnsi" w:hAnsiTheme="minorHAnsi"/>
          <w:sz w:val="24"/>
          <w:szCs w:val="24"/>
        </w:rPr>
        <w:t>Laura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BD0331">
        <w:rPr>
          <w:rFonts w:asciiTheme="minorHAnsi" w:hAnsiTheme="minorHAnsi"/>
          <w:sz w:val="24"/>
          <w:szCs w:val="24"/>
        </w:rPr>
        <w:t>Kövesi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είχαν σήμερα το πρωί, στα γραφεία της ΑΑΔΕ, ο Υπουργός Εθνικής Οικονομίας και Οικονομικών Κυριάκος </w:t>
      </w:r>
      <w:proofErr w:type="spellStart"/>
      <w:r w:rsidRPr="00BD0331">
        <w:rPr>
          <w:rFonts w:asciiTheme="minorHAnsi" w:hAnsiTheme="minorHAnsi"/>
          <w:sz w:val="24"/>
          <w:szCs w:val="24"/>
        </w:rPr>
        <w:t>Πιερρακάκης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, ο Υφυπουργός Γιώργος </w:t>
      </w:r>
      <w:proofErr w:type="spellStart"/>
      <w:r w:rsidRPr="00BD0331">
        <w:rPr>
          <w:rFonts w:asciiTheme="minorHAnsi" w:hAnsiTheme="minorHAnsi"/>
          <w:sz w:val="24"/>
          <w:szCs w:val="24"/>
        </w:rPr>
        <w:t>Κώτσηρας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και ο Διοικητής της Ανεξάρτητης Αρχής Δημοσίων Εσόδων Γιώργος Πιτσιλής. Στη συνάντηση συμμετείχαν επίσης ο Επικεφαλής του Εκτελεστικού Γραφείου της Ευρωπαϊκής Εισαγγελίας (EPPO) </w:t>
      </w:r>
      <w:proofErr w:type="spellStart"/>
      <w:r w:rsidRPr="00BD0331">
        <w:rPr>
          <w:rFonts w:asciiTheme="minorHAnsi" w:hAnsiTheme="minorHAnsi"/>
          <w:sz w:val="24"/>
          <w:szCs w:val="24"/>
        </w:rPr>
        <w:t>Milan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BD0331">
        <w:rPr>
          <w:rFonts w:asciiTheme="minorHAnsi" w:hAnsiTheme="minorHAnsi"/>
          <w:sz w:val="24"/>
          <w:szCs w:val="24"/>
        </w:rPr>
        <w:t>Jaron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και ο </w:t>
      </w:r>
      <w:r>
        <w:rPr>
          <w:rFonts w:asciiTheme="minorHAnsi" w:hAnsiTheme="minorHAnsi"/>
          <w:sz w:val="24"/>
          <w:szCs w:val="24"/>
        </w:rPr>
        <w:t xml:space="preserve">Έλληνας </w:t>
      </w:r>
      <w:r w:rsidRPr="00BD0331">
        <w:rPr>
          <w:rFonts w:asciiTheme="minorHAnsi" w:hAnsiTheme="minorHAnsi"/>
          <w:sz w:val="24"/>
          <w:szCs w:val="24"/>
        </w:rPr>
        <w:t>Ευρωπαίος Εισαγγελέας, Νικόλαος Πασχάλης.</w:t>
      </w: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Η συζήτηση επικεντρώθηκε στην περαιτέρω ενίσχυση της συνεργασίας Ελλάδας και Ευρωπαϊκής Εισαγγελίας για την αποτελεσματικότερη καταπολέμηση της τελωνειακής και φορολογικής απάτης. Ο Υπουργός και ο Διοικητής της ΑΑΔΕ παρουσίασαν στην Ευρωπαία Γενική Εισαγγελέα το ολοκληρωμένο πρόγραμμα εκσυγχρονισμού και ενίσχυσης των ελληνικών τελωνείων, το οποίο υλοποιείται υπό την ονομασία </w:t>
      </w:r>
      <w:proofErr w:type="spellStart"/>
      <w:r w:rsidRPr="00BD0331">
        <w:rPr>
          <w:rFonts w:asciiTheme="minorHAnsi" w:hAnsiTheme="minorHAnsi"/>
          <w:sz w:val="24"/>
          <w:szCs w:val="24"/>
        </w:rPr>
        <w:t>Customs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BD0331">
        <w:rPr>
          <w:rFonts w:asciiTheme="minorHAnsi" w:hAnsiTheme="minorHAnsi"/>
          <w:sz w:val="24"/>
          <w:szCs w:val="24"/>
        </w:rPr>
        <w:t>NextGEN</w:t>
      </w:r>
      <w:proofErr w:type="spellEnd"/>
      <w:r w:rsidRPr="00BD0331">
        <w:rPr>
          <w:rFonts w:asciiTheme="minorHAnsi" w:hAnsiTheme="minorHAnsi"/>
          <w:sz w:val="24"/>
          <w:szCs w:val="24"/>
        </w:rPr>
        <w:t>.</w:t>
      </w: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Μέχρι το 2029 προβλέπονται τα εξής: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t>Ένταξη του ΣΔΟΕ στην ΑΑΔΕ</w:t>
      </w:r>
    </w:p>
    <w:p w:rsidR="00896511" w:rsidRPr="00BD033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Εντός του</w:t>
      </w:r>
      <w:r w:rsidRPr="00BD0331">
        <w:rPr>
          <w:rFonts w:asciiTheme="minorHAnsi" w:hAnsiTheme="minorHAnsi"/>
          <w:sz w:val="24"/>
          <w:szCs w:val="24"/>
        </w:rPr>
        <w:t xml:space="preserve"> Οκτ</w:t>
      </w:r>
      <w:r>
        <w:rPr>
          <w:rFonts w:asciiTheme="minorHAnsi" w:hAnsiTheme="minorHAnsi"/>
          <w:sz w:val="24"/>
          <w:szCs w:val="24"/>
        </w:rPr>
        <w:t>ω</w:t>
      </w:r>
      <w:r w:rsidRPr="00BD0331">
        <w:rPr>
          <w:rFonts w:asciiTheme="minorHAnsi" w:hAnsiTheme="minorHAnsi"/>
          <w:sz w:val="24"/>
          <w:szCs w:val="24"/>
        </w:rPr>
        <w:t>βρ</w:t>
      </w:r>
      <w:r>
        <w:rPr>
          <w:rFonts w:asciiTheme="minorHAnsi" w:hAnsiTheme="minorHAnsi"/>
          <w:sz w:val="24"/>
          <w:szCs w:val="24"/>
        </w:rPr>
        <w:t>ίου</w:t>
      </w:r>
      <w:r w:rsidRPr="00BD0331">
        <w:rPr>
          <w:rFonts w:asciiTheme="minorHAnsi" w:hAnsiTheme="minorHAnsi"/>
          <w:sz w:val="24"/>
          <w:szCs w:val="24"/>
        </w:rPr>
        <w:t xml:space="preserve"> 2025, η Γενική Διεύθυνση ΣΔΟΕ θα έχει πλήρως ενσωματωθεί στην ΑΑΔΕ. 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t>Εγκεκριμένοι Οικονομικοί Φορείς (AEO)</w:t>
      </w:r>
    </w:p>
    <w:p w:rsidR="00896511" w:rsidRPr="00BD033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Βρίσκεται σε εξέλιξη η προσέγγιση αξιόπιστων οικονομικών φορέων για τη χορήγηση καθεστώτος AEO και πρόσθετων απλουστεύσεων.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t>Κέντρο Ελέγχου Τελωνειακών Εγγράφων</w:t>
      </w:r>
    </w:p>
    <w:p w:rsidR="00896511" w:rsidRPr="00BD033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Δημιουργία Τ</w:t>
      </w:r>
      <w:r>
        <w:rPr>
          <w:rFonts w:asciiTheme="minorHAnsi" w:hAnsiTheme="minorHAnsi"/>
          <w:sz w:val="24"/>
          <w:szCs w:val="24"/>
        </w:rPr>
        <w:t xml:space="preserve">ελωνειακού </w:t>
      </w:r>
      <w:r w:rsidRPr="00BD0331">
        <w:rPr>
          <w:rFonts w:asciiTheme="minorHAnsi" w:hAnsiTheme="minorHAnsi"/>
          <w:sz w:val="24"/>
          <w:szCs w:val="24"/>
        </w:rPr>
        <w:t>Ε</w:t>
      </w:r>
      <w:r>
        <w:rPr>
          <w:rFonts w:asciiTheme="minorHAnsi" w:hAnsiTheme="minorHAnsi"/>
          <w:sz w:val="24"/>
          <w:szCs w:val="24"/>
        </w:rPr>
        <w:t xml:space="preserve">λεγκτικού </w:t>
      </w:r>
      <w:r w:rsidRPr="00BD0331">
        <w:rPr>
          <w:rFonts w:asciiTheme="minorHAnsi" w:hAnsiTheme="minorHAnsi"/>
          <w:sz w:val="24"/>
          <w:szCs w:val="24"/>
        </w:rPr>
        <w:t>Κ</w:t>
      </w:r>
      <w:r>
        <w:rPr>
          <w:rFonts w:asciiTheme="minorHAnsi" w:hAnsiTheme="minorHAnsi"/>
          <w:sz w:val="24"/>
          <w:szCs w:val="24"/>
        </w:rPr>
        <w:t xml:space="preserve">έντρου </w:t>
      </w:r>
      <w:r w:rsidRPr="00BD0331">
        <w:rPr>
          <w:rFonts w:asciiTheme="minorHAnsi" w:hAnsiTheme="minorHAnsi"/>
          <w:sz w:val="24"/>
          <w:szCs w:val="24"/>
        </w:rPr>
        <w:t>στη Θεσσαλονίκη</w:t>
      </w:r>
      <w:r>
        <w:rPr>
          <w:rFonts w:asciiTheme="minorHAnsi" w:hAnsiTheme="minorHAnsi"/>
          <w:sz w:val="24"/>
          <w:szCs w:val="24"/>
        </w:rPr>
        <w:t>,</w:t>
      </w:r>
      <w:r w:rsidRPr="00BD0331">
        <w:rPr>
          <w:rFonts w:asciiTheme="minorHAnsi" w:hAnsiTheme="minorHAnsi"/>
          <w:sz w:val="24"/>
          <w:szCs w:val="24"/>
        </w:rPr>
        <w:t xml:space="preserve"> για τον έλεγχο τελωνειακών εγγράφων, με ενσωμάτωση </w:t>
      </w:r>
      <w:r>
        <w:rPr>
          <w:rFonts w:asciiTheme="minorHAnsi" w:hAnsiTheme="minorHAnsi"/>
          <w:sz w:val="24"/>
          <w:szCs w:val="24"/>
        </w:rPr>
        <w:t xml:space="preserve">διαδικασιών για </w:t>
      </w:r>
      <w:r w:rsidRPr="00BD0331">
        <w:rPr>
          <w:rFonts w:asciiTheme="minorHAnsi" w:hAnsiTheme="minorHAnsi"/>
          <w:sz w:val="24"/>
          <w:szCs w:val="24"/>
        </w:rPr>
        <w:t xml:space="preserve">40 </w:t>
      </w:r>
      <w:r>
        <w:rPr>
          <w:rFonts w:asciiTheme="minorHAnsi" w:hAnsiTheme="minorHAnsi"/>
          <w:sz w:val="24"/>
          <w:szCs w:val="24"/>
        </w:rPr>
        <w:t>Τ</w:t>
      </w:r>
      <w:r w:rsidRPr="00BD0331">
        <w:rPr>
          <w:rFonts w:asciiTheme="minorHAnsi" w:hAnsiTheme="minorHAnsi"/>
          <w:sz w:val="24"/>
          <w:szCs w:val="24"/>
        </w:rPr>
        <w:t>ελωνε</w:t>
      </w:r>
      <w:r>
        <w:rPr>
          <w:rFonts w:asciiTheme="minorHAnsi" w:hAnsiTheme="minorHAnsi"/>
          <w:sz w:val="24"/>
          <w:szCs w:val="24"/>
        </w:rPr>
        <w:t xml:space="preserve">ία </w:t>
      </w:r>
      <w:r w:rsidRPr="00BD0331">
        <w:rPr>
          <w:rFonts w:asciiTheme="minorHAnsi" w:hAnsiTheme="minorHAnsi"/>
          <w:sz w:val="24"/>
          <w:szCs w:val="24"/>
        </w:rPr>
        <w:t xml:space="preserve">σε όλη τη χώρα έως τον Ιούνιο </w:t>
      </w:r>
      <w:r>
        <w:rPr>
          <w:rFonts w:asciiTheme="minorHAnsi" w:hAnsiTheme="minorHAnsi"/>
          <w:sz w:val="24"/>
          <w:szCs w:val="24"/>
        </w:rPr>
        <w:t xml:space="preserve">του </w:t>
      </w:r>
      <w:r w:rsidRPr="00BD0331">
        <w:rPr>
          <w:rFonts w:asciiTheme="minorHAnsi" w:hAnsiTheme="minorHAnsi"/>
          <w:sz w:val="24"/>
          <w:szCs w:val="24"/>
        </w:rPr>
        <w:t>2026.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t xml:space="preserve">Hellenic </w:t>
      </w:r>
      <w:proofErr w:type="spellStart"/>
      <w:r w:rsidRPr="00005ECC">
        <w:rPr>
          <w:rFonts w:asciiTheme="minorHAnsi" w:hAnsiTheme="minorHAnsi"/>
          <w:b/>
          <w:sz w:val="24"/>
          <w:szCs w:val="24"/>
        </w:rPr>
        <w:t>Digital</w:t>
      </w:r>
      <w:proofErr w:type="spellEnd"/>
      <w:r w:rsidRPr="00005ECC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005ECC">
        <w:rPr>
          <w:rFonts w:asciiTheme="minorHAnsi" w:hAnsiTheme="minorHAnsi"/>
          <w:b/>
          <w:sz w:val="24"/>
          <w:szCs w:val="24"/>
        </w:rPr>
        <w:t>Customs</w:t>
      </w:r>
      <w:proofErr w:type="spellEnd"/>
      <w:r w:rsidRPr="00005ECC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005ECC">
        <w:rPr>
          <w:rFonts w:asciiTheme="minorHAnsi" w:hAnsiTheme="minorHAnsi"/>
          <w:b/>
          <w:sz w:val="24"/>
          <w:szCs w:val="24"/>
        </w:rPr>
        <w:t>Borders</w:t>
      </w:r>
      <w:proofErr w:type="spellEnd"/>
    </w:p>
    <w:p w:rsidR="00896511" w:rsidRPr="00BD033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Εντός του</w:t>
      </w:r>
      <w:r w:rsidRPr="00BD0331">
        <w:rPr>
          <w:rFonts w:asciiTheme="minorHAnsi" w:hAnsiTheme="minorHAnsi"/>
          <w:sz w:val="24"/>
          <w:szCs w:val="24"/>
        </w:rPr>
        <w:t xml:space="preserve"> 2026, ανάπτυξη ολοκληρωμένου συστήματος ψηφιακής επιτήρησης για φορτηγά, κοντέινερ και οχήματα που εισέρχονται ή εξέρχονται από τη χώρα.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lastRenderedPageBreak/>
        <w:t xml:space="preserve">Κέντρο </w:t>
      </w:r>
      <w:proofErr w:type="spellStart"/>
      <w:r w:rsidRPr="00005ECC">
        <w:rPr>
          <w:rFonts w:asciiTheme="minorHAnsi" w:hAnsiTheme="minorHAnsi"/>
          <w:b/>
          <w:sz w:val="24"/>
          <w:szCs w:val="24"/>
        </w:rPr>
        <w:t>Στοχοποίησης</w:t>
      </w:r>
      <w:proofErr w:type="spellEnd"/>
      <w:r w:rsidRPr="00005ECC">
        <w:rPr>
          <w:rFonts w:asciiTheme="minorHAnsi" w:hAnsiTheme="minorHAnsi"/>
          <w:b/>
          <w:sz w:val="24"/>
          <w:szCs w:val="24"/>
        </w:rPr>
        <w:t xml:space="preserve"> Κοντέινερ – Πειραιάς</w:t>
      </w:r>
    </w:p>
    <w:p w:rsidR="00896511" w:rsidRPr="00BD033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Δημιουργία έως τον Σεπτέμβριο 2026 εξειδικευμένου </w:t>
      </w:r>
      <w:proofErr w:type="spellStart"/>
      <w:r w:rsidRPr="00BD0331">
        <w:rPr>
          <w:rFonts w:asciiTheme="minorHAnsi" w:hAnsiTheme="minorHAnsi"/>
          <w:sz w:val="24"/>
          <w:szCs w:val="24"/>
        </w:rPr>
        <w:t>hub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εντοπισμού</w:t>
      </w:r>
      <w:r w:rsidRPr="00BD033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υπόπτων </w:t>
      </w:r>
      <w:r w:rsidRPr="00BD0331">
        <w:rPr>
          <w:rFonts w:asciiTheme="minorHAnsi" w:hAnsiTheme="minorHAnsi"/>
          <w:sz w:val="24"/>
          <w:szCs w:val="24"/>
        </w:rPr>
        <w:t xml:space="preserve">κοντέινερ στον Λιμένα Πειραιά, σε συνεργασία με τις βρετανικές αρχές HMRC και UK </w:t>
      </w:r>
      <w:proofErr w:type="spellStart"/>
      <w:r w:rsidRPr="00BD0331">
        <w:rPr>
          <w:rFonts w:asciiTheme="minorHAnsi" w:hAnsiTheme="minorHAnsi"/>
          <w:sz w:val="24"/>
          <w:szCs w:val="24"/>
        </w:rPr>
        <w:t>Border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Force.</w:t>
      </w:r>
    </w:p>
    <w:p w:rsidR="00896511" w:rsidRPr="00005ECC" w:rsidRDefault="00896511" w:rsidP="00896511">
      <w:pPr>
        <w:numPr>
          <w:ilvl w:val="0"/>
          <w:numId w:val="3"/>
        </w:numPr>
        <w:spacing w:line="256" w:lineRule="auto"/>
        <w:jc w:val="both"/>
        <w:rPr>
          <w:rFonts w:asciiTheme="minorHAnsi" w:hAnsiTheme="minorHAnsi"/>
          <w:b/>
          <w:sz w:val="24"/>
          <w:szCs w:val="24"/>
        </w:rPr>
      </w:pPr>
      <w:r w:rsidRPr="00005ECC">
        <w:rPr>
          <w:rFonts w:asciiTheme="minorHAnsi" w:hAnsiTheme="minorHAnsi"/>
          <w:b/>
          <w:sz w:val="24"/>
          <w:szCs w:val="24"/>
        </w:rPr>
        <w:t xml:space="preserve">Μεταρρύθμιση UCC &amp; </w:t>
      </w:r>
      <w:proofErr w:type="spellStart"/>
      <w:r w:rsidRPr="00005ECC">
        <w:rPr>
          <w:rFonts w:asciiTheme="minorHAnsi" w:hAnsiTheme="minorHAnsi"/>
          <w:b/>
          <w:sz w:val="24"/>
          <w:szCs w:val="24"/>
        </w:rPr>
        <w:t>Ψηφιοποίηση</w:t>
      </w:r>
      <w:proofErr w:type="spellEnd"/>
      <w:r w:rsidRPr="00005ECC">
        <w:rPr>
          <w:rFonts w:asciiTheme="minorHAnsi" w:hAnsiTheme="minorHAnsi"/>
          <w:b/>
          <w:sz w:val="24"/>
          <w:szCs w:val="24"/>
        </w:rPr>
        <w:t xml:space="preserve"> (2026–2029)</w:t>
      </w:r>
    </w:p>
    <w:p w:rsidR="00896511" w:rsidRDefault="00896511" w:rsidP="00896511">
      <w:pPr>
        <w:ind w:left="720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Ολοκληρωμένη μεταρρύθμιση και συνολική αναβάθμιση του εθνικού τελωνειακού πληροφοριακού συστήματος, με στόχο την πλήρη </w:t>
      </w:r>
      <w:proofErr w:type="spellStart"/>
      <w:r w:rsidRPr="00BD0331">
        <w:rPr>
          <w:rFonts w:asciiTheme="minorHAnsi" w:hAnsiTheme="minorHAnsi"/>
          <w:sz w:val="24"/>
          <w:szCs w:val="24"/>
        </w:rPr>
        <w:t>ψηφιοποίηση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των τελωνειακών διαδικασιών, σύμφωνα με τον </w:t>
      </w:r>
      <w:proofErr w:type="spellStart"/>
      <w:r w:rsidRPr="00BD0331">
        <w:rPr>
          <w:rFonts w:asciiTheme="minorHAnsi" w:hAnsiTheme="minorHAnsi"/>
          <w:sz w:val="24"/>
          <w:szCs w:val="24"/>
        </w:rPr>
        <w:t>Ενωσιακό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Τελωνειακό Κώδικα (UCC).</w:t>
      </w: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</w:p>
    <w:p w:rsidR="00896511" w:rsidRPr="00BD0331" w:rsidRDefault="00896511" w:rsidP="00896511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BD0331">
        <w:rPr>
          <w:rFonts w:asciiTheme="minorHAnsi" w:hAnsiTheme="minorHAnsi"/>
          <w:b/>
          <w:bCs/>
          <w:sz w:val="24"/>
          <w:szCs w:val="24"/>
        </w:rPr>
        <w:t>Χρηματοδότηση του προγράμματος</w:t>
      </w:r>
      <w:r w:rsidRPr="001660B6">
        <w:rPr>
          <w:rFonts w:asciiTheme="minorHAnsi" w:hAnsiTheme="minorHAnsi"/>
          <w:b/>
          <w:bCs/>
          <w:sz w:val="24"/>
          <w:szCs w:val="24"/>
        </w:rPr>
        <w:t xml:space="preserve"> : </w:t>
      </w:r>
    </w:p>
    <w:p w:rsidR="00896511" w:rsidRPr="00BD0331" w:rsidRDefault="00896511" w:rsidP="00896511">
      <w:pPr>
        <w:numPr>
          <w:ilvl w:val="0"/>
          <w:numId w:val="4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Ήδη έχουν </w:t>
      </w:r>
      <w:r>
        <w:rPr>
          <w:rFonts w:asciiTheme="minorHAnsi" w:hAnsiTheme="minorHAnsi"/>
          <w:sz w:val="24"/>
          <w:szCs w:val="24"/>
        </w:rPr>
        <w:t>διατεθεί</w:t>
      </w:r>
      <w:r w:rsidRPr="00BD0331">
        <w:rPr>
          <w:rFonts w:asciiTheme="minorHAnsi" w:hAnsiTheme="minorHAnsi"/>
          <w:sz w:val="24"/>
          <w:szCs w:val="24"/>
        </w:rPr>
        <w:t xml:space="preserve"> 80 εκατ. ευρώ από το Ταμείο Ανάκαμψης και Ανθεκτικότητας (ΤΑΑ) για </w:t>
      </w:r>
      <w:r>
        <w:rPr>
          <w:rFonts w:asciiTheme="minorHAnsi" w:hAnsiTheme="minorHAnsi"/>
          <w:sz w:val="24"/>
          <w:szCs w:val="24"/>
        </w:rPr>
        <w:t>το</w:t>
      </w:r>
      <w:r w:rsidRPr="00BD033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ψηφιακό έργο παρακολούθησης φορτηγών και κοντέινερ στους συνοριακούς τελωνειακούς σταθμούς. </w:t>
      </w:r>
    </w:p>
    <w:p w:rsidR="00896511" w:rsidRPr="00BD0331" w:rsidRDefault="00896511" w:rsidP="00896511">
      <w:pPr>
        <w:numPr>
          <w:ilvl w:val="0"/>
          <w:numId w:val="4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Στα επόμενα τέσσερα χρόνια θα επενδυθούν </w:t>
      </w:r>
      <w:r>
        <w:rPr>
          <w:rFonts w:asciiTheme="minorHAnsi" w:hAnsiTheme="minorHAnsi"/>
          <w:sz w:val="24"/>
          <w:szCs w:val="24"/>
        </w:rPr>
        <w:t xml:space="preserve">επιπλέον </w:t>
      </w:r>
      <w:r w:rsidRPr="00BD0331">
        <w:rPr>
          <w:rFonts w:asciiTheme="minorHAnsi" w:hAnsiTheme="minorHAnsi"/>
          <w:sz w:val="24"/>
          <w:szCs w:val="24"/>
        </w:rPr>
        <w:t>203 εκατ. ευρώ για την ενίσχυση της επιχειρησιακής ικανότητας.</w:t>
      </w: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Αναλυτική κατανομή επενδύσεων (έως το 2027):</w:t>
      </w:r>
    </w:p>
    <w:p w:rsidR="00896511" w:rsidRPr="00BD0331" w:rsidRDefault="00896511" w:rsidP="00896511">
      <w:pPr>
        <w:numPr>
          <w:ilvl w:val="0"/>
          <w:numId w:val="5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125 εκατ. ευρώ για την </w:t>
      </w:r>
      <w:r>
        <w:rPr>
          <w:rFonts w:asciiTheme="minorHAnsi" w:hAnsiTheme="minorHAnsi"/>
          <w:sz w:val="24"/>
          <w:szCs w:val="24"/>
        </w:rPr>
        <w:t xml:space="preserve">ενίσχυση των Τελωνείων με </w:t>
      </w:r>
      <w:r w:rsidRPr="00BD0331">
        <w:rPr>
          <w:rFonts w:asciiTheme="minorHAnsi" w:hAnsiTheme="minorHAnsi"/>
          <w:sz w:val="24"/>
          <w:szCs w:val="24"/>
        </w:rPr>
        <w:t xml:space="preserve">περίπου 1.100 </w:t>
      </w:r>
      <w:r>
        <w:rPr>
          <w:rFonts w:asciiTheme="minorHAnsi" w:hAnsiTheme="minorHAnsi"/>
          <w:sz w:val="24"/>
          <w:szCs w:val="24"/>
        </w:rPr>
        <w:t>εργαζομένους</w:t>
      </w:r>
      <w:r w:rsidRPr="00BD0331">
        <w:rPr>
          <w:rFonts w:asciiTheme="minorHAnsi" w:hAnsiTheme="minorHAnsi"/>
          <w:sz w:val="24"/>
          <w:szCs w:val="24"/>
        </w:rPr>
        <w:t xml:space="preserve">, επιπλέον του υφιστάμενου προσωπικού, με προτεραιότητα τον Λιμένα Πειραιά και </w:t>
      </w:r>
      <w:r>
        <w:rPr>
          <w:rFonts w:asciiTheme="minorHAnsi" w:hAnsiTheme="minorHAnsi"/>
          <w:sz w:val="24"/>
          <w:szCs w:val="24"/>
        </w:rPr>
        <w:t>τις υπηρεσίες</w:t>
      </w:r>
      <w:r w:rsidRPr="00BD033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BD0331">
        <w:rPr>
          <w:rFonts w:asciiTheme="minorHAnsi" w:hAnsiTheme="minorHAnsi"/>
          <w:sz w:val="24"/>
          <w:szCs w:val="24"/>
        </w:rPr>
        <w:t>logistics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της Αττικής.</w:t>
      </w:r>
    </w:p>
    <w:p w:rsidR="00896511" w:rsidRPr="00BD0331" w:rsidRDefault="00896511" w:rsidP="00896511">
      <w:pPr>
        <w:numPr>
          <w:ilvl w:val="0"/>
          <w:numId w:val="5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40 εκατ. ευρώ για την προμήθεια 8 συστημάτων X-</w:t>
      </w:r>
      <w:proofErr w:type="spellStart"/>
      <w:r w:rsidRPr="00BD0331">
        <w:rPr>
          <w:rFonts w:asciiTheme="minorHAnsi" w:hAnsiTheme="minorHAnsi"/>
          <w:sz w:val="24"/>
          <w:szCs w:val="24"/>
        </w:rPr>
        <w:t>Ray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για ελέγχους φορτίων.</w:t>
      </w:r>
    </w:p>
    <w:p w:rsidR="00896511" w:rsidRPr="00BD0331" w:rsidRDefault="00896511" w:rsidP="00896511">
      <w:pPr>
        <w:numPr>
          <w:ilvl w:val="0"/>
          <w:numId w:val="5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20 εκατ. ευρώ για την προμήθεια 2 συστημάτων X-</w:t>
      </w:r>
      <w:proofErr w:type="spellStart"/>
      <w:r w:rsidRPr="00BD0331">
        <w:rPr>
          <w:rFonts w:asciiTheme="minorHAnsi" w:hAnsiTheme="minorHAnsi"/>
          <w:sz w:val="24"/>
          <w:szCs w:val="24"/>
        </w:rPr>
        <w:t>Ray</w:t>
      </w:r>
      <w:proofErr w:type="spellEnd"/>
      <w:r>
        <w:rPr>
          <w:rFonts w:asciiTheme="minorHAnsi" w:hAnsiTheme="minorHAnsi"/>
          <w:sz w:val="24"/>
          <w:szCs w:val="24"/>
        </w:rPr>
        <w:t xml:space="preserve"> για εμπορευματικούς συρμούς</w:t>
      </w:r>
      <w:r w:rsidRPr="00BD0331">
        <w:rPr>
          <w:rFonts w:asciiTheme="minorHAnsi" w:hAnsiTheme="minorHAnsi"/>
          <w:sz w:val="24"/>
          <w:szCs w:val="24"/>
        </w:rPr>
        <w:t>.</w:t>
      </w:r>
    </w:p>
    <w:p w:rsidR="00896511" w:rsidRPr="00BD0331" w:rsidRDefault="00896511" w:rsidP="00896511">
      <w:pPr>
        <w:numPr>
          <w:ilvl w:val="0"/>
          <w:numId w:val="5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18 εκατ. ευρώ για την ανάπτυξη νέου πληροφοριακού συστήματος Τελωνείων.</w:t>
      </w:r>
    </w:p>
    <w:p w:rsidR="0089651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Συνολικά, για τη χρηματοδότηση του </w:t>
      </w:r>
      <w:proofErr w:type="spellStart"/>
      <w:r w:rsidRPr="00BD0331">
        <w:rPr>
          <w:rFonts w:asciiTheme="minorHAnsi" w:hAnsiTheme="minorHAnsi"/>
          <w:sz w:val="24"/>
          <w:szCs w:val="24"/>
        </w:rPr>
        <w:t>Customs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BD0331">
        <w:rPr>
          <w:rFonts w:asciiTheme="minorHAnsi" w:hAnsiTheme="minorHAnsi"/>
          <w:sz w:val="24"/>
          <w:szCs w:val="24"/>
        </w:rPr>
        <w:t>NextGEN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θα διατεθούν περισσότερα από 280 εκατ. ευρώ. </w:t>
      </w: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Κατά τη διάρκεια της συζήτησης</w:t>
      </w:r>
      <w:r w:rsidRPr="00BD0331">
        <w:rPr>
          <w:rFonts w:asciiTheme="minorHAnsi" w:hAnsiTheme="minorHAnsi"/>
          <w:sz w:val="24"/>
          <w:szCs w:val="24"/>
        </w:rPr>
        <w:t xml:space="preserve"> τέθηκαν, επίσης, τα ακόλουθα ζητήματα</w:t>
      </w:r>
      <w:r>
        <w:rPr>
          <w:rFonts w:asciiTheme="minorHAnsi" w:hAnsiTheme="minorHAnsi"/>
          <w:sz w:val="24"/>
          <w:szCs w:val="24"/>
        </w:rPr>
        <w:t xml:space="preserve"> :</w:t>
      </w:r>
    </w:p>
    <w:p w:rsidR="00896511" w:rsidRPr="00BD0331" w:rsidRDefault="00896511" w:rsidP="00896511">
      <w:pPr>
        <w:numPr>
          <w:ilvl w:val="0"/>
          <w:numId w:val="6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Εντοπισμός και αναφορά υποθέσεων τελωνειακής και φορολογικής απάτης (ΦΠΑ), με αξιοποίηση προηγμένων εργαλείων ανάλυσης κινδύνου και διασυνοριακής ανταλλαγής δεδομένων.</w:t>
      </w:r>
    </w:p>
    <w:p w:rsidR="00896511" w:rsidRPr="00BD0331" w:rsidRDefault="00896511" w:rsidP="00896511">
      <w:pPr>
        <w:numPr>
          <w:ilvl w:val="0"/>
          <w:numId w:val="6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>Διάθεση εξειδικευμένων χρηματοοικονομικών ερευνητών και τελωνειακών υπαλλήλων για την υποστήριξη των ερευνών της Ευρωπαϊκής Εισαγγελίας στην Ελλάδα.</w:t>
      </w:r>
    </w:p>
    <w:p w:rsidR="00896511" w:rsidRPr="00BD0331" w:rsidRDefault="00896511" w:rsidP="00896511">
      <w:pPr>
        <w:numPr>
          <w:ilvl w:val="0"/>
          <w:numId w:val="6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lastRenderedPageBreak/>
        <w:t xml:space="preserve">Απόσπαση εθνικών εμπειρογνωμόνων στην Ευρωπαϊκή Εισαγγελία, με στόχο την ενίσχυση της </w:t>
      </w:r>
      <w:proofErr w:type="spellStart"/>
      <w:r w:rsidRPr="00BD0331">
        <w:rPr>
          <w:rFonts w:asciiTheme="minorHAnsi" w:hAnsiTheme="minorHAnsi"/>
          <w:sz w:val="24"/>
          <w:szCs w:val="24"/>
        </w:rPr>
        <w:t>διαλειτουργικότητας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των εθνικών συστημάτων με τις διαδικασίες της ΕΕ.</w:t>
      </w:r>
    </w:p>
    <w:p w:rsidR="00896511" w:rsidRPr="00BD0331" w:rsidRDefault="00896511" w:rsidP="00896511">
      <w:pPr>
        <w:numPr>
          <w:ilvl w:val="0"/>
          <w:numId w:val="6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Πρόσβαση της Ευρωπαϊκής Εισαγγελίας στο δίκτυο πληροφοριών</w:t>
      </w:r>
      <w:r w:rsidRPr="00BD0331">
        <w:rPr>
          <w:rFonts w:asciiTheme="minorHAnsi" w:hAnsiTheme="minorHAnsi"/>
          <w:sz w:val="24"/>
          <w:szCs w:val="24"/>
        </w:rPr>
        <w:t xml:space="preserve"> EUROFISC, το οποίο αποτελεί βασικό εργαλείο για την ταχεία ανταλλαγή πληροφοριών με σκοπό την πρόληψη και καταπολέμηση της απάτης στον ΦΠΑ.</w:t>
      </w:r>
    </w:p>
    <w:p w:rsidR="00896511" w:rsidRPr="00BD0331" w:rsidRDefault="00896511" w:rsidP="00896511">
      <w:pPr>
        <w:numPr>
          <w:ilvl w:val="0"/>
          <w:numId w:val="6"/>
        </w:numPr>
        <w:spacing w:line="25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Μισθολογική εξομοίωση των στελεχών </w:t>
      </w:r>
      <w:r w:rsidRPr="00BD0331">
        <w:rPr>
          <w:rFonts w:asciiTheme="minorHAnsi" w:hAnsiTheme="minorHAnsi"/>
          <w:sz w:val="24"/>
          <w:szCs w:val="24"/>
        </w:rPr>
        <w:t xml:space="preserve">για τους </w:t>
      </w:r>
      <w:proofErr w:type="spellStart"/>
      <w:r w:rsidRPr="00BD0331">
        <w:rPr>
          <w:rFonts w:asciiTheme="minorHAnsi" w:hAnsiTheme="minorHAnsi"/>
          <w:sz w:val="24"/>
          <w:szCs w:val="24"/>
        </w:rPr>
        <w:t>NEDPAs</w:t>
      </w:r>
      <w:proofErr w:type="spellEnd"/>
      <w:r w:rsidRPr="00BD0331">
        <w:rPr>
          <w:rFonts w:asciiTheme="minorHAnsi" w:hAnsiTheme="minorHAnsi"/>
          <w:sz w:val="24"/>
          <w:szCs w:val="24"/>
        </w:rPr>
        <w:t xml:space="preserve"> (Γραμματείς και Χρηματοοικονομικούς Ερευνητές) που υπηρετούν στο Γραφείο της Αθήνας</w:t>
      </w:r>
      <w:r>
        <w:rPr>
          <w:rFonts w:asciiTheme="minorHAnsi" w:hAnsiTheme="minorHAnsi"/>
          <w:sz w:val="24"/>
          <w:szCs w:val="24"/>
        </w:rPr>
        <w:t>, με τις αμοιβές σε αντίστοιχες ελεγκτικές υπηρεσίες των εθνικών αρχών</w:t>
      </w:r>
      <w:r w:rsidRPr="00BD0331">
        <w:rPr>
          <w:rFonts w:asciiTheme="minorHAnsi" w:hAnsiTheme="minorHAnsi"/>
          <w:sz w:val="24"/>
          <w:szCs w:val="24"/>
        </w:rPr>
        <w:t>, σε αναγνώριση του αυξημένου φόρτου εργασίας και της κρίσιμης συμβολής τους στην επιτυχία των ερευνών.</w:t>
      </w:r>
    </w:p>
    <w:p w:rsidR="00896511" w:rsidRDefault="00896511" w:rsidP="00896511">
      <w:pPr>
        <w:ind w:left="360"/>
        <w:jc w:val="both"/>
        <w:rPr>
          <w:rFonts w:asciiTheme="minorHAnsi" w:hAnsiTheme="minorHAnsi"/>
          <w:sz w:val="24"/>
          <w:szCs w:val="24"/>
        </w:rPr>
      </w:pPr>
    </w:p>
    <w:p w:rsidR="00896511" w:rsidRPr="00BD0331" w:rsidRDefault="00896511" w:rsidP="00896511">
      <w:pPr>
        <w:jc w:val="both"/>
        <w:rPr>
          <w:rFonts w:asciiTheme="minorHAnsi" w:hAnsiTheme="minorHAnsi"/>
          <w:sz w:val="24"/>
          <w:szCs w:val="24"/>
        </w:rPr>
      </w:pPr>
      <w:r w:rsidRPr="00BD0331">
        <w:rPr>
          <w:rFonts w:asciiTheme="minorHAnsi" w:hAnsiTheme="minorHAnsi"/>
          <w:sz w:val="24"/>
          <w:szCs w:val="24"/>
        </w:rPr>
        <w:t xml:space="preserve">Η συνάντηση επιβεβαίωσε την άριστη συνεργασία μεταξύ της Ελλάδας και της Ευρωπαϊκής Εισαγγελίας, ενώ εκφράστηκε </w:t>
      </w:r>
      <w:r>
        <w:rPr>
          <w:rFonts w:asciiTheme="minorHAnsi" w:hAnsiTheme="minorHAnsi"/>
          <w:sz w:val="24"/>
          <w:szCs w:val="24"/>
        </w:rPr>
        <w:t>η</w:t>
      </w:r>
      <w:r w:rsidRPr="00BD0331">
        <w:rPr>
          <w:rFonts w:asciiTheme="minorHAnsi" w:hAnsiTheme="minorHAnsi"/>
          <w:sz w:val="24"/>
          <w:szCs w:val="24"/>
        </w:rPr>
        <w:t xml:space="preserve"> βούληση για περαιτέρω εμβάθυνση της κοινής δράσης, προς όφελος της διαφάνειας και της προστασίας του </w:t>
      </w:r>
      <w:r>
        <w:rPr>
          <w:rFonts w:asciiTheme="minorHAnsi" w:hAnsiTheme="minorHAnsi"/>
          <w:sz w:val="24"/>
          <w:szCs w:val="24"/>
        </w:rPr>
        <w:t xml:space="preserve">ελληνικού και </w:t>
      </w:r>
      <w:r w:rsidRPr="00BD0331">
        <w:rPr>
          <w:rFonts w:asciiTheme="minorHAnsi" w:hAnsiTheme="minorHAnsi"/>
          <w:sz w:val="24"/>
          <w:szCs w:val="24"/>
        </w:rPr>
        <w:t>ευρωπαϊκού προϋπολογισμού.</w:t>
      </w:r>
    </w:p>
    <w:p w:rsidR="00896511" w:rsidRDefault="00896511" w:rsidP="00896511">
      <w:pPr>
        <w:jc w:val="right"/>
        <w:rPr>
          <w:rFonts w:asciiTheme="minorHAnsi" w:hAnsiTheme="minorHAnsi"/>
          <w:sz w:val="24"/>
          <w:szCs w:val="24"/>
        </w:rPr>
      </w:pPr>
    </w:p>
    <w:p w:rsidR="00785B17" w:rsidRPr="005642DF" w:rsidRDefault="00896511" w:rsidP="00896511">
      <w:pPr>
        <w:spacing w:after="0"/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t>ΑΠΟ ΤΟ ΓΡΑΦΕΙΟ ΤΥΠΟΥ</w:t>
      </w:r>
    </w:p>
    <w:sectPr w:rsidR="00785B17" w:rsidRPr="005642DF">
      <w:headerReference w:type="default" r:id="rId8"/>
      <w:headerReference w:type="first" r:id="rId9"/>
      <w:pgSz w:w="11906" w:h="16838"/>
      <w:pgMar w:top="1440" w:right="1800" w:bottom="1440" w:left="1800" w:header="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564" w:rsidRDefault="00323564">
      <w:pPr>
        <w:spacing w:after="0" w:line="240" w:lineRule="auto"/>
      </w:pPr>
      <w:r>
        <w:separator/>
      </w:r>
    </w:p>
  </w:endnote>
  <w:endnote w:type="continuationSeparator" w:id="0">
    <w:p w:rsidR="00323564" w:rsidRDefault="0032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564" w:rsidRDefault="00323564">
      <w:pPr>
        <w:spacing w:after="0" w:line="240" w:lineRule="auto"/>
      </w:pPr>
      <w:r>
        <w:separator/>
      </w:r>
    </w:p>
  </w:footnote>
  <w:footnote w:type="continuationSeparator" w:id="0">
    <w:p w:rsidR="00323564" w:rsidRDefault="0032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B17" w:rsidRDefault="00785B1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-15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B17" w:rsidRDefault="00F51D9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94"/>
        <w:tab w:val="left" w:pos="4395"/>
        <w:tab w:val="center" w:pos="5245"/>
        <w:tab w:val="left" w:pos="5812"/>
        <w:tab w:val="left" w:pos="7088"/>
        <w:tab w:val="left" w:pos="7797"/>
      </w:tabs>
      <w:spacing w:after="0" w:line="240" w:lineRule="auto"/>
      <w:ind w:left="-567" w:right="-1656" w:firstLine="283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-1076181</wp:posOffset>
          </wp:positionH>
          <wp:positionV relativeFrom="paragraph">
            <wp:posOffset>0</wp:posOffset>
          </wp:positionV>
          <wp:extent cx="7467600" cy="1047750"/>
          <wp:effectExtent l="0" t="0" r="0" b="0"/>
          <wp:wrapSquare wrapText="bothSides" distT="0" distB="0" distL="114300" distR="114300"/>
          <wp:docPr id="621400398" name="image1.png" descr="Εικόνα που περιέχει κείμενο, γραμματοσειρά, λογότυπο, στιγμιότυπο οθόνης&#10;&#10;Περιγραφή που δημιουργήθηκε αυτόματα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Εικόνα που περιέχει κείμενο, γραμματοσειρά, λογότυπο, στιγμιότυπο οθόνης&#10;&#10;Περιγραφή που δημιουργήθηκε αυτόματα"/>
                  <pic:cNvPicPr preferRelativeResize="0"/>
                </pic:nvPicPr>
                <pic:blipFill>
                  <a:blip r:embed="rId1"/>
                  <a:srcRect b="19117"/>
                  <a:stretch>
                    <a:fillRect/>
                  </a:stretch>
                </pic:blipFill>
                <pic:spPr>
                  <a:xfrm>
                    <a:off x="0" y="0"/>
                    <a:ext cx="7467600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85B17" w:rsidRDefault="00785B1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-426" w:right="-1700" w:firstLine="1"/>
      <w:rPr>
        <w:color w:val="000000"/>
      </w:rPr>
    </w:pPr>
  </w:p>
  <w:p w:rsidR="00785B17" w:rsidRDefault="00785B1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left="-426" w:right="-1759" w:firstLine="426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4108"/>
    <w:multiLevelType w:val="hybridMultilevel"/>
    <w:tmpl w:val="D2E415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A12BA"/>
    <w:multiLevelType w:val="multilevel"/>
    <w:tmpl w:val="5400F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6B4D7D"/>
    <w:multiLevelType w:val="multilevel"/>
    <w:tmpl w:val="0AE6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6049D"/>
    <w:multiLevelType w:val="hybridMultilevel"/>
    <w:tmpl w:val="569C06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50D82"/>
    <w:multiLevelType w:val="multilevel"/>
    <w:tmpl w:val="CB48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5C2525"/>
    <w:multiLevelType w:val="multilevel"/>
    <w:tmpl w:val="89D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B17"/>
    <w:rsid w:val="00137928"/>
    <w:rsid w:val="00323564"/>
    <w:rsid w:val="005642DF"/>
    <w:rsid w:val="005A11B6"/>
    <w:rsid w:val="005B77C4"/>
    <w:rsid w:val="005F3CB4"/>
    <w:rsid w:val="00620493"/>
    <w:rsid w:val="00714D60"/>
    <w:rsid w:val="00785B17"/>
    <w:rsid w:val="00811B80"/>
    <w:rsid w:val="00862B93"/>
    <w:rsid w:val="00896511"/>
    <w:rsid w:val="008D2FF6"/>
    <w:rsid w:val="00A730B6"/>
    <w:rsid w:val="00A7562D"/>
    <w:rsid w:val="00BA32D6"/>
    <w:rsid w:val="00CC1067"/>
    <w:rsid w:val="00F51D9A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8D27E-689E-C645-9DEA-43EBCEE4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71ED"/>
  </w:style>
  <w:style w:type="paragraph" w:styleId="1">
    <w:name w:val="heading 1"/>
    <w:basedOn w:val="a"/>
    <w:next w:val="a"/>
    <w:link w:val="1Char"/>
    <w:uiPriority w:val="9"/>
    <w:qFormat/>
    <w:rsid w:val="00CF035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903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903640"/>
  </w:style>
  <w:style w:type="paragraph" w:styleId="a5">
    <w:name w:val="footer"/>
    <w:basedOn w:val="a"/>
    <w:link w:val="Char0"/>
    <w:uiPriority w:val="99"/>
    <w:unhideWhenUsed/>
    <w:rsid w:val="009036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903640"/>
  </w:style>
  <w:style w:type="character" w:customStyle="1" w:styleId="10">
    <w:name w:val="Προεπιλεγμένη γραμματοσειρά1"/>
    <w:qFormat/>
    <w:rsid w:val="005F5BE7"/>
  </w:style>
  <w:style w:type="paragraph" w:styleId="a6">
    <w:name w:val="List Paragraph"/>
    <w:aliases w:val="Fiche List Paragraph,Dot pt,No Spacing1,List Paragraph Char Char Char,Indicator Text,Numbered Para 1,Bullet 1,F5 List Paragraph,Bullet Points,List Paragraph11,MAIN CONTENT,List Paragraph12,Bullet2,Bullet21,Bullet22,bl11,Yellow Bullet"/>
    <w:basedOn w:val="a"/>
    <w:link w:val="Char1"/>
    <w:uiPriority w:val="34"/>
    <w:qFormat/>
    <w:rsid w:val="005F5BE7"/>
    <w:pPr>
      <w:spacing w:after="0" w:line="300" w:lineRule="auto"/>
      <w:ind w:left="720"/>
      <w:jc w:val="both"/>
    </w:pPr>
    <w:rPr>
      <w:rFonts w:ascii="Arial" w:eastAsia="Times New Roman" w:hAnsi="Arial" w:cs="Times New Roman"/>
      <w:szCs w:val="20"/>
    </w:rPr>
  </w:style>
  <w:style w:type="character" w:styleId="-">
    <w:name w:val="Hyperlink"/>
    <w:basedOn w:val="a0"/>
    <w:uiPriority w:val="99"/>
    <w:rsid w:val="005F5BE7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0C3FBE"/>
    <w:rPr>
      <w:color w:val="954F72" w:themeColor="followedHyperlink"/>
      <w:u w:val="single"/>
    </w:rPr>
  </w:style>
  <w:style w:type="character" w:customStyle="1" w:styleId="11">
    <w:name w:val="Ανεπίλυτη αναφορά1"/>
    <w:basedOn w:val="a0"/>
    <w:uiPriority w:val="99"/>
    <w:semiHidden/>
    <w:unhideWhenUsed/>
    <w:rsid w:val="002A081C"/>
    <w:rPr>
      <w:color w:val="605E5C"/>
      <w:shd w:val="clear" w:color="auto" w:fill="E1DFDD"/>
    </w:rPr>
  </w:style>
  <w:style w:type="character" w:customStyle="1" w:styleId="Char1">
    <w:name w:val="Παράγραφος λίστας Char"/>
    <w:aliases w:val="Fiche List Paragraph Char,Dot pt Char,No Spacing1 Char,List Paragraph Char Char Char Char,Indicator Text Char,Numbered Para 1 Char,Bullet 1 Char,F5 List Paragraph Char,Bullet Points Char,List Paragraph11 Char,MAIN CONTENT Char"/>
    <w:link w:val="a6"/>
    <w:uiPriority w:val="34"/>
    <w:qFormat/>
    <w:rsid w:val="007E0306"/>
    <w:rPr>
      <w:rFonts w:ascii="Arial" w:eastAsia="Times New Roman" w:hAnsi="Arial" w:cs="Times New Roman"/>
      <w:szCs w:val="20"/>
    </w:rPr>
  </w:style>
  <w:style w:type="character" w:customStyle="1" w:styleId="1Char">
    <w:name w:val="Επικεφαλίδα 1 Char"/>
    <w:basedOn w:val="a0"/>
    <w:link w:val="1"/>
    <w:rsid w:val="00CF0356"/>
    <w:rPr>
      <w:rFonts w:ascii="Times New Roman" w:eastAsia="Times New Roman" w:hAnsi="Times New Roman" w:cs="Times New Roman"/>
      <w:b/>
      <w:szCs w:val="20"/>
      <w:lang w:eastAsia="el-GR"/>
    </w:rPr>
  </w:style>
  <w:style w:type="character" w:styleId="a7">
    <w:name w:val="Strong"/>
    <w:basedOn w:val="a0"/>
    <w:uiPriority w:val="22"/>
    <w:qFormat/>
    <w:rsid w:val="00CF0356"/>
    <w:rPr>
      <w:b/>
      <w:bCs/>
    </w:rPr>
  </w:style>
  <w:style w:type="character" w:styleId="a8">
    <w:name w:val="Emphasis"/>
    <w:basedOn w:val="a0"/>
    <w:uiPriority w:val="20"/>
    <w:qFormat/>
    <w:rsid w:val="006B0151"/>
    <w:rPr>
      <w:i/>
      <w:iCs/>
    </w:rPr>
  </w:style>
  <w:style w:type="character" w:customStyle="1" w:styleId="il">
    <w:name w:val="il"/>
    <w:basedOn w:val="a0"/>
    <w:rsid w:val="006B0151"/>
  </w:style>
  <w:style w:type="table" w:styleId="a9">
    <w:name w:val="Table Grid"/>
    <w:basedOn w:val="a1"/>
    <w:uiPriority w:val="59"/>
    <w:rsid w:val="00D94188"/>
    <w:pPr>
      <w:spacing w:after="0" w:line="240" w:lineRule="auto"/>
    </w:pPr>
    <w:rPr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Char2"/>
    <w:uiPriority w:val="99"/>
    <w:semiHidden/>
    <w:unhideWhenUsed/>
    <w:rsid w:val="00D94188"/>
    <w:pPr>
      <w:spacing w:after="0" w:line="240" w:lineRule="auto"/>
    </w:pPr>
    <w:rPr>
      <w:szCs w:val="21"/>
    </w:rPr>
  </w:style>
  <w:style w:type="character" w:customStyle="1" w:styleId="Char2">
    <w:name w:val="Απλό κείμενο Char"/>
    <w:basedOn w:val="a0"/>
    <w:link w:val="aa"/>
    <w:uiPriority w:val="99"/>
    <w:semiHidden/>
    <w:rsid w:val="00D94188"/>
    <w:rPr>
      <w:rFonts w:ascii="Calibri" w:hAnsi="Calibri"/>
      <w:szCs w:val="21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Balloon Text"/>
    <w:basedOn w:val="a"/>
    <w:link w:val="Char3"/>
    <w:uiPriority w:val="99"/>
    <w:semiHidden/>
    <w:unhideWhenUsed/>
    <w:rsid w:val="00BA3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c"/>
    <w:uiPriority w:val="99"/>
    <w:semiHidden/>
    <w:rsid w:val="00BA32D6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5F3CB4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64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5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EL6GHf++h382YKnzXKsYNbT8/w==">CgMxLjA4AHIhMW15X2I5WGZ3MGw5ZkZPYVNSQjF5UG9fZ0x5c19SZU55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Αιμιλία Ζωγράφου</cp:lastModifiedBy>
  <cp:revision>2</cp:revision>
  <cp:lastPrinted>2025-10-01T07:02:00Z</cp:lastPrinted>
  <dcterms:created xsi:type="dcterms:W3CDTF">2025-10-01T10:45:00Z</dcterms:created>
  <dcterms:modified xsi:type="dcterms:W3CDTF">2025-10-01T10:45:00Z</dcterms:modified>
</cp:coreProperties>
</file>