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D341A1" w14:paraId="213A25D9" w14:textId="77777777" w:rsidTr="009673D7">
        <w:tc>
          <w:tcPr>
            <w:tcW w:w="9640" w:type="dxa"/>
          </w:tcPr>
          <w:p w14:paraId="1C84799C" w14:textId="77777777" w:rsidR="008C55EA" w:rsidRPr="00D341A1" w:rsidRDefault="008C55EA" w:rsidP="00D341A1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D341A1">
              <w:rPr>
                <w:rFonts w:ascii="Franklin Gothic Medium" w:hAnsi="Franklin Gothic Medium"/>
                <w:noProof/>
              </w:rPr>
              <w:drawing>
                <wp:inline distT="0" distB="0" distL="0" distR="0" wp14:anchorId="790C9CC5" wp14:editId="73E7199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CAB6F2" w14:textId="061928C7" w:rsidR="008C55EA" w:rsidRPr="00D341A1" w:rsidRDefault="008C55EA" w:rsidP="00D341A1">
      <w:pPr>
        <w:spacing w:before="120" w:after="120" w:line="276" w:lineRule="auto"/>
        <w:jc w:val="right"/>
        <w:rPr>
          <w:rFonts w:ascii="Franklin Gothic Medium" w:hAnsi="Franklin Gothic Medium"/>
          <w:b/>
        </w:rPr>
      </w:pPr>
      <w:r w:rsidRPr="00D341A1">
        <w:rPr>
          <w:rFonts w:ascii="Franklin Gothic Medium" w:hAnsi="Franklin Gothic Medium"/>
        </w:rPr>
        <w:t xml:space="preserve"> Αθήνα, </w:t>
      </w:r>
      <w:r w:rsidR="00CF5E06" w:rsidRPr="00966D77">
        <w:rPr>
          <w:rFonts w:ascii="Franklin Gothic Medium" w:hAnsi="Franklin Gothic Medium"/>
        </w:rPr>
        <w:t>10</w:t>
      </w:r>
      <w:r w:rsidR="008A71F8" w:rsidRPr="00966D77">
        <w:rPr>
          <w:rFonts w:ascii="Franklin Gothic Medium" w:hAnsi="Franklin Gothic Medium"/>
        </w:rPr>
        <w:t xml:space="preserve"> Ιουλίου</w:t>
      </w:r>
      <w:r w:rsidR="00832A59" w:rsidRPr="00D341A1">
        <w:rPr>
          <w:rFonts w:ascii="Franklin Gothic Medium" w:hAnsi="Franklin Gothic Medium"/>
        </w:rPr>
        <w:t xml:space="preserve"> </w:t>
      </w:r>
      <w:r w:rsidRPr="00D341A1">
        <w:rPr>
          <w:rFonts w:ascii="Franklin Gothic Medium" w:hAnsi="Franklin Gothic Medium"/>
        </w:rPr>
        <w:t>202</w:t>
      </w:r>
      <w:r w:rsidR="00832A59" w:rsidRPr="00D341A1">
        <w:rPr>
          <w:rFonts w:ascii="Franklin Gothic Medium" w:hAnsi="Franklin Gothic Medium"/>
        </w:rPr>
        <w:t>5</w:t>
      </w:r>
    </w:p>
    <w:p w14:paraId="51D935D5" w14:textId="77777777" w:rsidR="00240859" w:rsidRPr="00D341A1" w:rsidRDefault="00240859" w:rsidP="00D341A1">
      <w:pPr>
        <w:spacing w:before="120" w:after="120" w:line="276" w:lineRule="auto"/>
        <w:jc w:val="both"/>
        <w:rPr>
          <w:rFonts w:ascii="Franklin Gothic Medium" w:hAnsi="Franklin Gothic Medium"/>
          <w:b/>
          <w:bCs/>
        </w:rPr>
      </w:pPr>
    </w:p>
    <w:p w14:paraId="14F31701" w14:textId="77777777" w:rsidR="00001F6B" w:rsidRPr="00D341A1" w:rsidRDefault="008C55EA" w:rsidP="00D341A1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D341A1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bookmarkStart w:id="0" w:name="_MailAutoSig"/>
      <w:bookmarkStart w:id="1" w:name="_MailOriginal"/>
      <w:bookmarkEnd w:id="0"/>
    </w:p>
    <w:p w14:paraId="4CC6470C" w14:textId="5189140E" w:rsidR="00697BB2" w:rsidRPr="00D341A1" w:rsidRDefault="00697BB2" w:rsidP="00D341A1">
      <w:pPr>
        <w:pStyle w:val="aa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  <w:highlight w:val="yellow"/>
        </w:rPr>
      </w:pPr>
      <w:r w:rsidRPr="00D341A1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3506B3">
        <w:rPr>
          <w:rFonts w:ascii="Franklin Gothic Medium" w:hAnsi="Franklin Gothic Medium"/>
          <w:b/>
          <w:bCs/>
          <w:sz w:val="28"/>
          <w:szCs w:val="28"/>
        </w:rPr>
        <w:t>Ενοποίηση Υπηρεσιών Φορολογικής Εξυπηρέτησης σ</w:t>
      </w:r>
      <w:r w:rsidR="008F4ED0">
        <w:rPr>
          <w:rFonts w:ascii="Franklin Gothic Medium" w:hAnsi="Franklin Gothic Medium"/>
          <w:b/>
          <w:bCs/>
          <w:sz w:val="28"/>
          <w:szCs w:val="28"/>
        </w:rPr>
        <w:t>την</w:t>
      </w:r>
      <w:bookmarkStart w:id="2" w:name="_GoBack"/>
      <w:bookmarkEnd w:id="2"/>
      <w:r w:rsidR="003506B3">
        <w:rPr>
          <w:rFonts w:ascii="Franklin Gothic Medium" w:hAnsi="Franklin Gothic Medium"/>
          <w:b/>
          <w:bCs/>
          <w:sz w:val="28"/>
          <w:szCs w:val="28"/>
        </w:rPr>
        <w:t xml:space="preserve"> Αττική</w:t>
      </w:r>
    </w:p>
    <w:bookmarkEnd w:id="1"/>
    <w:p w14:paraId="1693A1BA" w14:textId="383A2BBD" w:rsidR="003506B3" w:rsidRDefault="003506B3" w:rsidP="00400999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3506B3">
        <w:rPr>
          <w:rFonts w:ascii="Franklin Gothic Medium" w:hAnsi="Franklin Gothic Medium" w:cs="Franklin Gothic Medium"/>
          <w:color w:val="000000"/>
          <w:lang w:eastAsia="en-US"/>
        </w:rPr>
        <w:t>Η Ανεξάρτητη Αρχή Δημοσίων Εσόδων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 w:rsidR="00A77C16">
        <w:rPr>
          <w:rFonts w:ascii="Franklin Gothic Medium" w:hAnsi="Franklin Gothic Medium" w:cs="Franklin Gothic Medium"/>
          <w:color w:val="000000"/>
          <w:lang w:eastAsia="en-US"/>
        </w:rPr>
        <w:t xml:space="preserve">συνεχίζει την οργανωτική της αναδιάρθρωση και 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προχωράει σε αλλαγές στον τρόπο εξυπηρέτησης </w:t>
      </w:r>
      <w:r w:rsidR="00A77C16">
        <w:rPr>
          <w:rFonts w:ascii="Franklin Gothic Medium" w:hAnsi="Franklin Gothic Medium" w:cs="Franklin Gothic Medium"/>
          <w:color w:val="000000"/>
          <w:lang w:eastAsia="en-US"/>
        </w:rPr>
        <w:t xml:space="preserve">πολιτών και επιχειρήσεων στην Αττική, </w:t>
      </w:r>
      <w:r w:rsidR="00A77C16" w:rsidRPr="00A77C16">
        <w:rPr>
          <w:rFonts w:ascii="Franklin Gothic Medium" w:hAnsi="Franklin Gothic Medium" w:cs="Franklin Gothic Medium"/>
          <w:color w:val="000000"/>
          <w:lang w:eastAsia="en-US"/>
        </w:rPr>
        <w:t>με στόχο την απλούστευση των διαδικασιών και την αποτελεσματικότερη φορολογική εξυπηρέτηση</w:t>
      </w:r>
      <w:r w:rsidR="00A77C16">
        <w:rPr>
          <w:rFonts w:ascii="Franklin Gothic Medium" w:hAnsi="Franklin Gothic Medium" w:cs="Franklin Gothic Medium"/>
          <w:color w:val="000000"/>
          <w:lang w:eastAsia="en-US"/>
        </w:rPr>
        <w:t>.</w:t>
      </w:r>
    </w:p>
    <w:p w14:paraId="1EDC1D5E" w14:textId="1D52F693" w:rsidR="00400999" w:rsidRDefault="00400999" w:rsidP="00400999">
      <w:pPr>
        <w:spacing w:before="120" w:after="120" w:line="276" w:lineRule="auto"/>
        <w:jc w:val="both"/>
        <w:rPr>
          <w:rFonts w:ascii="Franklin Gothic Medium" w:hAnsi="Franklin Gothic Medium" w:cs="Franklin Gothic Medium"/>
          <w:bCs/>
          <w:iCs/>
          <w:color w:val="000000"/>
          <w:lang w:eastAsia="en-US"/>
        </w:rPr>
      </w:pPr>
      <w:r>
        <w:rPr>
          <w:rFonts w:ascii="Franklin Gothic Medium" w:hAnsi="Franklin Gothic Medium" w:cs="Franklin Gothic Medium"/>
          <w:color w:val="000000"/>
          <w:lang w:eastAsia="en-US"/>
        </w:rPr>
        <w:t xml:space="preserve">Ειδικότερα, </w:t>
      </w:r>
      <w:r w:rsidRPr="00400999">
        <w:rPr>
          <w:rFonts w:ascii="Franklin Gothic Medium" w:hAnsi="Franklin Gothic Medium" w:cs="Franklin Gothic Medium"/>
          <w:color w:val="000000"/>
          <w:lang w:eastAsia="en-US"/>
        </w:rPr>
        <w:t>α</w:t>
      </w:r>
      <w:r w:rsidRPr="00400999">
        <w:rPr>
          <w:rFonts w:ascii="Franklin Gothic Medium" w:hAnsi="Franklin Gothic Medium" w:cs="Franklin Gothic Medium"/>
          <w:bCs/>
          <w:iCs/>
          <w:color w:val="000000"/>
          <w:lang w:eastAsia="en-US"/>
        </w:rPr>
        <w:t>πό</w:t>
      </w:r>
      <w:r w:rsidRPr="00400999">
        <w:rPr>
          <w:rFonts w:ascii="Franklin Gothic Medium" w:hAnsi="Franklin Gothic Medium" w:cs="Franklin Gothic Medium"/>
          <w:b/>
          <w:bCs/>
          <w:iCs/>
          <w:color w:val="000000"/>
          <w:lang w:eastAsia="en-US"/>
        </w:rPr>
        <w:t xml:space="preserve"> 14/7/2025</w:t>
      </w:r>
      <w:r w:rsidRPr="00400999">
        <w:rPr>
          <w:rFonts w:ascii="Franklin Gothic Medium" w:hAnsi="Franklin Gothic Medium" w:cs="Franklin Gothic Medium"/>
          <w:bCs/>
          <w:iCs/>
          <w:color w:val="000000"/>
          <w:lang w:eastAsia="en-US"/>
        </w:rPr>
        <w:t xml:space="preserve">, παύει η λειτουργία της </w:t>
      </w:r>
      <w:r w:rsidRPr="00400999">
        <w:rPr>
          <w:rFonts w:ascii="Franklin Gothic Medium" w:hAnsi="Franklin Gothic Medium" w:cs="Franklin Gothic Medium"/>
          <w:b/>
          <w:bCs/>
          <w:iCs/>
          <w:color w:val="000000"/>
          <w:lang w:eastAsia="en-US"/>
        </w:rPr>
        <w:t>Υπηρεσίας Φορολογικής Εξυπηρέτησης Κατοίκων Εξωτερικού - Εναλλακτικής Φορολόγησης</w:t>
      </w:r>
      <w:r w:rsidRPr="00400999">
        <w:rPr>
          <w:rFonts w:ascii="Franklin Gothic Medium" w:hAnsi="Franklin Gothic Medium" w:cs="Franklin Gothic Medium"/>
          <w:bCs/>
          <w:iCs/>
          <w:color w:val="000000"/>
          <w:lang w:eastAsia="en-US"/>
        </w:rPr>
        <w:t xml:space="preserve">, καθώς και της </w:t>
      </w:r>
      <w:r w:rsidRPr="00400999">
        <w:rPr>
          <w:rFonts w:ascii="Franklin Gothic Medium" w:hAnsi="Franklin Gothic Medium" w:cs="Franklin Gothic Medium"/>
          <w:b/>
          <w:bCs/>
          <w:iCs/>
          <w:color w:val="000000"/>
          <w:lang w:eastAsia="en-US"/>
        </w:rPr>
        <w:t>1ης και 2ης Υπηρεσίας Φορολογικής Εξυπηρέτησης ΑΕ</w:t>
      </w:r>
      <w:r>
        <w:rPr>
          <w:rFonts w:ascii="Franklin Gothic Medium" w:hAnsi="Franklin Gothic Medium" w:cs="Franklin Gothic Medium"/>
          <w:bCs/>
          <w:iCs/>
          <w:color w:val="000000"/>
          <w:lang w:eastAsia="en-US"/>
        </w:rPr>
        <w:t>.</w:t>
      </w:r>
    </w:p>
    <w:p w14:paraId="5FB7E2CD" w14:textId="08593E9B" w:rsidR="00CF5E06" w:rsidRDefault="00CF5E06" w:rsidP="00CF5E06">
      <w:pPr>
        <w:pStyle w:val="aa"/>
        <w:spacing w:line="276" w:lineRule="auto"/>
        <w:jc w:val="both"/>
        <w:rPr>
          <w:rFonts w:ascii="Franklin Gothic Medium" w:hAnsi="Franklin Gothic Medium" w:cs="Calibri"/>
          <w:color w:val="000000"/>
          <w:sz w:val="24"/>
          <w:szCs w:val="24"/>
        </w:rPr>
      </w:pPr>
      <w:r>
        <w:rPr>
          <w:rFonts w:ascii="Franklin Gothic Medium" w:hAnsi="Franklin Gothic Medium" w:cs="Calibri"/>
          <w:color w:val="000000"/>
          <w:sz w:val="24"/>
          <w:szCs w:val="24"/>
        </w:rPr>
        <w:t>Για υποθέσεις αρμοδιότητας των υπηρεσιών που ενοποιούνται, οι φορολογούμενοι πλέον θα εξυπηρετούνται: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00999" w14:paraId="549C3052" w14:textId="77777777" w:rsidTr="00400999">
        <w:tc>
          <w:tcPr>
            <w:tcW w:w="4148" w:type="dxa"/>
          </w:tcPr>
          <w:p w14:paraId="2654C595" w14:textId="7033A6A3" w:rsidR="00400999" w:rsidRPr="00400999" w:rsidRDefault="00400999" w:rsidP="00400999">
            <w:pPr>
              <w:spacing w:before="120" w:after="120" w:line="276" w:lineRule="auto"/>
              <w:jc w:val="both"/>
              <w:rPr>
                <w:rFonts w:ascii="Franklin Gothic Medium" w:hAnsi="Franklin Gothic Medium" w:cs="Franklin Gothic Medium"/>
                <w:b/>
                <w:bCs/>
                <w:iCs/>
                <w:color w:val="000000"/>
                <w:lang w:eastAsia="en-US"/>
              </w:rPr>
            </w:pPr>
            <w:r w:rsidRPr="00400999">
              <w:rPr>
                <w:rFonts w:ascii="Franklin Gothic Medium" w:hAnsi="Franklin Gothic Medium" w:cs="Franklin Gothic Medium"/>
                <w:b/>
                <w:bCs/>
                <w:iCs/>
                <w:color w:val="000000"/>
                <w:lang w:eastAsia="en-US"/>
              </w:rPr>
              <w:t>Υπηρεσία προς ενοποίηση</w:t>
            </w:r>
          </w:p>
        </w:tc>
        <w:tc>
          <w:tcPr>
            <w:tcW w:w="4148" w:type="dxa"/>
          </w:tcPr>
          <w:p w14:paraId="1D2CA3FF" w14:textId="13F91450" w:rsidR="00400999" w:rsidRPr="00400999" w:rsidRDefault="00400999" w:rsidP="00400999">
            <w:pPr>
              <w:spacing w:before="120" w:after="120" w:line="276" w:lineRule="auto"/>
              <w:jc w:val="both"/>
              <w:rPr>
                <w:rFonts w:ascii="Franklin Gothic Medium" w:hAnsi="Franklin Gothic Medium" w:cs="Franklin Gothic Medium"/>
                <w:b/>
                <w:bCs/>
                <w:iCs/>
                <w:color w:val="000000"/>
                <w:lang w:eastAsia="en-US"/>
              </w:rPr>
            </w:pPr>
            <w:r w:rsidRPr="00400999">
              <w:rPr>
                <w:rFonts w:ascii="Franklin Gothic Medium" w:hAnsi="Franklin Gothic Medium" w:cs="Franklin Gothic Medium"/>
                <w:b/>
                <w:bCs/>
                <w:iCs/>
                <w:color w:val="000000"/>
                <w:lang w:eastAsia="en-US"/>
              </w:rPr>
              <w:t>Μεταφορά αρμοδιοτήτων σε</w:t>
            </w:r>
            <w:r>
              <w:rPr>
                <w:rFonts w:ascii="Franklin Gothic Medium" w:hAnsi="Franklin Gothic Medium" w:cs="Franklin Gothic Medium"/>
                <w:b/>
                <w:bCs/>
                <w:iCs/>
                <w:color w:val="000000"/>
                <w:lang w:eastAsia="en-US"/>
              </w:rPr>
              <w:t>:</w:t>
            </w:r>
          </w:p>
        </w:tc>
      </w:tr>
      <w:tr w:rsidR="00400999" w14:paraId="3B832254" w14:textId="77777777" w:rsidTr="00400999">
        <w:tc>
          <w:tcPr>
            <w:tcW w:w="4148" w:type="dxa"/>
          </w:tcPr>
          <w:p w14:paraId="06F6ACF5" w14:textId="7D9DBE24" w:rsidR="00400999" w:rsidRDefault="00400999" w:rsidP="00400999">
            <w:pPr>
              <w:spacing w:before="120" w:after="120" w:line="276" w:lineRule="auto"/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</w:pPr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1</w:t>
            </w:r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vertAlign w:val="superscript"/>
                <w:lang w:eastAsia="en-US"/>
              </w:rPr>
              <w:t>η</w:t>
            </w:r>
            <w:r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 xml:space="preserve"> </w:t>
            </w:r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Υπηρεσία Φορολογικής</w:t>
            </w:r>
            <w:r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 xml:space="preserve"> </w:t>
            </w:r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Εξυπηρέτησης ΑΕ</w:t>
            </w:r>
          </w:p>
        </w:tc>
        <w:tc>
          <w:tcPr>
            <w:tcW w:w="4148" w:type="dxa"/>
          </w:tcPr>
          <w:p w14:paraId="4055ED73" w14:textId="3B024B2E" w:rsidR="00400999" w:rsidRDefault="00400999" w:rsidP="00400999">
            <w:pPr>
              <w:spacing w:before="120" w:after="120" w:line="276" w:lineRule="auto"/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</w:pPr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1</w:t>
            </w:r>
            <w:r w:rsidRPr="00EE4AAC">
              <w:rPr>
                <w:rFonts w:ascii="Franklin Gothic Medium" w:hAnsi="Franklin Gothic Medium" w:cs="Franklin Gothic Medium"/>
                <w:bCs/>
                <w:iCs/>
                <w:color w:val="000000"/>
                <w:vertAlign w:val="superscript"/>
                <w:lang w:eastAsia="en-US"/>
              </w:rPr>
              <w:t>η</w:t>
            </w:r>
            <w:r w:rsidR="00EE4AAC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 xml:space="preserve"> </w:t>
            </w:r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Υπηρεσία Φορολογικής Εξυπηρέτησης</w:t>
            </w:r>
            <w:r w:rsidR="00A467EB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 xml:space="preserve"> </w:t>
            </w:r>
            <w:r w:rsidR="00A467EB" w:rsidRPr="00CF5E06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(Αρτεμισίου 18-20, Αθήνα Τ.Κ. 10435)</w:t>
            </w:r>
          </w:p>
        </w:tc>
      </w:tr>
      <w:tr w:rsidR="00400999" w14:paraId="337F336F" w14:textId="77777777" w:rsidTr="00400999">
        <w:tc>
          <w:tcPr>
            <w:tcW w:w="4148" w:type="dxa"/>
          </w:tcPr>
          <w:p w14:paraId="30C8CA48" w14:textId="7E01A3A6" w:rsidR="00400999" w:rsidRDefault="00400999" w:rsidP="00400999">
            <w:pPr>
              <w:spacing w:before="120" w:after="120" w:line="276" w:lineRule="auto"/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</w:pPr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2</w:t>
            </w:r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vertAlign w:val="superscript"/>
                <w:lang w:eastAsia="en-US"/>
              </w:rPr>
              <w:t>η</w:t>
            </w:r>
            <w:r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 xml:space="preserve"> </w:t>
            </w:r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Υπηρεσία Φορολογικής Εξυπηρέτησης ΑΕ</w:t>
            </w:r>
          </w:p>
        </w:tc>
        <w:tc>
          <w:tcPr>
            <w:tcW w:w="4148" w:type="dxa"/>
          </w:tcPr>
          <w:p w14:paraId="2204F6DD" w14:textId="7022F68D" w:rsidR="00400999" w:rsidRDefault="00400999" w:rsidP="00400999">
            <w:pPr>
              <w:spacing w:before="120" w:after="120" w:line="276" w:lineRule="auto"/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</w:pPr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16</w:t>
            </w:r>
            <w:r w:rsidR="00EE4AAC" w:rsidRPr="00EE4AAC">
              <w:rPr>
                <w:rFonts w:ascii="Franklin Gothic Medium" w:hAnsi="Franklin Gothic Medium" w:cs="Franklin Gothic Medium"/>
                <w:bCs/>
                <w:iCs/>
                <w:color w:val="000000"/>
                <w:vertAlign w:val="superscript"/>
                <w:lang w:eastAsia="en-US"/>
              </w:rPr>
              <w:t>η</w:t>
            </w:r>
            <w:r w:rsidR="00EE4AAC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 xml:space="preserve"> </w:t>
            </w:r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 xml:space="preserve">Υπηρεσία Φορολογικής </w:t>
            </w:r>
            <w:r w:rsidRPr="00CF5E06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Εξυπηρέτησης</w:t>
            </w:r>
            <w:r w:rsidR="00A467EB" w:rsidRPr="00CF5E06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 xml:space="preserve"> (</w:t>
            </w:r>
            <w:proofErr w:type="spellStart"/>
            <w:r w:rsidR="00A467EB" w:rsidRPr="00CF5E06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Κέκροπος</w:t>
            </w:r>
            <w:proofErr w:type="spellEnd"/>
            <w:r w:rsidR="00A467EB" w:rsidRPr="00CF5E06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 xml:space="preserve"> &amp; </w:t>
            </w:r>
            <w:proofErr w:type="spellStart"/>
            <w:r w:rsidR="00A467EB" w:rsidRPr="00CF5E06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Αλιπέδου</w:t>
            </w:r>
            <w:proofErr w:type="spellEnd"/>
            <w:r w:rsidR="00A467EB" w:rsidRPr="00CF5E06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 xml:space="preserve"> 3, Πειραιάς Τ.Κ. 18531)</w:t>
            </w:r>
          </w:p>
        </w:tc>
      </w:tr>
      <w:tr w:rsidR="00400999" w14:paraId="584DDC58" w14:textId="77777777" w:rsidTr="00400999">
        <w:tc>
          <w:tcPr>
            <w:tcW w:w="4148" w:type="dxa"/>
            <w:vMerge w:val="restart"/>
          </w:tcPr>
          <w:p w14:paraId="31E4F72D" w14:textId="0EF06617" w:rsidR="00400999" w:rsidRDefault="00400999" w:rsidP="00400999">
            <w:pPr>
              <w:spacing w:before="120" w:after="120" w:line="276" w:lineRule="auto"/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</w:pPr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 xml:space="preserve">Υπηρεσία Φορολογικής Εξυπηρέτησης </w:t>
            </w:r>
            <w:proofErr w:type="spellStart"/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Κατ</w:t>
            </w:r>
            <w:proofErr w:type="spellEnd"/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. Εξωτερικού-</w:t>
            </w:r>
            <w:proofErr w:type="spellStart"/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Εναλ</w:t>
            </w:r>
            <w:proofErr w:type="spellEnd"/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/</w:t>
            </w:r>
            <w:proofErr w:type="spellStart"/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κής</w:t>
            </w:r>
            <w:proofErr w:type="spellEnd"/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 xml:space="preserve"> Φορ/</w:t>
            </w:r>
            <w:proofErr w:type="spellStart"/>
            <w:r w:rsidRPr="00400999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σης</w:t>
            </w:r>
            <w:proofErr w:type="spellEnd"/>
          </w:p>
        </w:tc>
        <w:tc>
          <w:tcPr>
            <w:tcW w:w="4148" w:type="dxa"/>
          </w:tcPr>
          <w:p w14:paraId="37EB489F" w14:textId="47D12681" w:rsidR="00400999" w:rsidRDefault="00400999" w:rsidP="00400999">
            <w:pPr>
              <w:spacing w:before="120" w:after="120" w:line="276" w:lineRule="auto"/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</w:pPr>
            <w:proofErr w:type="spellStart"/>
            <w:r w:rsidRPr="00693F71">
              <w:rPr>
                <w:rFonts w:ascii="Franklin Gothic Medium" w:hAnsi="Franklin Gothic Medium" w:cs="Franklin Gothic Medium"/>
                <w:bCs/>
                <w:iCs/>
                <w:color w:val="000000"/>
                <w:lang w:val="en-US" w:eastAsia="en-US"/>
              </w:rPr>
              <w:t>i</w:t>
            </w:r>
            <w:proofErr w:type="spellEnd"/>
            <w:r w:rsidRPr="00693F71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) 1</w:t>
            </w:r>
            <w:r w:rsidRPr="00693F71">
              <w:rPr>
                <w:rFonts w:ascii="Franklin Gothic Medium" w:hAnsi="Franklin Gothic Medium" w:cs="Franklin Gothic Medium"/>
                <w:bCs/>
                <w:iCs/>
                <w:color w:val="000000"/>
                <w:vertAlign w:val="superscript"/>
                <w:lang w:eastAsia="en-US"/>
              </w:rPr>
              <w:t>η</w:t>
            </w:r>
            <w:r w:rsidRPr="00693F71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 xml:space="preserve"> Υπηρεσία Φορολογικής Εξυπηρέτησης, για θέματα άρσης ακινησίας και της διαβίβασης στοιχείων κυκλοφορίας οχήματος (ΕΙΧ &amp; ΔΙΧ) στο Υπουργείο Υποδομών και Μεταφορών για οριστική διαγραφή λόγω ανακύκλωσης ή εξαγωγής</w:t>
            </w:r>
          </w:p>
        </w:tc>
      </w:tr>
      <w:tr w:rsidR="00400999" w14:paraId="4D54E9DB" w14:textId="77777777" w:rsidTr="00400999">
        <w:tc>
          <w:tcPr>
            <w:tcW w:w="4148" w:type="dxa"/>
            <w:vMerge/>
          </w:tcPr>
          <w:p w14:paraId="3E0AFAFA" w14:textId="77777777" w:rsidR="00400999" w:rsidRDefault="00400999" w:rsidP="00400999">
            <w:pPr>
              <w:spacing w:before="120" w:after="120" w:line="276" w:lineRule="auto"/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</w:pPr>
          </w:p>
        </w:tc>
        <w:tc>
          <w:tcPr>
            <w:tcW w:w="4148" w:type="dxa"/>
          </w:tcPr>
          <w:p w14:paraId="464B2EF3" w14:textId="3E9BAE64" w:rsidR="00400999" w:rsidRPr="00C67FEC" w:rsidRDefault="00400999" w:rsidP="00C67FEC">
            <w:pPr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</w:pPr>
            <w:r w:rsidRPr="00693F71">
              <w:rPr>
                <w:rFonts w:ascii="Franklin Gothic Medium" w:hAnsi="Franklin Gothic Medium" w:cs="Franklin Gothic Medium"/>
                <w:bCs/>
                <w:iCs/>
                <w:color w:val="000000"/>
                <w:lang w:val="en-US" w:eastAsia="en-US"/>
              </w:rPr>
              <w:t>ii</w:t>
            </w:r>
            <w:r w:rsidRPr="00693F71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)</w:t>
            </w:r>
            <w:r w:rsidR="00EE4AAC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 xml:space="preserve"> </w:t>
            </w:r>
            <w:r w:rsidRPr="00693F71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Αυτοτελές Γραφείο Εξυπηρέτησης για θέματα Κατοίκων Εξωτερικού του</w:t>
            </w:r>
            <w:r w:rsidR="00EE4AAC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 xml:space="preserve"> ΚΕΦΟΔΕ </w:t>
            </w:r>
            <w:r w:rsidR="00EE4AAC" w:rsidRPr="00693F71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Αττικής</w:t>
            </w:r>
            <w:r w:rsidRPr="00693F71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>, για λοιπά θέματα</w:t>
            </w:r>
            <w:r w:rsidR="00C67FEC" w:rsidRPr="00C67FEC">
              <w:rPr>
                <w:rFonts w:ascii="Franklin Gothic Medium" w:hAnsi="Franklin Gothic Medium" w:cs="Franklin Gothic Medium"/>
                <w:bCs/>
                <w:iCs/>
                <w:color w:val="000000"/>
                <w:lang w:eastAsia="en-US"/>
              </w:rPr>
              <w:t xml:space="preserve"> (Σμύρνης 23 &amp; Κυδωνιών, 17778 Ταύρος)</w:t>
            </w:r>
          </w:p>
        </w:tc>
      </w:tr>
    </w:tbl>
    <w:p w14:paraId="3A5D515B" w14:textId="77777777" w:rsidR="00CF5E06" w:rsidRDefault="00CF5E06" w:rsidP="00CF5E06">
      <w:pPr>
        <w:spacing w:before="120" w:after="120" w:line="276" w:lineRule="auto"/>
        <w:jc w:val="both"/>
        <w:rPr>
          <w:rFonts w:ascii="Franklin Gothic Medium" w:hAnsi="Franklin Gothic Medium"/>
        </w:rPr>
      </w:pPr>
    </w:p>
    <w:p w14:paraId="29BF36A9" w14:textId="0A313486" w:rsidR="00CF5E06" w:rsidRDefault="00CF5E06" w:rsidP="00CF5E06">
      <w:pPr>
        <w:pStyle w:val="aa"/>
        <w:spacing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r>
        <w:rPr>
          <w:rFonts w:ascii="Franklin Gothic Medium" w:hAnsi="Franklin Gothic Medium" w:cs="Calibri"/>
          <w:color w:val="000000"/>
          <w:sz w:val="24"/>
          <w:szCs w:val="24"/>
        </w:rPr>
        <w:lastRenderedPageBreak/>
        <w:t>Την Παρασκευή 11/7, από τις 14:30, η εφαρμογή «Τα Ραντεβού μου» παύει να είναι διαθέσιμη για τις υπηρεσίες που ενοποιούνται.</w:t>
      </w:r>
    </w:p>
    <w:p w14:paraId="67575046" w14:textId="4368A268" w:rsidR="00A467EB" w:rsidRPr="0048388C" w:rsidRDefault="00CF5E06" w:rsidP="00CF5E06">
      <w:pPr>
        <w:spacing w:before="120" w:after="120" w:line="276" w:lineRule="auto"/>
        <w:jc w:val="both"/>
        <w:rPr>
          <w:rFonts w:ascii="Franklin Gothic Medium" w:hAnsi="Franklin Gothic Medium" w:cs="Calibri"/>
          <w:color w:val="000000"/>
        </w:rPr>
      </w:pPr>
      <w:r>
        <w:rPr>
          <w:rFonts w:ascii="Franklin Gothic Medium" w:hAnsi="Franklin Gothic Medium"/>
        </w:rPr>
        <w:t>Ο</w:t>
      </w:r>
      <w:r w:rsidR="00630887" w:rsidRPr="00D341A1">
        <w:rPr>
          <w:rFonts w:ascii="Franklin Gothic Medium" w:hAnsi="Franklin Gothic Medium"/>
        </w:rPr>
        <w:t xml:space="preserve">ι ενδιαφερόμενοι μπορούν να </w:t>
      </w:r>
      <w:r>
        <w:rPr>
          <w:rFonts w:ascii="Franklin Gothic Medium" w:hAnsi="Franklin Gothic Medium"/>
        </w:rPr>
        <w:t>εξυπηρετούνται</w:t>
      </w:r>
      <w:r w:rsidRPr="00CF5E06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>μέσω</w:t>
      </w:r>
      <w:r w:rsidR="00A467EB">
        <w:rPr>
          <w:rFonts w:ascii="Franklin Gothic Medium" w:hAnsi="Franklin Gothic Medium"/>
        </w:rPr>
        <w:t>:</w:t>
      </w:r>
      <w:r w:rsidR="00630887" w:rsidRPr="00D341A1">
        <w:rPr>
          <w:rFonts w:ascii="Franklin Gothic Medium" w:hAnsi="Franklin Gothic Medium"/>
        </w:rPr>
        <w:t xml:space="preserve"> </w:t>
      </w:r>
    </w:p>
    <w:p w14:paraId="1BAF744F" w14:textId="16EE3CF1" w:rsidR="00A467EB" w:rsidRPr="00CF5E06" w:rsidRDefault="00A467EB" w:rsidP="00A467EB">
      <w:pPr>
        <w:pStyle w:val="aa"/>
        <w:numPr>
          <w:ilvl w:val="0"/>
          <w:numId w:val="47"/>
        </w:numPr>
        <w:spacing w:line="276" w:lineRule="auto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CF5E06">
        <w:rPr>
          <w:rFonts w:ascii="Franklin Gothic Medium" w:hAnsi="Franklin Gothic Medium" w:cs="Calibri"/>
          <w:b/>
          <w:color w:val="000000"/>
          <w:sz w:val="24"/>
          <w:szCs w:val="24"/>
        </w:rPr>
        <w:t xml:space="preserve">της ψηφιακής πύλης </w:t>
      </w:r>
      <w:proofErr w:type="spellStart"/>
      <w:r w:rsidRPr="00CF5E06">
        <w:rPr>
          <w:rFonts w:ascii="Franklin Gothic Medium" w:hAnsi="Franklin Gothic Medium" w:cs="Calibri"/>
          <w:b/>
          <w:color w:val="000000"/>
          <w:sz w:val="24"/>
          <w:szCs w:val="24"/>
        </w:rPr>
        <w:t>myAADE</w:t>
      </w:r>
      <w:proofErr w:type="spellEnd"/>
      <w:r w:rsidRPr="00CF5E06">
        <w:rPr>
          <w:rFonts w:ascii="Franklin Gothic Medium" w:hAnsi="Franklin Gothic Medium" w:cs="Calibri"/>
          <w:color w:val="000000"/>
          <w:sz w:val="24"/>
          <w:szCs w:val="24"/>
        </w:rPr>
        <w:t xml:space="preserve"> (myaade.gov.gr) επιλέγοντας «τα Αιτήματά μου» ή «τα Ραντεβού μου»</w:t>
      </w:r>
      <w:r w:rsidRPr="00CF5E06">
        <w:rPr>
          <w:rFonts w:ascii="Franklin Gothic Medium" w:hAnsi="Franklin Gothic Medium"/>
          <w:color w:val="000000"/>
          <w:sz w:val="24"/>
          <w:szCs w:val="24"/>
        </w:rPr>
        <w:t xml:space="preserve">, </w:t>
      </w:r>
    </w:p>
    <w:p w14:paraId="350DBD3D" w14:textId="595A8344" w:rsidR="00A467EB" w:rsidRPr="00CF5E06" w:rsidRDefault="00A467EB" w:rsidP="00A467EB">
      <w:pPr>
        <w:pStyle w:val="aa"/>
        <w:numPr>
          <w:ilvl w:val="0"/>
          <w:numId w:val="47"/>
        </w:numPr>
        <w:spacing w:line="276" w:lineRule="auto"/>
        <w:jc w:val="both"/>
        <w:rPr>
          <w:rFonts w:ascii="Franklin Gothic Medium" w:hAnsi="Franklin Gothic Medium" w:cs="Calibri"/>
          <w:color w:val="000000"/>
          <w:sz w:val="24"/>
          <w:szCs w:val="24"/>
        </w:rPr>
      </w:pPr>
      <w:r w:rsidRPr="00CF5E06">
        <w:rPr>
          <w:rFonts w:ascii="Franklin Gothic Medium" w:hAnsi="Franklin Gothic Medium" w:cs="Calibri"/>
          <w:b/>
          <w:color w:val="000000"/>
          <w:sz w:val="24"/>
          <w:szCs w:val="24"/>
        </w:rPr>
        <w:t xml:space="preserve">της εφαρμογής </w:t>
      </w:r>
      <w:proofErr w:type="spellStart"/>
      <w:r w:rsidRPr="00CF5E06">
        <w:rPr>
          <w:rFonts w:ascii="Franklin Gothic Medium" w:hAnsi="Franklin Gothic Medium" w:cs="Calibri"/>
          <w:b/>
          <w:color w:val="000000"/>
          <w:sz w:val="24"/>
          <w:szCs w:val="24"/>
        </w:rPr>
        <w:t>myAADEapp</w:t>
      </w:r>
      <w:proofErr w:type="spellEnd"/>
      <w:r w:rsidRPr="00CF5E06">
        <w:rPr>
          <w:rFonts w:ascii="Franklin Gothic Medium" w:hAnsi="Franklin Gothic Medium" w:cs="Calibri"/>
          <w:color w:val="000000"/>
          <w:sz w:val="24"/>
          <w:szCs w:val="24"/>
        </w:rPr>
        <w:t xml:space="preserve"> επιλέγοντας «Τα Αιτήματά μου/ Τα Ραντεβού μου», καθώς και </w:t>
      </w:r>
    </w:p>
    <w:p w14:paraId="6B218C06" w14:textId="5E0A9D72" w:rsidR="00A467EB" w:rsidRPr="00CF5E06" w:rsidRDefault="00A467EB" w:rsidP="00A467EB">
      <w:pPr>
        <w:pStyle w:val="aa"/>
        <w:numPr>
          <w:ilvl w:val="0"/>
          <w:numId w:val="47"/>
        </w:numPr>
        <w:spacing w:line="276" w:lineRule="auto"/>
        <w:jc w:val="both"/>
        <w:rPr>
          <w:rFonts w:ascii="Franklin Gothic Medium" w:hAnsi="Franklin Gothic Medium" w:cs="Calibri"/>
          <w:color w:val="000000"/>
          <w:sz w:val="24"/>
          <w:szCs w:val="24"/>
        </w:rPr>
      </w:pPr>
      <w:r w:rsidRPr="00CF5E06">
        <w:rPr>
          <w:rFonts w:ascii="Franklin Gothic Medium" w:hAnsi="Franklin Gothic Medium"/>
          <w:b/>
          <w:color w:val="000000"/>
          <w:sz w:val="24"/>
          <w:szCs w:val="24"/>
        </w:rPr>
        <w:t>του</w:t>
      </w:r>
      <w:r w:rsidRPr="00CF5E06" w:rsidDel="00BF5F0A">
        <w:rPr>
          <w:rFonts w:ascii="Franklin Gothic Medium" w:hAnsi="Franklin Gothic Medium"/>
          <w:b/>
          <w:color w:val="000000"/>
          <w:sz w:val="24"/>
          <w:szCs w:val="24"/>
        </w:rPr>
        <w:t xml:space="preserve"> </w:t>
      </w:r>
      <w:r w:rsidRPr="00CF5E06">
        <w:rPr>
          <w:rFonts w:ascii="Franklin Gothic Medium" w:hAnsi="Franklin Gothic Medium" w:cs="Calibri"/>
          <w:b/>
          <w:color w:val="000000"/>
          <w:sz w:val="24"/>
          <w:szCs w:val="24"/>
        </w:rPr>
        <w:t>Κέντρου Εξυπηρέτησης Φορολογουμένων (ΚΕΦ)</w:t>
      </w:r>
      <w:r w:rsidRPr="00CF5E06">
        <w:rPr>
          <w:rFonts w:ascii="Franklin Gothic Medium" w:hAnsi="Franklin Gothic Medium" w:cs="Calibri"/>
          <w:color w:val="000000"/>
          <w:sz w:val="24"/>
          <w:szCs w:val="24"/>
        </w:rPr>
        <w:t xml:space="preserve"> της ΑΑΔΕ στο (+30) 213 162 1000, τις εργάσιμες ημέρες και ώρες 07:30 – 17:00.</w:t>
      </w:r>
    </w:p>
    <w:p w14:paraId="3F6D836A" w14:textId="77777777" w:rsidR="00A467EB" w:rsidRPr="00400999" w:rsidRDefault="00A467EB" w:rsidP="00400999">
      <w:pPr>
        <w:spacing w:before="120" w:after="120" w:line="276" w:lineRule="auto"/>
        <w:jc w:val="both"/>
        <w:rPr>
          <w:rFonts w:ascii="Franklin Gothic Medium" w:hAnsi="Franklin Gothic Medium" w:cs="Franklin Gothic Medium"/>
          <w:bCs/>
          <w:iCs/>
          <w:color w:val="000000"/>
          <w:lang w:eastAsia="en-US"/>
        </w:rPr>
      </w:pPr>
    </w:p>
    <w:sectPr w:rsidR="00A467EB" w:rsidRPr="00400999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8C9"/>
    <w:multiLevelType w:val="hybridMultilevel"/>
    <w:tmpl w:val="39B2C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37C8"/>
    <w:multiLevelType w:val="hybridMultilevel"/>
    <w:tmpl w:val="74428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B8B"/>
    <w:multiLevelType w:val="multilevel"/>
    <w:tmpl w:val="FF783B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967B9"/>
    <w:multiLevelType w:val="hybridMultilevel"/>
    <w:tmpl w:val="E0F01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6D13"/>
    <w:multiLevelType w:val="hybridMultilevel"/>
    <w:tmpl w:val="957EA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2EE3"/>
    <w:multiLevelType w:val="hybridMultilevel"/>
    <w:tmpl w:val="C9EE4BFE"/>
    <w:lvl w:ilvl="0" w:tplc="0408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6" w15:restartNumberingAfterBreak="0">
    <w:nsid w:val="15187A8D"/>
    <w:multiLevelType w:val="hybridMultilevel"/>
    <w:tmpl w:val="3822F6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C7BAB"/>
    <w:multiLevelType w:val="hybridMultilevel"/>
    <w:tmpl w:val="51941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11B20"/>
    <w:multiLevelType w:val="hybridMultilevel"/>
    <w:tmpl w:val="80ACC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83C33"/>
    <w:multiLevelType w:val="hybridMultilevel"/>
    <w:tmpl w:val="4BF0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53EA5"/>
    <w:multiLevelType w:val="hybridMultilevel"/>
    <w:tmpl w:val="3760E7AC"/>
    <w:lvl w:ilvl="0" w:tplc="47AC021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53BF2"/>
    <w:multiLevelType w:val="hybridMultilevel"/>
    <w:tmpl w:val="C1F2E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C0DCA"/>
    <w:multiLevelType w:val="hybridMultilevel"/>
    <w:tmpl w:val="86FE6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C0BBE"/>
    <w:multiLevelType w:val="hybridMultilevel"/>
    <w:tmpl w:val="594055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6" w15:restartNumberingAfterBreak="0">
    <w:nsid w:val="25C83263"/>
    <w:multiLevelType w:val="hybridMultilevel"/>
    <w:tmpl w:val="97B8D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007CE"/>
    <w:multiLevelType w:val="hybridMultilevel"/>
    <w:tmpl w:val="105ABF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D62D81"/>
    <w:multiLevelType w:val="hybridMultilevel"/>
    <w:tmpl w:val="CBC49DD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9970669"/>
    <w:multiLevelType w:val="hybridMultilevel"/>
    <w:tmpl w:val="176E27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117A1"/>
    <w:multiLevelType w:val="hybridMultilevel"/>
    <w:tmpl w:val="514EB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23746"/>
    <w:multiLevelType w:val="multilevel"/>
    <w:tmpl w:val="70746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C158E"/>
    <w:multiLevelType w:val="hybridMultilevel"/>
    <w:tmpl w:val="59D47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D3018"/>
    <w:multiLevelType w:val="hybridMultilevel"/>
    <w:tmpl w:val="7376E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A0F70"/>
    <w:multiLevelType w:val="hybridMultilevel"/>
    <w:tmpl w:val="C6DA4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96664"/>
    <w:multiLevelType w:val="hybridMultilevel"/>
    <w:tmpl w:val="4B66EC2A"/>
    <w:lvl w:ilvl="0" w:tplc="6BB2E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C7D58"/>
    <w:multiLevelType w:val="hybridMultilevel"/>
    <w:tmpl w:val="D94496EE"/>
    <w:lvl w:ilvl="0" w:tplc="0A3C1D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86FBE"/>
    <w:multiLevelType w:val="hybridMultilevel"/>
    <w:tmpl w:val="147AFA72"/>
    <w:lvl w:ilvl="0" w:tplc="0408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9" w15:restartNumberingAfterBreak="0">
    <w:nsid w:val="4E6F2E93"/>
    <w:multiLevelType w:val="hybridMultilevel"/>
    <w:tmpl w:val="E09A2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F7E01"/>
    <w:multiLevelType w:val="hybridMultilevel"/>
    <w:tmpl w:val="88FCB4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77393"/>
    <w:multiLevelType w:val="multilevel"/>
    <w:tmpl w:val="1D40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A575BD"/>
    <w:multiLevelType w:val="multilevel"/>
    <w:tmpl w:val="2BF6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AA6F2D"/>
    <w:multiLevelType w:val="multilevel"/>
    <w:tmpl w:val="C4C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721EF3"/>
    <w:multiLevelType w:val="hybridMultilevel"/>
    <w:tmpl w:val="287C6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C6B82"/>
    <w:multiLevelType w:val="hybridMultilevel"/>
    <w:tmpl w:val="66D0D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64C8E"/>
    <w:multiLevelType w:val="hybridMultilevel"/>
    <w:tmpl w:val="53DEFB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60E44"/>
    <w:multiLevelType w:val="multilevel"/>
    <w:tmpl w:val="FF78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082ACF"/>
    <w:multiLevelType w:val="hybridMultilevel"/>
    <w:tmpl w:val="14AA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F3F4A"/>
    <w:multiLevelType w:val="hybridMultilevel"/>
    <w:tmpl w:val="9446A9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C66A1"/>
    <w:multiLevelType w:val="hybridMultilevel"/>
    <w:tmpl w:val="F8846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E1592"/>
    <w:multiLevelType w:val="hybridMultilevel"/>
    <w:tmpl w:val="5700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6178D"/>
    <w:multiLevelType w:val="hybridMultilevel"/>
    <w:tmpl w:val="6AA01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71A54"/>
    <w:multiLevelType w:val="hybridMultilevel"/>
    <w:tmpl w:val="5C6C3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526D0"/>
    <w:multiLevelType w:val="hybridMultilevel"/>
    <w:tmpl w:val="4FE46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012A9"/>
    <w:multiLevelType w:val="multilevel"/>
    <w:tmpl w:val="2222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1"/>
  </w:num>
  <w:num w:numId="3">
    <w:abstractNumId w:val="9"/>
  </w:num>
  <w:num w:numId="4">
    <w:abstractNumId w:val="15"/>
  </w:num>
  <w:num w:numId="5">
    <w:abstractNumId w:val="12"/>
  </w:num>
  <w:num w:numId="6">
    <w:abstractNumId w:val="25"/>
  </w:num>
  <w:num w:numId="7">
    <w:abstractNumId w:val="28"/>
  </w:num>
  <w:num w:numId="8">
    <w:abstractNumId w:val="42"/>
  </w:num>
  <w:num w:numId="9">
    <w:abstractNumId w:val="23"/>
  </w:num>
  <w:num w:numId="10">
    <w:abstractNumId w:val="27"/>
  </w:num>
  <w:num w:numId="11">
    <w:abstractNumId w:val="21"/>
  </w:num>
  <w:num w:numId="12">
    <w:abstractNumId w:val="10"/>
  </w:num>
  <w:num w:numId="13">
    <w:abstractNumId w:val="10"/>
  </w:num>
  <w:num w:numId="14">
    <w:abstractNumId w:val="34"/>
  </w:num>
  <w:num w:numId="15">
    <w:abstractNumId w:val="3"/>
  </w:num>
  <w:num w:numId="16">
    <w:abstractNumId w:val="38"/>
  </w:num>
  <w:num w:numId="17">
    <w:abstractNumId w:val="1"/>
  </w:num>
  <w:num w:numId="18">
    <w:abstractNumId w:val="40"/>
  </w:num>
  <w:num w:numId="19">
    <w:abstractNumId w:val="13"/>
  </w:num>
  <w:num w:numId="20">
    <w:abstractNumId w:val="11"/>
  </w:num>
  <w:num w:numId="21">
    <w:abstractNumId w:val="0"/>
  </w:num>
  <w:num w:numId="22">
    <w:abstractNumId w:val="26"/>
  </w:num>
  <w:num w:numId="23">
    <w:abstractNumId w:val="32"/>
  </w:num>
  <w:num w:numId="24">
    <w:abstractNumId w:val="45"/>
  </w:num>
  <w:num w:numId="25">
    <w:abstractNumId w:val="4"/>
  </w:num>
  <w:num w:numId="26">
    <w:abstractNumId w:val="17"/>
  </w:num>
  <w:num w:numId="27">
    <w:abstractNumId w:val="43"/>
  </w:num>
  <w:num w:numId="28">
    <w:abstractNumId w:val="7"/>
  </w:num>
  <w:num w:numId="29">
    <w:abstractNumId w:val="35"/>
  </w:num>
  <w:num w:numId="30">
    <w:abstractNumId w:val="5"/>
  </w:num>
  <w:num w:numId="31">
    <w:abstractNumId w:val="14"/>
  </w:num>
  <w:num w:numId="32">
    <w:abstractNumId w:val="36"/>
  </w:num>
  <w:num w:numId="33">
    <w:abstractNumId w:val="29"/>
  </w:num>
  <w:num w:numId="34">
    <w:abstractNumId w:val="44"/>
  </w:num>
  <w:num w:numId="35">
    <w:abstractNumId w:val="22"/>
  </w:num>
  <w:num w:numId="36">
    <w:abstractNumId w:val="33"/>
  </w:num>
  <w:num w:numId="37">
    <w:abstractNumId w:val="31"/>
  </w:num>
  <w:num w:numId="38">
    <w:abstractNumId w:val="24"/>
  </w:num>
  <w:num w:numId="39">
    <w:abstractNumId w:val="2"/>
  </w:num>
  <w:num w:numId="40">
    <w:abstractNumId w:val="37"/>
  </w:num>
  <w:num w:numId="41">
    <w:abstractNumId w:val="8"/>
  </w:num>
  <w:num w:numId="42">
    <w:abstractNumId w:val="16"/>
  </w:num>
  <w:num w:numId="43">
    <w:abstractNumId w:val="18"/>
  </w:num>
  <w:num w:numId="44">
    <w:abstractNumId w:val="19"/>
  </w:num>
  <w:num w:numId="45">
    <w:abstractNumId w:val="39"/>
  </w:num>
  <w:num w:numId="46">
    <w:abstractNumId w:val="30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01F6B"/>
    <w:rsid w:val="0000740F"/>
    <w:rsid w:val="0001359F"/>
    <w:rsid w:val="0002049A"/>
    <w:rsid w:val="0003542C"/>
    <w:rsid w:val="000371C4"/>
    <w:rsid w:val="000401FC"/>
    <w:rsid w:val="00040548"/>
    <w:rsid w:val="00046CBF"/>
    <w:rsid w:val="00053926"/>
    <w:rsid w:val="00062171"/>
    <w:rsid w:val="00075203"/>
    <w:rsid w:val="0007751F"/>
    <w:rsid w:val="000828BE"/>
    <w:rsid w:val="000971DD"/>
    <w:rsid w:val="000A749B"/>
    <w:rsid w:val="000B251A"/>
    <w:rsid w:val="000B2E52"/>
    <w:rsid w:val="000C2DD6"/>
    <w:rsid w:val="000D5D01"/>
    <w:rsid w:val="000E2E34"/>
    <w:rsid w:val="000E5CD3"/>
    <w:rsid w:val="000F544E"/>
    <w:rsid w:val="000F7D27"/>
    <w:rsid w:val="001045E5"/>
    <w:rsid w:val="0011350C"/>
    <w:rsid w:val="00117F2E"/>
    <w:rsid w:val="001215C3"/>
    <w:rsid w:val="00134118"/>
    <w:rsid w:val="001344E1"/>
    <w:rsid w:val="001379F6"/>
    <w:rsid w:val="001405D8"/>
    <w:rsid w:val="001555B0"/>
    <w:rsid w:val="00170739"/>
    <w:rsid w:val="00173E35"/>
    <w:rsid w:val="001773D0"/>
    <w:rsid w:val="00180E11"/>
    <w:rsid w:val="0018405B"/>
    <w:rsid w:val="001840E5"/>
    <w:rsid w:val="00186625"/>
    <w:rsid w:val="001A2503"/>
    <w:rsid w:val="001A50C6"/>
    <w:rsid w:val="001A7135"/>
    <w:rsid w:val="001A7BDC"/>
    <w:rsid w:val="001C2BF8"/>
    <w:rsid w:val="001C4EFE"/>
    <w:rsid w:val="001F7F78"/>
    <w:rsid w:val="0021504F"/>
    <w:rsid w:val="00220DCD"/>
    <w:rsid w:val="00231BC9"/>
    <w:rsid w:val="00231E08"/>
    <w:rsid w:val="00240859"/>
    <w:rsid w:val="0024189F"/>
    <w:rsid w:val="00247A38"/>
    <w:rsid w:val="002502ED"/>
    <w:rsid w:val="00253AC0"/>
    <w:rsid w:val="002A3BE0"/>
    <w:rsid w:val="002A4B40"/>
    <w:rsid w:val="002A7AFC"/>
    <w:rsid w:val="002B117A"/>
    <w:rsid w:val="002C61C7"/>
    <w:rsid w:val="002C6877"/>
    <w:rsid w:val="002D270F"/>
    <w:rsid w:val="002E0A44"/>
    <w:rsid w:val="002F09C4"/>
    <w:rsid w:val="002F2A5D"/>
    <w:rsid w:val="002F4061"/>
    <w:rsid w:val="00310713"/>
    <w:rsid w:val="00310B16"/>
    <w:rsid w:val="00341728"/>
    <w:rsid w:val="003506B3"/>
    <w:rsid w:val="00354D87"/>
    <w:rsid w:val="00357222"/>
    <w:rsid w:val="0036353D"/>
    <w:rsid w:val="003734A7"/>
    <w:rsid w:val="0037593A"/>
    <w:rsid w:val="00376595"/>
    <w:rsid w:val="00384E05"/>
    <w:rsid w:val="003877C5"/>
    <w:rsid w:val="003B272C"/>
    <w:rsid w:val="003C56C3"/>
    <w:rsid w:val="003C5C3D"/>
    <w:rsid w:val="003C7192"/>
    <w:rsid w:val="003D2C35"/>
    <w:rsid w:val="003E0541"/>
    <w:rsid w:val="003E24CF"/>
    <w:rsid w:val="003E2567"/>
    <w:rsid w:val="0040018D"/>
    <w:rsid w:val="00400999"/>
    <w:rsid w:val="00411277"/>
    <w:rsid w:val="004121BB"/>
    <w:rsid w:val="004220A9"/>
    <w:rsid w:val="00423334"/>
    <w:rsid w:val="00426FC6"/>
    <w:rsid w:val="00433594"/>
    <w:rsid w:val="004344C2"/>
    <w:rsid w:val="0043690D"/>
    <w:rsid w:val="00437FB3"/>
    <w:rsid w:val="00467B9F"/>
    <w:rsid w:val="00472008"/>
    <w:rsid w:val="00474DAF"/>
    <w:rsid w:val="00474FA4"/>
    <w:rsid w:val="00496FC1"/>
    <w:rsid w:val="004A4F3A"/>
    <w:rsid w:val="004A77F9"/>
    <w:rsid w:val="004C1D8F"/>
    <w:rsid w:val="004D6F2A"/>
    <w:rsid w:val="004E0AA9"/>
    <w:rsid w:val="004E391D"/>
    <w:rsid w:val="004F36B6"/>
    <w:rsid w:val="004F3C51"/>
    <w:rsid w:val="00530D58"/>
    <w:rsid w:val="0056377E"/>
    <w:rsid w:val="00594B87"/>
    <w:rsid w:val="00595F67"/>
    <w:rsid w:val="005A2D63"/>
    <w:rsid w:val="005A5234"/>
    <w:rsid w:val="005B7017"/>
    <w:rsid w:val="005D4424"/>
    <w:rsid w:val="005D7B84"/>
    <w:rsid w:val="005E0186"/>
    <w:rsid w:val="005E1215"/>
    <w:rsid w:val="00600B95"/>
    <w:rsid w:val="00606C7E"/>
    <w:rsid w:val="00626CB6"/>
    <w:rsid w:val="00630887"/>
    <w:rsid w:val="00634227"/>
    <w:rsid w:val="006406C9"/>
    <w:rsid w:val="00646CC7"/>
    <w:rsid w:val="00651C3C"/>
    <w:rsid w:val="00663307"/>
    <w:rsid w:val="00690D00"/>
    <w:rsid w:val="00694DC8"/>
    <w:rsid w:val="006968CE"/>
    <w:rsid w:val="00697BB2"/>
    <w:rsid w:val="006B0997"/>
    <w:rsid w:val="006B30AE"/>
    <w:rsid w:val="006D2B27"/>
    <w:rsid w:val="006E3F37"/>
    <w:rsid w:val="006F5D80"/>
    <w:rsid w:val="00704935"/>
    <w:rsid w:val="00710191"/>
    <w:rsid w:val="007127E7"/>
    <w:rsid w:val="00733B50"/>
    <w:rsid w:val="00737CC3"/>
    <w:rsid w:val="00746C7F"/>
    <w:rsid w:val="00755CB7"/>
    <w:rsid w:val="00767FA2"/>
    <w:rsid w:val="00774250"/>
    <w:rsid w:val="007917AC"/>
    <w:rsid w:val="00792FA5"/>
    <w:rsid w:val="0079718F"/>
    <w:rsid w:val="007A07C5"/>
    <w:rsid w:val="007C29A3"/>
    <w:rsid w:val="007D1F9A"/>
    <w:rsid w:val="007D4E2A"/>
    <w:rsid w:val="007D559D"/>
    <w:rsid w:val="007E4DC8"/>
    <w:rsid w:val="007E6D6D"/>
    <w:rsid w:val="007F7FA5"/>
    <w:rsid w:val="008071DF"/>
    <w:rsid w:val="00812CB1"/>
    <w:rsid w:val="00826983"/>
    <w:rsid w:val="00831AA6"/>
    <w:rsid w:val="00832A59"/>
    <w:rsid w:val="00846FE5"/>
    <w:rsid w:val="00850F44"/>
    <w:rsid w:val="00872CD9"/>
    <w:rsid w:val="00874F04"/>
    <w:rsid w:val="00880565"/>
    <w:rsid w:val="008853B6"/>
    <w:rsid w:val="00890C79"/>
    <w:rsid w:val="008A5827"/>
    <w:rsid w:val="008A71F8"/>
    <w:rsid w:val="008B178E"/>
    <w:rsid w:val="008B275A"/>
    <w:rsid w:val="008B698E"/>
    <w:rsid w:val="008B7C45"/>
    <w:rsid w:val="008C2835"/>
    <w:rsid w:val="008C3091"/>
    <w:rsid w:val="008C55EA"/>
    <w:rsid w:val="008C670E"/>
    <w:rsid w:val="008D1038"/>
    <w:rsid w:val="008D1228"/>
    <w:rsid w:val="008E5DE9"/>
    <w:rsid w:val="008E74DD"/>
    <w:rsid w:val="008F4ED0"/>
    <w:rsid w:val="008F5D5C"/>
    <w:rsid w:val="00910492"/>
    <w:rsid w:val="009137F1"/>
    <w:rsid w:val="00926B31"/>
    <w:rsid w:val="00943F71"/>
    <w:rsid w:val="00946BE2"/>
    <w:rsid w:val="0095696F"/>
    <w:rsid w:val="00957AB9"/>
    <w:rsid w:val="00957FBB"/>
    <w:rsid w:val="00966D77"/>
    <w:rsid w:val="00973C1E"/>
    <w:rsid w:val="00974E83"/>
    <w:rsid w:val="009756ED"/>
    <w:rsid w:val="00981997"/>
    <w:rsid w:val="0098231F"/>
    <w:rsid w:val="00982C96"/>
    <w:rsid w:val="00983846"/>
    <w:rsid w:val="00990FA1"/>
    <w:rsid w:val="00992DE0"/>
    <w:rsid w:val="00997515"/>
    <w:rsid w:val="009A2B46"/>
    <w:rsid w:val="009B5A1A"/>
    <w:rsid w:val="009B7B32"/>
    <w:rsid w:val="009C231E"/>
    <w:rsid w:val="009D6F5D"/>
    <w:rsid w:val="00A11972"/>
    <w:rsid w:val="00A148D1"/>
    <w:rsid w:val="00A36EE6"/>
    <w:rsid w:val="00A41B7D"/>
    <w:rsid w:val="00A467EB"/>
    <w:rsid w:val="00A50739"/>
    <w:rsid w:val="00A55826"/>
    <w:rsid w:val="00A77C16"/>
    <w:rsid w:val="00A77E61"/>
    <w:rsid w:val="00A81FB0"/>
    <w:rsid w:val="00A84CDE"/>
    <w:rsid w:val="00A9677B"/>
    <w:rsid w:val="00AA683A"/>
    <w:rsid w:val="00AC54B2"/>
    <w:rsid w:val="00AD17D5"/>
    <w:rsid w:val="00AD2270"/>
    <w:rsid w:val="00AD7CE5"/>
    <w:rsid w:val="00AE3A4C"/>
    <w:rsid w:val="00AF41F4"/>
    <w:rsid w:val="00B013B6"/>
    <w:rsid w:val="00B05542"/>
    <w:rsid w:val="00B12574"/>
    <w:rsid w:val="00B32B1F"/>
    <w:rsid w:val="00B45EC6"/>
    <w:rsid w:val="00B535C6"/>
    <w:rsid w:val="00B543F8"/>
    <w:rsid w:val="00B551E4"/>
    <w:rsid w:val="00BB4092"/>
    <w:rsid w:val="00BB4216"/>
    <w:rsid w:val="00BC3B8E"/>
    <w:rsid w:val="00BC511C"/>
    <w:rsid w:val="00BD09EB"/>
    <w:rsid w:val="00BD29ED"/>
    <w:rsid w:val="00C0006A"/>
    <w:rsid w:val="00C11A69"/>
    <w:rsid w:val="00C1266D"/>
    <w:rsid w:val="00C2179C"/>
    <w:rsid w:val="00C25733"/>
    <w:rsid w:val="00C31BBD"/>
    <w:rsid w:val="00C463BF"/>
    <w:rsid w:val="00C5356A"/>
    <w:rsid w:val="00C61F58"/>
    <w:rsid w:val="00C66CE6"/>
    <w:rsid w:val="00C67C57"/>
    <w:rsid w:val="00C67FEC"/>
    <w:rsid w:val="00CB2DC2"/>
    <w:rsid w:val="00CC069B"/>
    <w:rsid w:val="00CC369E"/>
    <w:rsid w:val="00CC43C9"/>
    <w:rsid w:val="00CD2226"/>
    <w:rsid w:val="00CD69BD"/>
    <w:rsid w:val="00CD6B88"/>
    <w:rsid w:val="00CD6E6D"/>
    <w:rsid w:val="00CE0A52"/>
    <w:rsid w:val="00CE1035"/>
    <w:rsid w:val="00CE180C"/>
    <w:rsid w:val="00CE4674"/>
    <w:rsid w:val="00CF5E06"/>
    <w:rsid w:val="00D00234"/>
    <w:rsid w:val="00D11F6E"/>
    <w:rsid w:val="00D13229"/>
    <w:rsid w:val="00D23D47"/>
    <w:rsid w:val="00D341A1"/>
    <w:rsid w:val="00D348DE"/>
    <w:rsid w:val="00D456EE"/>
    <w:rsid w:val="00D51DEA"/>
    <w:rsid w:val="00D53B66"/>
    <w:rsid w:val="00D631A0"/>
    <w:rsid w:val="00D720DF"/>
    <w:rsid w:val="00D730AB"/>
    <w:rsid w:val="00D810B9"/>
    <w:rsid w:val="00D82E8F"/>
    <w:rsid w:val="00D90596"/>
    <w:rsid w:val="00D921DB"/>
    <w:rsid w:val="00DA0861"/>
    <w:rsid w:val="00DA163F"/>
    <w:rsid w:val="00DA1A3A"/>
    <w:rsid w:val="00DA2DCF"/>
    <w:rsid w:val="00DB0C45"/>
    <w:rsid w:val="00DB3851"/>
    <w:rsid w:val="00DE4BAE"/>
    <w:rsid w:val="00DF18F3"/>
    <w:rsid w:val="00E028B0"/>
    <w:rsid w:val="00E04DCA"/>
    <w:rsid w:val="00E135C8"/>
    <w:rsid w:val="00E20965"/>
    <w:rsid w:val="00E3217E"/>
    <w:rsid w:val="00E33D5A"/>
    <w:rsid w:val="00E42621"/>
    <w:rsid w:val="00E46C9D"/>
    <w:rsid w:val="00E6757D"/>
    <w:rsid w:val="00E71031"/>
    <w:rsid w:val="00E71107"/>
    <w:rsid w:val="00E95AAF"/>
    <w:rsid w:val="00E97778"/>
    <w:rsid w:val="00EA20BB"/>
    <w:rsid w:val="00EA4771"/>
    <w:rsid w:val="00EC0418"/>
    <w:rsid w:val="00ED7DDE"/>
    <w:rsid w:val="00EE4AAC"/>
    <w:rsid w:val="00EF2FE0"/>
    <w:rsid w:val="00EF52E0"/>
    <w:rsid w:val="00F02D1A"/>
    <w:rsid w:val="00F04910"/>
    <w:rsid w:val="00F258BD"/>
    <w:rsid w:val="00F25C29"/>
    <w:rsid w:val="00F2790E"/>
    <w:rsid w:val="00F33104"/>
    <w:rsid w:val="00F34FD1"/>
    <w:rsid w:val="00F36A97"/>
    <w:rsid w:val="00F537F7"/>
    <w:rsid w:val="00F577B4"/>
    <w:rsid w:val="00F64F40"/>
    <w:rsid w:val="00F733C2"/>
    <w:rsid w:val="00F74214"/>
    <w:rsid w:val="00F91BD9"/>
    <w:rsid w:val="00F973F8"/>
    <w:rsid w:val="00FA3E6C"/>
    <w:rsid w:val="00FB0A44"/>
    <w:rsid w:val="00FB306D"/>
    <w:rsid w:val="00FC1DFD"/>
    <w:rsid w:val="00FC2B20"/>
    <w:rsid w:val="00FC6F48"/>
    <w:rsid w:val="00FD22B7"/>
    <w:rsid w:val="00FE58E5"/>
    <w:rsid w:val="00FE7A3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8565"/>
  <w15:docId w15:val="{B74A4ED0-74A4-4EC7-813E-A78B08B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link w:val="3Char"/>
    <w:uiPriority w:val="9"/>
    <w:qFormat/>
    <w:rsid w:val="00E95AA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04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customStyle="1" w:styleId="a9">
    <w:name w:val="Κύριο τμήμα"/>
    <w:rsid w:val="00EF2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a">
    <w:name w:val="Plain Text"/>
    <w:basedOn w:val="a"/>
    <w:link w:val="Char2"/>
    <w:uiPriority w:val="99"/>
    <w:unhideWhenUsed/>
    <w:rsid w:val="00CC069B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a"/>
    <w:uiPriority w:val="99"/>
    <w:rsid w:val="00CC069B"/>
    <w:rPr>
      <w:rFonts w:ascii="Calibri" w:hAnsi="Calibri"/>
      <w:szCs w:val="21"/>
    </w:rPr>
  </w:style>
  <w:style w:type="table" w:styleId="ab">
    <w:name w:val="Table Grid"/>
    <w:basedOn w:val="a1"/>
    <w:uiPriority w:val="39"/>
    <w:rsid w:val="00AC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135C8"/>
    <w:rPr>
      <w:b/>
      <w:bCs/>
    </w:rPr>
  </w:style>
  <w:style w:type="paragraph" w:styleId="Web">
    <w:name w:val="Normal (Web)"/>
    <w:basedOn w:val="a"/>
    <w:uiPriority w:val="99"/>
    <w:unhideWhenUsed/>
    <w:rsid w:val="00C11A69"/>
    <w:pPr>
      <w:spacing w:before="100" w:beforeAutospacing="1" w:after="100" w:afterAutospacing="1"/>
    </w:pPr>
    <w:rPr>
      <w:rFonts w:eastAsia="Times New Roman"/>
    </w:rPr>
  </w:style>
  <w:style w:type="character" w:customStyle="1" w:styleId="3Char">
    <w:name w:val="Επικεφαλίδα 3 Char"/>
    <w:basedOn w:val="a0"/>
    <w:link w:val="3"/>
    <w:uiPriority w:val="9"/>
    <w:rsid w:val="00E95AA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EC041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4105-F748-41A8-B869-285DC093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ΓΕΩΡΓΙΟΣ ΣΤΑΥΛΙΩΤΗΣ</dc:creator>
  <cp:lastModifiedBy>Βασιλικη Παλιατσα</cp:lastModifiedBy>
  <cp:revision>4</cp:revision>
  <cp:lastPrinted>2025-07-10T17:15:00Z</cp:lastPrinted>
  <dcterms:created xsi:type="dcterms:W3CDTF">2025-07-10T17:14:00Z</dcterms:created>
  <dcterms:modified xsi:type="dcterms:W3CDTF">2025-07-10T17:27:00Z</dcterms:modified>
</cp:coreProperties>
</file>