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AFAE08E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270C9A">
        <w:rPr>
          <w:rFonts w:ascii="Franklin Gothic Medium" w:hAnsi="Franklin Gothic Medium"/>
          <w:sz w:val="24"/>
          <w:szCs w:val="24"/>
        </w:rPr>
        <w:t>1</w:t>
      </w:r>
      <w:r w:rsidR="007C2C47">
        <w:rPr>
          <w:rFonts w:ascii="Franklin Gothic Medium" w:hAnsi="Franklin Gothic Medium"/>
          <w:sz w:val="24"/>
          <w:szCs w:val="24"/>
          <w:lang w:val="en-US"/>
        </w:rPr>
        <w:t>4</w:t>
      </w:r>
      <w:r w:rsidR="00270C9A">
        <w:rPr>
          <w:rFonts w:ascii="Franklin Gothic Medium" w:hAnsi="Franklin Gothic Medium"/>
          <w:sz w:val="24"/>
          <w:szCs w:val="24"/>
        </w:rPr>
        <w:t xml:space="preserve"> Μαρτίου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E4C297" w14:textId="77777777" w:rsidR="003430E9" w:rsidRPr="00E33225" w:rsidRDefault="003430E9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1A6A7650" w14:textId="2E4B0527" w:rsidR="007C2C47" w:rsidRDefault="00A37EBC" w:rsidP="007C2C47">
      <w:pPr>
        <w:pStyle w:val="a5"/>
        <w:spacing w:after="240"/>
        <w:jc w:val="center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270C9A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r w:rsidR="007C2C47" w:rsidRPr="007C2C47">
        <w:rPr>
          <w:rFonts w:ascii="Franklin Gothic Medium" w:hAnsi="Franklin Gothic Medium"/>
          <w:b/>
          <w:bCs/>
          <w:sz w:val="28"/>
          <w:szCs w:val="28"/>
        </w:rPr>
        <w:t xml:space="preserve">Δεσμεύτηκε παράνομο </w:t>
      </w:r>
      <w:proofErr w:type="spellStart"/>
      <w:r w:rsidR="007C2C47" w:rsidRPr="007C2C47">
        <w:rPr>
          <w:rFonts w:ascii="Franklin Gothic Medium" w:hAnsi="Franklin Gothic Medium"/>
          <w:b/>
          <w:bCs/>
          <w:sz w:val="28"/>
          <w:szCs w:val="28"/>
        </w:rPr>
        <w:t>φρέον</w:t>
      </w:r>
      <w:proofErr w:type="spellEnd"/>
      <w:r w:rsidR="007C2C47" w:rsidRPr="007C2C47">
        <w:rPr>
          <w:rFonts w:ascii="Franklin Gothic Medium" w:hAnsi="Franklin Gothic Medium"/>
          <w:b/>
          <w:bCs/>
          <w:sz w:val="28"/>
          <w:szCs w:val="28"/>
        </w:rPr>
        <w:t xml:space="preserve"> 8,2 τόνων από την Τουρκία, επιβλήθηκε πρόστιμο 2,9 εκ ευρώ</w:t>
      </w:r>
    </w:p>
    <w:p w14:paraId="0FDC7E23" w14:textId="36D71B1D" w:rsidR="007C2C47" w:rsidRPr="007C2C47" w:rsidRDefault="007C2C47" w:rsidP="007C2C47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7C2C47">
        <w:rPr>
          <w:rFonts w:ascii="Franklin Gothic Medium" w:hAnsi="Franklin Gothic Medium"/>
          <w:bCs/>
          <w:sz w:val="24"/>
          <w:szCs w:val="24"/>
        </w:rPr>
        <w:t xml:space="preserve">Στον εντοπισμό και την κατάσχεση μεγάλης ποσότητας παράνομου αερίου </w:t>
      </w:r>
      <w:proofErr w:type="spellStart"/>
      <w:r w:rsidRPr="007C2C47">
        <w:rPr>
          <w:rFonts w:ascii="Franklin Gothic Medium" w:hAnsi="Franklin Gothic Medium"/>
          <w:bCs/>
          <w:sz w:val="24"/>
          <w:szCs w:val="24"/>
        </w:rPr>
        <w:t>φρέον</w:t>
      </w:r>
      <w:proofErr w:type="spellEnd"/>
      <w:r w:rsidRPr="007C2C47">
        <w:rPr>
          <w:rFonts w:ascii="Franklin Gothic Medium" w:hAnsi="Franklin Gothic Medium"/>
          <w:bCs/>
          <w:sz w:val="24"/>
          <w:szCs w:val="24"/>
        </w:rPr>
        <w:t>, προερχόμενο από την</w:t>
      </w:r>
      <w:r w:rsidRPr="007C2C47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7C2C47">
        <w:rPr>
          <w:rFonts w:ascii="Franklin Gothic Medium" w:hAnsi="Franklin Gothic Medium"/>
          <w:bCs/>
          <w:sz w:val="24"/>
          <w:szCs w:val="24"/>
        </w:rPr>
        <w:t>Τουρκία, προχώρησαν τελωνειακοί ελεγκτές της Ανεξάρτητης Αρχής Δημοσίων Εσόδων</w:t>
      </w:r>
    </w:p>
    <w:p w14:paraId="5BD1E8A4" w14:textId="00BEEFDF" w:rsidR="007C2C47" w:rsidRPr="007C2C47" w:rsidRDefault="007C2C47" w:rsidP="007C2C47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7C2C47">
        <w:rPr>
          <w:rFonts w:ascii="Franklin Gothic Medium" w:hAnsi="Franklin Gothic Medium"/>
          <w:bCs/>
          <w:sz w:val="24"/>
          <w:szCs w:val="24"/>
        </w:rPr>
        <w:t xml:space="preserve"> Ειδικότερα, στο 1ο Τελωνείο Εισαγωγών - Εξαγωγών Θεσσαλονίκης, κατά τη διενέργεια ελέγχου γνησιότητας εγγράφων εισαγωγής φορτίου 8,2 τόνων ψυκτικού υγρού, τύπου R407C (</w:t>
      </w:r>
      <w:proofErr w:type="spellStart"/>
      <w:r w:rsidRPr="007C2C47">
        <w:rPr>
          <w:rFonts w:ascii="Franklin Gothic Medium" w:hAnsi="Franklin Gothic Medium"/>
          <w:bCs/>
          <w:sz w:val="24"/>
          <w:szCs w:val="24"/>
        </w:rPr>
        <w:t>φρέον</w:t>
      </w:r>
      <w:proofErr w:type="spellEnd"/>
      <w:r w:rsidRPr="007C2C47">
        <w:rPr>
          <w:rFonts w:ascii="Franklin Gothic Medium" w:hAnsi="Franklin Gothic Medium"/>
          <w:bCs/>
          <w:sz w:val="24"/>
          <w:szCs w:val="24"/>
        </w:rPr>
        <w:t xml:space="preserve">), διαπιστώθηκε- κατόπιν συνεργασίας και με την αρμόδια εθνική αρχή του </w:t>
      </w:r>
      <w:r w:rsidRPr="007C2C47">
        <w:rPr>
          <w:rFonts w:ascii="Franklin Gothic Medium" w:hAnsi="Franklin Gothic Medium"/>
          <w:bCs/>
          <w:sz w:val="24"/>
          <w:szCs w:val="24"/>
        </w:rPr>
        <w:t>Υπουργείου</w:t>
      </w:r>
      <w:r w:rsidRPr="007C2C47">
        <w:rPr>
          <w:rFonts w:ascii="Franklin Gothic Medium" w:hAnsi="Franklin Gothic Medium"/>
          <w:bCs/>
          <w:sz w:val="24"/>
          <w:szCs w:val="24"/>
        </w:rPr>
        <w:t xml:space="preserve"> Περιβάλλοντος &amp; Ενέργειας, η μη γνησιότητα του πιστοποιητικού δικαιώματος εισαγωγής φθοριούχων αερίων, καθώς και η μη ύπαρξη της απαιτούμενης ποσόστωσης εισαγωγής.</w:t>
      </w:r>
    </w:p>
    <w:p w14:paraId="3011437D" w14:textId="2B6319AA" w:rsidR="007C2C47" w:rsidRPr="007C2C47" w:rsidRDefault="007C2C47" w:rsidP="007C2C47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7C2C47">
        <w:rPr>
          <w:rFonts w:ascii="Franklin Gothic Medium" w:hAnsi="Franklin Gothic Medium"/>
          <w:bCs/>
          <w:sz w:val="24"/>
          <w:szCs w:val="24"/>
        </w:rPr>
        <w:t xml:space="preserve"> Οι ελεγκτές ΑΑΔΕ προχώρησαν στη δέσμευση του παράνομου εμπορεύματος, επέβαλαν πρόστιμο 2,9 εκ. ευρώ, καταλόγισαν </w:t>
      </w:r>
      <w:proofErr w:type="spellStart"/>
      <w:r w:rsidRPr="007C2C47">
        <w:rPr>
          <w:rFonts w:ascii="Franklin Gothic Medium" w:hAnsi="Franklin Gothic Medium"/>
          <w:bCs/>
          <w:sz w:val="24"/>
          <w:szCs w:val="24"/>
        </w:rPr>
        <w:t>δασμοφορολογικές</w:t>
      </w:r>
      <w:proofErr w:type="spellEnd"/>
      <w:r w:rsidRPr="007C2C47">
        <w:rPr>
          <w:rFonts w:ascii="Franklin Gothic Medium" w:hAnsi="Franklin Gothic Medium"/>
          <w:bCs/>
          <w:sz w:val="24"/>
          <w:szCs w:val="24"/>
        </w:rPr>
        <w:t xml:space="preserve"> επιβαρύνσεις περίπου 9.000 ευρώ και σχηματίστηκε δικογραφία για λαθρεμπορία.</w:t>
      </w:r>
    </w:p>
    <w:p w14:paraId="7D4967DE" w14:textId="3804E1E7" w:rsidR="00F34105" w:rsidRDefault="007C2C47" w:rsidP="007C2C47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7C2C47">
        <w:rPr>
          <w:rFonts w:ascii="Franklin Gothic Medium" w:hAnsi="Franklin Gothic Medium"/>
          <w:bCs/>
          <w:sz w:val="24"/>
          <w:szCs w:val="24"/>
        </w:rPr>
        <w:t xml:space="preserve"> Οι έρευνες συνεχίζονται ενώ εξετάζονται και πιθανές συσχετίσεις με άλλες υποθέσεις, με σκοπό την προστασία του περιβάλλοντος και της δημόσιας υγείας.</w:t>
      </w:r>
    </w:p>
    <w:p w14:paraId="2E5B34FC" w14:textId="7C0C7339" w:rsidR="007C2C47" w:rsidRDefault="007C2C47" w:rsidP="007C2C47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04AD3D15" w14:textId="5BD1853A" w:rsidR="007C2C47" w:rsidRPr="00234072" w:rsidRDefault="007C2C47" w:rsidP="007C2C47">
      <w:pPr>
        <w:spacing w:before="120" w:after="120" w:line="276" w:lineRule="auto"/>
        <w:jc w:val="center"/>
        <w:rPr>
          <w:rFonts w:ascii="Franklin Gothic Medium" w:hAnsi="Franklin Gothic Medium"/>
          <w:bCs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E002EAD" wp14:editId="58D6CF7B">
            <wp:extent cx="4121945" cy="54959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70" cy="561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2C47" w:rsidRPr="00234072" w:rsidSect="00CC5A3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BF33" w14:textId="77777777" w:rsidR="00B64F9C" w:rsidRDefault="00B64F9C" w:rsidP="00684E87">
      <w:r>
        <w:separator/>
      </w:r>
    </w:p>
  </w:endnote>
  <w:endnote w:type="continuationSeparator" w:id="0">
    <w:p w14:paraId="12D67F5A" w14:textId="77777777" w:rsidR="00B64F9C" w:rsidRDefault="00B64F9C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8B492" w14:textId="77777777" w:rsidR="00B64F9C" w:rsidRDefault="00B64F9C" w:rsidP="00684E87">
      <w:r>
        <w:separator/>
      </w:r>
    </w:p>
  </w:footnote>
  <w:footnote w:type="continuationSeparator" w:id="0">
    <w:p w14:paraId="00CF98DB" w14:textId="77777777" w:rsidR="00B64F9C" w:rsidRDefault="00B64F9C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36"/>
    <w:multiLevelType w:val="hybridMultilevel"/>
    <w:tmpl w:val="25F0E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5F5F"/>
    <w:multiLevelType w:val="hybridMultilevel"/>
    <w:tmpl w:val="F34AF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6F5D"/>
    <w:multiLevelType w:val="hybridMultilevel"/>
    <w:tmpl w:val="4780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5170E"/>
    <w:multiLevelType w:val="hybridMultilevel"/>
    <w:tmpl w:val="4A14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20464"/>
    <w:multiLevelType w:val="hybridMultilevel"/>
    <w:tmpl w:val="49F6D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843D6"/>
    <w:multiLevelType w:val="hybridMultilevel"/>
    <w:tmpl w:val="73D4F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90449"/>
    <w:multiLevelType w:val="hybridMultilevel"/>
    <w:tmpl w:val="10B09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409CD"/>
    <w:multiLevelType w:val="hybridMultilevel"/>
    <w:tmpl w:val="73840F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B6F18"/>
    <w:multiLevelType w:val="hybridMultilevel"/>
    <w:tmpl w:val="9B5A5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2"/>
  </w:num>
  <w:num w:numId="8">
    <w:abstractNumId w:val="36"/>
  </w:num>
  <w:num w:numId="9">
    <w:abstractNumId w:val="31"/>
  </w:num>
  <w:num w:numId="10">
    <w:abstractNumId w:val="15"/>
  </w:num>
  <w:num w:numId="11">
    <w:abstractNumId w:val="35"/>
  </w:num>
  <w:num w:numId="12">
    <w:abstractNumId w:val="1"/>
  </w:num>
  <w:num w:numId="13">
    <w:abstractNumId w:val="43"/>
  </w:num>
  <w:num w:numId="14">
    <w:abstractNumId w:val="4"/>
  </w:num>
  <w:num w:numId="15">
    <w:abstractNumId w:val="27"/>
  </w:num>
  <w:num w:numId="16">
    <w:abstractNumId w:val="28"/>
  </w:num>
  <w:num w:numId="17">
    <w:abstractNumId w:val="18"/>
  </w:num>
  <w:num w:numId="18">
    <w:abstractNumId w:val="24"/>
  </w:num>
  <w:num w:numId="19">
    <w:abstractNumId w:val="7"/>
  </w:num>
  <w:num w:numId="20">
    <w:abstractNumId w:val="22"/>
  </w:num>
  <w:num w:numId="21">
    <w:abstractNumId w:val="42"/>
  </w:num>
  <w:num w:numId="22">
    <w:abstractNumId w:val="41"/>
  </w:num>
  <w:num w:numId="23">
    <w:abstractNumId w:val="9"/>
  </w:num>
  <w:num w:numId="24">
    <w:abstractNumId w:val="23"/>
  </w:num>
  <w:num w:numId="25">
    <w:abstractNumId w:val="17"/>
  </w:num>
  <w:num w:numId="26">
    <w:abstractNumId w:val="21"/>
  </w:num>
  <w:num w:numId="27">
    <w:abstractNumId w:val="30"/>
  </w:num>
  <w:num w:numId="28">
    <w:abstractNumId w:val="11"/>
  </w:num>
  <w:num w:numId="29">
    <w:abstractNumId w:val="33"/>
  </w:num>
  <w:num w:numId="30">
    <w:abstractNumId w:val="34"/>
  </w:num>
  <w:num w:numId="31">
    <w:abstractNumId w:val="6"/>
  </w:num>
  <w:num w:numId="32">
    <w:abstractNumId w:val="5"/>
  </w:num>
  <w:num w:numId="33">
    <w:abstractNumId w:val="14"/>
  </w:num>
  <w:num w:numId="34">
    <w:abstractNumId w:val="12"/>
  </w:num>
  <w:num w:numId="35">
    <w:abstractNumId w:val="46"/>
  </w:num>
  <w:num w:numId="36">
    <w:abstractNumId w:val="0"/>
  </w:num>
  <w:num w:numId="37">
    <w:abstractNumId w:val="13"/>
  </w:num>
  <w:num w:numId="38">
    <w:abstractNumId w:val="16"/>
  </w:num>
  <w:num w:numId="39">
    <w:abstractNumId w:val="8"/>
  </w:num>
  <w:num w:numId="40">
    <w:abstractNumId w:val="44"/>
  </w:num>
  <w:num w:numId="41">
    <w:abstractNumId w:val="40"/>
  </w:num>
  <w:num w:numId="42">
    <w:abstractNumId w:val="38"/>
  </w:num>
  <w:num w:numId="43">
    <w:abstractNumId w:val="20"/>
  </w:num>
  <w:num w:numId="44">
    <w:abstractNumId w:val="37"/>
  </w:num>
  <w:num w:numId="45">
    <w:abstractNumId w:val="2"/>
  </w:num>
  <w:num w:numId="46">
    <w:abstractNumId w:val="39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0E6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00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D01F8"/>
    <w:rsid w:val="001D286D"/>
    <w:rsid w:val="001D2F97"/>
    <w:rsid w:val="001D6CEF"/>
    <w:rsid w:val="001D7C5A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09E4"/>
    <w:rsid w:val="00234062"/>
    <w:rsid w:val="00234072"/>
    <w:rsid w:val="00244342"/>
    <w:rsid w:val="00254FDB"/>
    <w:rsid w:val="0025654D"/>
    <w:rsid w:val="00260D1E"/>
    <w:rsid w:val="002629A7"/>
    <w:rsid w:val="0027049D"/>
    <w:rsid w:val="00270C9A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31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5E58"/>
    <w:rsid w:val="00397080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34DF"/>
    <w:rsid w:val="00564F0D"/>
    <w:rsid w:val="00566431"/>
    <w:rsid w:val="00566812"/>
    <w:rsid w:val="00566C9A"/>
    <w:rsid w:val="0057140B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79B0"/>
    <w:rsid w:val="00602CE1"/>
    <w:rsid w:val="00602DC3"/>
    <w:rsid w:val="00621991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676F"/>
    <w:rsid w:val="006A01DD"/>
    <w:rsid w:val="006A3540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B486D"/>
    <w:rsid w:val="007C2949"/>
    <w:rsid w:val="007C2C47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3A81"/>
    <w:rsid w:val="0082663F"/>
    <w:rsid w:val="0082755B"/>
    <w:rsid w:val="008360C5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A754D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7F0F"/>
    <w:rsid w:val="009F063D"/>
    <w:rsid w:val="009F17EA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65B1"/>
    <w:rsid w:val="00A57B42"/>
    <w:rsid w:val="00A6282C"/>
    <w:rsid w:val="00A62D3C"/>
    <w:rsid w:val="00A65CB5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4F9C"/>
    <w:rsid w:val="00B66AC5"/>
    <w:rsid w:val="00B7504B"/>
    <w:rsid w:val="00B75301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83B5E"/>
    <w:rsid w:val="00E90B7C"/>
    <w:rsid w:val="00E91F1C"/>
    <w:rsid w:val="00E94BB8"/>
    <w:rsid w:val="00EA2FCF"/>
    <w:rsid w:val="00EB193D"/>
    <w:rsid w:val="00EB4A04"/>
    <w:rsid w:val="00EB5231"/>
    <w:rsid w:val="00EC2240"/>
    <w:rsid w:val="00EC4854"/>
    <w:rsid w:val="00EC6BC9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F01382"/>
    <w:rsid w:val="00F02A11"/>
    <w:rsid w:val="00F03A68"/>
    <w:rsid w:val="00F05B24"/>
    <w:rsid w:val="00F066FB"/>
    <w:rsid w:val="00F14C27"/>
    <w:rsid w:val="00F20A12"/>
    <w:rsid w:val="00F22D6E"/>
    <w:rsid w:val="00F2337C"/>
    <w:rsid w:val="00F23A0B"/>
    <w:rsid w:val="00F34105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C3406-3A0B-485A-997B-E7162D32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3</cp:revision>
  <cp:lastPrinted>2024-03-20T11:32:00Z</cp:lastPrinted>
  <dcterms:created xsi:type="dcterms:W3CDTF">2025-03-14T17:31:00Z</dcterms:created>
  <dcterms:modified xsi:type="dcterms:W3CDTF">2025-03-14T17:36:00Z</dcterms:modified>
</cp:coreProperties>
</file>