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951E79A" w14:textId="77777777" w:rsidTr="00663632">
        <w:tc>
          <w:tcPr>
            <w:tcW w:w="9640" w:type="dxa"/>
          </w:tcPr>
          <w:p w14:paraId="7261499C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BF2ACB4" wp14:editId="17D82E44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EB138" w14:textId="4F19A724" w:rsidR="00AF44BF" w:rsidRPr="00BC2F97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Αθήνα,</w:t>
      </w:r>
      <w:r w:rsidR="00374D92">
        <w:rPr>
          <w:rFonts w:ascii="Franklin Gothic Medium" w:hAnsi="Franklin Gothic Medium"/>
          <w:sz w:val="24"/>
          <w:szCs w:val="24"/>
        </w:rPr>
        <w:t xml:space="preserve"> </w:t>
      </w:r>
      <w:r w:rsidR="008408E9">
        <w:rPr>
          <w:rFonts w:ascii="Franklin Gothic Medium" w:hAnsi="Franklin Gothic Medium"/>
          <w:sz w:val="24"/>
          <w:szCs w:val="24"/>
        </w:rPr>
        <w:t>1</w:t>
      </w:r>
      <w:r w:rsidR="001056CF">
        <w:rPr>
          <w:rFonts w:ascii="Franklin Gothic Medium" w:hAnsi="Franklin Gothic Medium"/>
          <w:sz w:val="24"/>
          <w:szCs w:val="24"/>
        </w:rPr>
        <w:t>7</w:t>
      </w:r>
      <w:r w:rsidR="00546C65">
        <w:rPr>
          <w:rFonts w:ascii="Franklin Gothic Medium" w:hAnsi="Franklin Gothic Medium"/>
          <w:sz w:val="24"/>
          <w:szCs w:val="24"/>
        </w:rPr>
        <w:t xml:space="preserve"> </w:t>
      </w:r>
      <w:r w:rsidR="0041068C">
        <w:rPr>
          <w:rFonts w:ascii="Franklin Gothic Medium" w:hAnsi="Franklin Gothic Medium"/>
          <w:sz w:val="24"/>
          <w:szCs w:val="24"/>
        </w:rPr>
        <w:t>Ιανουαρίου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41068C">
        <w:rPr>
          <w:rFonts w:ascii="Franklin Gothic Medium" w:hAnsi="Franklin Gothic Medium"/>
          <w:sz w:val="24"/>
          <w:szCs w:val="24"/>
        </w:rPr>
        <w:t>5</w:t>
      </w:r>
    </w:p>
    <w:p w14:paraId="7851ACF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65C191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1C4C8205" w14:textId="3324C941" w:rsidR="008408E9" w:rsidRDefault="001056CF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1056CF">
        <w:rPr>
          <w:rFonts w:ascii="Franklin Gothic Medium" w:hAnsi="Franklin Gothic Medium" w:cstheme="minorBidi"/>
          <w:b/>
          <w:bCs/>
          <w:sz w:val="28"/>
          <w:szCs w:val="28"/>
        </w:rPr>
        <w:t xml:space="preserve">Γ. </w:t>
      </w:r>
      <w:proofErr w:type="spellStart"/>
      <w:r w:rsidRPr="001056CF">
        <w:rPr>
          <w:rFonts w:ascii="Franklin Gothic Medium" w:hAnsi="Franklin Gothic Medium" w:cstheme="minorBidi"/>
          <w:b/>
          <w:bCs/>
          <w:sz w:val="28"/>
          <w:szCs w:val="28"/>
        </w:rPr>
        <w:t>Πιτσιλής</w:t>
      </w:r>
      <w:proofErr w:type="spellEnd"/>
      <w:r w:rsidRPr="001056CF">
        <w:rPr>
          <w:rFonts w:ascii="Franklin Gothic Medium" w:hAnsi="Franklin Gothic Medium" w:cstheme="minorBidi"/>
          <w:b/>
          <w:bCs/>
          <w:sz w:val="28"/>
          <w:szCs w:val="28"/>
        </w:rPr>
        <w:t xml:space="preserve"> στον ΟΟΣΑ: Οι πέντε παρεμβάσεις της ΑΑΔΕ που συμβάλλουν στη μείωση του κενού</w:t>
      </w:r>
      <w:r>
        <w:rPr>
          <w:rFonts w:ascii="Franklin Gothic Medium" w:hAnsi="Franklin Gothic Medium" w:cstheme="minorBidi"/>
          <w:b/>
          <w:bCs/>
          <w:sz w:val="28"/>
          <w:szCs w:val="28"/>
        </w:rPr>
        <w:t xml:space="preserve"> </w:t>
      </w:r>
      <w:r w:rsidRPr="001056CF">
        <w:rPr>
          <w:rFonts w:ascii="Franklin Gothic Medium" w:hAnsi="Franklin Gothic Medium" w:cstheme="minorBidi"/>
          <w:b/>
          <w:bCs/>
          <w:sz w:val="28"/>
          <w:szCs w:val="28"/>
        </w:rPr>
        <w:t>ΦΠΑ</w:t>
      </w:r>
    </w:p>
    <w:p w14:paraId="25498F6B" w14:textId="77777777" w:rsidR="001056CF" w:rsidRPr="009078F5" w:rsidRDefault="001056CF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p w14:paraId="590A2FB1" w14:textId="77777777" w:rsidR="003F27E9" w:rsidRDefault="003F27E9" w:rsidP="003F27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710D001F" w14:textId="4AB33BCE" w:rsidR="003F27E9" w:rsidRPr="003F27E9" w:rsidRDefault="003F27E9" w:rsidP="003F27E9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GoBack"/>
      <w:bookmarkEnd w:id="0"/>
      <w:r w:rsidRPr="003F27E9">
        <w:rPr>
          <w:rFonts w:ascii="Franklin Gothic Medium" w:hAnsi="Franklin Gothic Medium"/>
          <w:bCs/>
          <w:sz w:val="24"/>
          <w:szCs w:val="28"/>
        </w:rPr>
        <w:t xml:space="preserve">Τη διαρκή κατεύθυνση της ΑΑΔΕ στην ενίσχυση της φορολογικής υπευθυνότητας και της βελτίωσης της συνολικής εμπειρίας των φορολογουμένων, μέσω της στροφής σε σύγχρονες τεχνολογικά λύσεις, ανέλυσε ο Διοικητής της Ανεξάρτητης Αρχής Δημοσίων Εσόδων, Γιώργος </w:t>
      </w:r>
      <w:proofErr w:type="spellStart"/>
      <w:r w:rsidRPr="003F27E9">
        <w:rPr>
          <w:rFonts w:ascii="Franklin Gothic Medium" w:hAnsi="Franklin Gothic Medium"/>
          <w:bCs/>
          <w:sz w:val="24"/>
          <w:szCs w:val="28"/>
        </w:rPr>
        <w:t>Πιτσιλής</w:t>
      </w:r>
      <w:proofErr w:type="spellEnd"/>
      <w:r w:rsidRPr="003F27E9">
        <w:rPr>
          <w:rFonts w:ascii="Franklin Gothic Medium" w:hAnsi="Franklin Gothic Medium"/>
          <w:bCs/>
          <w:sz w:val="24"/>
          <w:szCs w:val="28"/>
        </w:rPr>
        <w:t xml:space="preserve">, μιλώντας στην 99η Σύνοδο του ΟΟΣΑ για δημοσιονομικά θέματα. </w:t>
      </w:r>
    </w:p>
    <w:p w14:paraId="7378EDD3" w14:textId="77777777" w:rsidR="001056CF" w:rsidRPr="001056CF" w:rsidRDefault="001056CF" w:rsidP="001056CF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1056CF">
        <w:rPr>
          <w:rFonts w:ascii="Franklin Gothic Medium" w:hAnsi="Franklin Gothic Medium"/>
          <w:bCs/>
          <w:sz w:val="24"/>
          <w:szCs w:val="28"/>
        </w:rPr>
        <w:t xml:space="preserve">Ο κ.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Πιτσιλής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 αναφέρθηκε στα έργα, που έχει αναλάβει η Αρχή, με στόχο την απρόσκοπτη λειτουργία του συστήματος διαρκούς παρακολούθησης των συναλλαγών. Αυτά είναι:  </w:t>
      </w:r>
    </w:p>
    <w:p w14:paraId="01489E15" w14:textId="77777777" w:rsidR="001056CF" w:rsidRPr="001056CF" w:rsidRDefault="001056CF" w:rsidP="001056CF">
      <w:pPr>
        <w:pStyle w:val="a5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ascii="Franklin Gothic Medium" w:hAnsi="Franklin Gothic Medium"/>
          <w:bCs/>
          <w:sz w:val="24"/>
          <w:szCs w:val="28"/>
        </w:rPr>
      </w:pPr>
      <w:r w:rsidRPr="001056CF">
        <w:rPr>
          <w:rFonts w:ascii="Franklin Gothic Medium" w:hAnsi="Franklin Gothic Medium"/>
          <w:bCs/>
          <w:sz w:val="24"/>
          <w:szCs w:val="28"/>
        </w:rPr>
        <w:t xml:space="preserve">Το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myDATA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, μέσω του οποίου, σε τέσσερα χρόνια έχουν δηλωθεί συναλλαγές αξίας 3,5 τρισεκατομμυρίων ευρώ από σχεδόν όλες τις επιχειρήσεις, που εδρεύουν στην Ελλάδα. </w:t>
      </w:r>
    </w:p>
    <w:p w14:paraId="59E54ACB" w14:textId="77777777" w:rsidR="001056CF" w:rsidRPr="001056CF" w:rsidRDefault="001056CF" w:rsidP="001056CF">
      <w:pPr>
        <w:pStyle w:val="a5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ascii="Franklin Gothic Medium" w:hAnsi="Franklin Gothic Medium"/>
          <w:bCs/>
          <w:sz w:val="24"/>
          <w:szCs w:val="28"/>
        </w:rPr>
      </w:pPr>
      <w:r w:rsidRPr="001056CF">
        <w:rPr>
          <w:rFonts w:ascii="Franklin Gothic Medium" w:hAnsi="Franklin Gothic Medium"/>
          <w:bCs/>
          <w:sz w:val="24"/>
          <w:szCs w:val="28"/>
        </w:rPr>
        <w:t>Η διασύνδεση των POS με τις ταμειακές μηχανές.</w:t>
      </w:r>
    </w:p>
    <w:p w14:paraId="4C732C4E" w14:textId="4F0B1699" w:rsidR="001056CF" w:rsidRPr="001056CF" w:rsidRDefault="001056CF" w:rsidP="001056CF">
      <w:pPr>
        <w:pStyle w:val="a5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ascii="Franklin Gothic Medium" w:hAnsi="Franklin Gothic Medium"/>
          <w:bCs/>
          <w:sz w:val="24"/>
          <w:szCs w:val="28"/>
        </w:rPr>
      </w:pPr>
      <w:r w:rsidRPr="001056CF">
        <w:rPr>
          <w:rFonts w:ascii="Franklin Gothic Medium" w:hAnsi="Franklin Gothic Medium"/>
          <w:bCs/>
          <w:sz w:val="24"/>
          <w:szCs w:val="28"/>
        </w:rPr>
        <w:t>Η υποχρεωτική ψηφιακή τιμολόγηση</w:t>
      </w:r>
      <w:r w:rsidR="003F27E9">
        <w:rPr>
          <w:rFonts w:ascii="Franklin Gothic Medium" w:hAnsi="Franklin Gothic Medium"/>
          <w:bCs/>
          <w:sz w:val="24"/>
          <w:szCs w:val="28"/>
        </w:rPr>
        <w:t>.</w:t>
      </w:r>
    </w:p>
    <w:p w14:paraId="79779A7A" w14:textId="776ED3F4" w:rsidR="001056CF" w:rsidRPr="001056CF" w:rsidRDefault="001056CF" w:rsidP="001056CF">
      <w:pPr>
        <w:pStyle w:val="a5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ascii="Franklin Gothic Medium" w:hAnsi="Franklin Gothic Medium"/>
          <w:bCs/>
          <w:sz w:val="24"/>
          <w:szCs w:val="28"/>
        </w:rPr>
      </w:pPr>
      <w:r w:rsidRPr="001056CF">
        <w:rPr>
          <w:rFonts w:ascii="Franklin Gothic Medium" w:hAnsi="Franklin Gothic Medium"/>
          <w:bCs/>
          <w:sz w:val="24"/>
          <w:szCs w:val="28"/>
        </w:rPr>
        <w:t xml:space="preserve">Η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ψηφιοποίηση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 των δελτίων αποστολής, ώστε να παρακολουθείται οτιδήποτε μεταφέρεται εντός της ελληνικής επικράτειας. </w:t>
      </w:r>
    </w:p>
    <w:p w14:paraId="7C6E3AF8" w14:textId="77777777" w:rsidR="001056CF" w:rsidRPr="001056CF" w:rsidRDefault="001056CF" w:rsidP="001056CF">
      <w:pPr>
        <w:pStyle w:val="a5"/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ascii="Franklin Gothic Medium" w:hAnsi="Franklin Gothic Medium"/>
          <w:bCs/>
          <w:sz w:val="24"/>
          <w:szCs w:val="28"/>
        </w:rPr>
      </w:pPr>
      <w:r w:rsidRPr="001056CF">
        <w:rPr>
          <w:rFonts w:ascii="Franklin Gothic Medium" w:hAnsi="Franklin Gothic Medium"/>
          <w:bCs/>
          <w:sz w:val="24"/>
          <w:szCs w:val="28"/>
        </w:rPr>
        <w:t xml:space="preserve">Η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προσυμπλήρωση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 των δηλώσεων ΦΠΑ και φόρου εισοδήματος. Από τον Δεκέμβριο του 2022, έχουν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προσυμπληρωθεί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 πάνω από 15 εκατομμύρια δηλώσεις με όλες τις πληροφορίες σε πραγματικό χρόνο, που λαμβάνονται μέσω του συστήματος διαρκούς παρακολούθησης των συναλλαγών.</w:t>
      </w:r>
    </w:p>
    <w:p w14:paraId="5A1B28FD" w14:textId="17484607" w:rsidR="003F27E9" w:rsidRDefault="001056CF" w:rsidP="001056CF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1056CF">
        <w:rPr>
          <w:rFonts w:ascii="Franklin Gothic Medium" w:hAnsi="Franklin Gothic Medium"/>
          <w:bCs/>
          <w:sz w:val="24"/>
          <w:szCs w:val="28"/>
        </w:rPr>
        <w:t xml:space="preserve">Όπως είπε ο κ.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Πιτσιλής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>, «Όλα αυτά μας έχουν βοηθήσει να μειώσουμε δραστικά το κενό ΦΠΑ, από σχεδόν 30% το 2017, στο 13,7% το 2022. Το πιο σημαντικό, όμως, είναι η εφαρμογή μιας στρατηγικής «συμμόρφωσης εξ αρχής» (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compliance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by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design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) που μας παρέχει εργαλεία προληπτικής συμμόρφωσης, προβλεπτικής ανάλυσης και πιο </w:t>
      </w:r>
      <w:proofErr w:type="spellStart"/>
      <w:r w:rsidRPr="001056CF">
        <w:rPr>
          <w:rFonts w:ascii="Franklin Gothic Medium" w:hAnsi="Franklin Gothic Medium"/>
          <w:bCs/>
          <w:sz w:val="24"/>
          <w:szCs w:val="28"/>
        </w:rPr>
        <w:t>στοχευμένων</w:t>
      </w:r>
      <w:proofErr w:type="spellEnd"/>
      <w:r w:rsidRPr="001056CF">
        <w:rPr>
          <w:rFonts w:ascii="Franklin Gothic Medium" w:hAnsi="Franklin Gothic Medium"/>
          <w:bCs/>
          <w:sz w:val="24"/>
          <w:szCs w:val="28"/>
        </w:rPr>
        <w:t xml:space="preserve"> ελέγχων. Πάντα στο πνεύμα του ΟΟΣΑ, για την Φορολογική Διοίκηση 3.0».</w:t>
      </w:r>
    </w:p>
    <w:sectPr w:rsidR="003F27E9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B34"/>
    <w:multiLevelType w:val="hybridMultilevel"/>
    <w:tmpl w:val="5502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9B3"/>
    <w:multiLevelType w:val="hybridMultilevel"/>
    <w:tmpl w:val="DC729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C34"/>
    <w:multiLevelType w:val="hybridMultilevel"/>
    <w:tmpl w:val="57FCC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03A36"/>
    <w:multiLevelType w:val="hybridMultilevel"/>
    <w:tmpl w:val="CD98D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4C1B"/>
    <w:multiLevelType w:val="hybridMultilevel"/>
    <w:tmpl w:val="0BC2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76EB"/>
    <w:multiLevelType w:val="hybridMultilevel"/>
    <w:tmpl w:val="DF1A9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4217"/>
    <w:multiLevelType w:val="hybridMultilevel"/>
    <w:tmpl w:val="0652C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86891"/>
    <w:multiLevelType w:val="hybridMultilevel"/>
    <w:tmpl w:val="99EA1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2"/>
  </w:num>
  <w:num w:numId="9">
    <w:abstractNumId w:val="18"/>
  </w:num>
  <w:num w:numId="10">
    <w:abstractNumId w:val="11"/>
  </w:num>
  <w:num w:numId="11">
    <w:abstractNumId w:val="20"/>
  </w:num>
  <w:num w:numId="12">
    <w:abstractNumId w:val="3"/>
  </w:num>
  <w:num w:numId="13">
    <w:abstractNumId w:val="23"/>
  </w:num>
  <w:num w:numId="14">
    <w:abstractNumId w:val="6"/>
  </w:num>
  <w:num w:numId="15">
    <w:abstractNumId w:val="14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2"/>
  </w:num>
  <w:num w:numId="21">
    <w:abstractNumId w:val="8"/>
  </w:num>
  <w:num w:numId="22">
    <w:abstractNumId w:val="1"/>
  </w:num>
  <w:num w:numId="23">
    <w:abstractNumId w:val="7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5661"/>
    <w:rsid w:val="00026375"/>
    <w:rsid w:val="0004666E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056CF"/>
    <w:rsid w:val="00115BB2"/>
    <w:rsid w:val="001371D4"/>
    <w:rsid w:val="00150C90"/>
    <w:rsid w:val="001651E8"/>
    <w:rsid w:val="001818E6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27651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C3E6B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74D92"/>
    <w:rsid w:val="00380974"/>
    <w:rsid w:val="003A521E"/>
    <w:rsid w:val="003B5AA6"/>
    <w:rsid w:val="003D6D06"/>
    <w:rsid w:val="003D73F4"/>
    <w:rsid w:val="003F27E9"/>
    <w:rsid w:val="0041068C"/>
    <w:rsid w:val="00423DF6"/>
    <w:rsid w:val="00467CA2"/>
    <w:rsid w:val="0048239D"/>
    <w:rsid w:val="004835E9"/>
    <w:rsid w:val="00486AB7"/>
    <w:rsid w:val="0049118B"/>
    <w:rsid w:val="004A5BE1"/>
    <w:rsid w:val="004B3BD7"/>
    <w:rsid w:val="004B67AE"/>
    <w:rsid w:val="004F2C71"/>
    <w:rsid w:val="00506487"/>
    <w:rsid w:val="00507EDC"/>
    <w:rsid w:val="00515C81"/>
    <w:rsid w:val="00546C65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573B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2AB1"/>
    <w:rsid w:val="007C4FF2"/>
    <w:rsid w:val="007E00BF"/>
    <w:rsid w:val="007E270B"/>
    <w:rsid w:val="007F29CD"/>
    <w:rsid w:val="007F4EF3"/>
    <w:rsid w:val="00810880"/>
    <w:rsid w:val="008160BC"/>
    <w:rsid w:val="008230BB"/>
    <w:rsid w:val="0082755B"/>
    <w:rsid w:val="00834093"/>
    <w:rsid w:val="008408E9"/>
    <w:rsid w:val="008500A6"/>
    <w:rsid w:val="008578C1"/>
    <w:rsid w:val="0086532F"/>
    <w:rsid w:val="00867E52"/>
    <w:rsid w:val="00870A9E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078F5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B7CE7"/>
    <w:rsid w:val="009D0028"/>
    <w:rsid w:val="009F1F49"/>
    <w:rsid w:val="009F461E"/>
    <w:rsid w:val="00A03C91"/>
    <w:rsid w:val="00A044B5"/>
    <w:rsid w:val="00A11972"/>
    <w:rsid w:val="00A3021C"/>
    <w:rsid w:val="00A41F7A"/>
    <w:rsid w:val="00A43BFC"/>
    <w:rsid w:val="00A441B7"/>
    <w:rsid w:val="00A465B1"/>
    <w:rsid w:val="00A6282C"/>
    <w:rsid w:val="00A74C0B"/>
    <w:rsid w:val="00A935D0"/>
    <w:rsid w:val="00A9433E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043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3359A"/>
    <w:rsid w:val="00C41BB3"/>
    <w:rsid w:val="00C421E0"/>
    <w:rsid w:val="00C43510"/>
    <w:rsid w:val="00C4448E"/>
    <w:rsid w:val="00C46B25"/>
    <w:rsid w:val="00C51CD2"/>
    <w:rsid w:val="00C736B9"/>
    <w:rsid w:val="00C756F5"/>
    <w:rsid w:val="00C86474"/>
    <w:rsid w:val="00C87351"/>
    <w:rsid w:val="00CB036D"/>
    <w:rsid w:val="00CC4B93"/>
    <w:rsid w:val="00CC546F"/>
    <w:rsid w:val="00CE4058"/>
    <w:rsid w:val="00D058FF"/>
    <w:rsid w:val="00D102A8"/>
    <w:rsid w:val="00D14669"/>
    <w:rsid w:val="00D35822"/>
    <w:rsid w:val="00D35E6B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4676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C697B"/>
    <w:rsid w:val="00ED566C"/>
    <w:rsid w:val="00EE7FCE"/>
    <w:rsid w:val="00EF116B"/>
    <w:rsid w:val="00F22D6E"/>
    <w:rsid w:val="00F44D70"/>
    <w:rsid w:val="00F56A9F"/>
    <w:rsid w:val="00F70A50"/>
    <w:rsid w:val="00F73BA0"/>
    <w:rsid w:val="00F83A09"/>
    <w:rsid w:val="00FA0A5A"/>
    <w:rsid w:val="00FB16D2"/>
    <w:rsid w:val="00FB3274"/>
    <w:rsid w:val="00FB376A"/>
    <w:rsid w:val="00FC2B64"/>
    <w:rsid w:val="00FD52CB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854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FD78-BC0F-4880-9C01-13C011CF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ΔΙΕΥΘΥΝΣΗ ΕΠΙΚΟΙΝΩΝΙΑΣ</cp:lastModifiedBy>
  <cp:revision>3</cp:revision>
  <cp:lastPrinted>2025-01-16T15:31:00Z</cp:lastPrinted>
  <dcterms:created xsi:type="dcterms:W3CDTF">2025-01-17T14:57:00Z</dcterms:created>
  <dcterms:modified xsi:type="dcterms:W3CDTF">2025-01-17T15:02:00Z</dcterms:modified>
</cp:coreProperties>
</file>