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28086BDE" w:rsidR="00AF44BF" w:rsidRPr="00BC2F9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374D92">
        <w:rPr>
          <w:rFonts w:ascii="Franklin Gothic Medium" w:hAnsi="Franklin Gothic Medium"/>
          <w:sz w:val="24"/>
          <w:szCs w:val="24"/>
        </w:rPr>
        <w:t xml:space="preserve"> </w:t>
      </w:r>
      <w:bookmarkStart w:id="0" w:name="_GoBack"/>
      <w:bookmarkEnd w:id="0"/>
      <w:r w:rsidR="008408E9">
        <w:rPr>
          <w:rFonts w:ascii="Franklin Gothic Medium" w:hAnsi="Franklin Gothic Medium"/>
          <w:sz w:val="24"/>
          <w:szCs w:val="24"/>
        </w:rPr>
        <w:t>16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41068C">
        <w:rPr>
          <w:rFonts w:ascii="Franklin Gothic Medium" w:hAnsi="Franklin Gothic Medium"/>
          <w:sz w:val="24"/>
          <w:szCs w:val="24"/>
        </w:rPr>
        <w:t>Ιανουαρίου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C46C86A" w14:textId="6D316DC1" w:rsidR="00870A9E" w:rsidRDefault="00015661" w:rsidP="008408E9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ΑΑΔΕ:</w:t>
      </w:r>
      <w:r w:rsidR="00C3359A" w:rsidRPr="00C3359A">
        <w:t xml:space="preserve"> </w:t>
      </w:r>
      <w:r w:rsidR="008408E9" w:rsidRPr="008408E9">
        <w:rPr>
          <w:rFonts w:ascii="Franklin Gothic Medium" w:hAnsi="Franklin Gothic Medium" w:cstheme="minorBidi"/>
          <w:b/>
          <w:bCs/>
          <w:sz w:val="28"/>
          <w:szCs w:val="28"/>
        </w:rPr>
        <w:t>Νέα έκδοση του Πληροφοριακού Συστήματος παρακολούθησης Εισροών Εκροών των Φορολογικών Αποθηκών &amp; Αποθηκών Τελωνειακής Αποταμίευσης</w:t>
      </w:r>
    </w:p>
    <w:p w14:paraId="1C4C8205" w14:textId="77777777" w:rsidR="008408E9" w:rsidRPr="009078F5" w:rsidRDefault="008408E9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4919411C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Διαθέσιμη είναι η νέα έκδοση του Πληροφοριακό Συστήματος Παρακολούθησης Εισροών Εκροών της Ανεξάρτητης Αρχής Δημοσίων Εσόδων, για την παραλαβή των δεδομένων εισροών - εκροών των φορολογικών αποθηκών και των αποθηκών τελωνειακής αποταμίευσης.</w:t>
      </w:r>
    </w:p>
    <w:p w14:paraId="012B0604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 xml:space="preserve">Οι προδιαγραφές της νέας έκδοσης είναι προσαρμοσμένες στις απαιτήσεις της Κοινής Υπουργικής Απόφασης Α.1159/2024 των Υφυπουργών Εθνικής Οικονομίας και Οικονομικών, Χρίστου Δήμα και  Ανάπτυξης, Άννας Μάνη, του Υπουργού Ψηφιακής Διακυβέρνησης, Δημήτρη </w:t>
      </w:r>
      <w:proofErr w:type="spellStart"/>
      <w:r w:rsidRPr="008408E9">
        <w:rPr>
          <w:rFonts w:ascii="Franklin Gothic Medium" w:hAnsi="Franklin Gothic Medium"/>
          <w:bCs/>
          <w:sz w:val="24"/>
          <w:szCs w:val="28"/>
        </w:rPr>
        <w:t>Παπαστεργίου</w:t>
      </w:r>
      <w:proofErr w:type="spellEnd"/>
      <w:r w:rsidRPr="008408E9">
        <w:rPr>
          <w:rFonts w:ascii="Franklin Gothic Medium" w:hAnsi="Franklin Gothic Medium"/>
          <w:bCs/>
          <w:sz w:val="24"/>
          <w:szCs w:val="28"/>
        </w:rPr>
        <w:t xml:space="preserve"> και του Διοικητή της Ανεξάρτητης Αρχής Δημοσίων Εσόδων, Γιώργου </w:t>
      </w:r>
      <w:proofErr w:type="spellStart"/>
      <w:r w:rsidRPr="008408E9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8408E9">
        <w:rPr>
          <w:rFonts w:ascii="Franklin Gothic Medium" w:hAnsi="Franklin Gothic Medium"/>
          <w:bCs/>
          <w:sz w:val="24"/>
          <w:szCs w:val="28"/>
        </w:rPr>
        <w:t xml:space="preserve"> και συντελούν στην ενίσχυση της αποτελεσματικότητας των ελέγχων για την περιστολή του λαθρεμπορίου καυσίμων.</w:t>
      </w:r>
    </w:p>
    <w:p w14:paraId="0FC7F68B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Με την παραπάνω ΚΥΑ προβλέπεται η υποχρέωση:</w:t>
      </w:r>
    </w:p>
    <w:p w14:paraId="00950149" w14:textId="77777777" w:rsidR="008408E9" w:rsidRPr="008408E9" w:rsidRDefault="008408E9" w:rsidP="00D102A8">
      <w:pPr>
        <w:pStyle w:val="a5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τροποποίησης ορισμένων στοιχείων του «Δελτίου εξόδου – εκροής»  σχετικά με τα μέσα μεταφοράς καυσίμων και τους τελικούς παραλήπτες</w:t>
      </w:r>
    </w:p>
    <w:p w14:paraId="6F5F0749" w14:textId="77777777" w:rsidR="008408E9" w:rsidRPr="008408E9" w:rsidRDefault="008408E9" w:rsidP="00D102A8">
      <w:pPr>
        <w:pStyle w:val="a5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προσαρμογής στις νέες τεχνικές απαιτήσεις, έως και 14/2/2025, των ήδη εγκατεστημένων συστημάτων εισροών εκροών στις φορολογικές αποθήκες και τις αποθήκες τελωνειακής αποταμίευσης.</w:t>
      </w:r>
    </w:p>
    <w:p w14:paraId="53846271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Επισημαίνεται ότι:</w:t>
      </w:r>
    </w:p>
    <w:p w14:paraId="18C175B3" w14:textId="77777777" w:rsidR="008408E9" w:rsidRPr="008408E9" w:rsidRDefault="008408E9" w:rsidP="00227651">
      <w:pPr>
        <w:pStyle w:val="a5"/>
        <w:numPr>
          <w:ilvl w:val="0"/>
          <w:numId w:val="24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η περίοδος δοκιμαστικής λειτουργίας για την αποστολή των δεδομένων εισροών – εκροών σύμφωνα με τις νέες τεχνικές απαιτήσεις διαρκεί έως και 15/4/2025</w:t>
      </w:r>
    </w:p>
    <w:p w14:paraId="50CD160A" w14:textId="77777777" w:rsidR="008408E9" w:rsidRPr="008408E9" w:rsidRDefault="008408E9" w:rsidP="00227651">
      <w:pPr>
        <w:pStyle w:val="a5"/>
        <w:numPr>
          <w:ilvl w:val="0"/>
          <w:numId w:val="24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η παραγωγική λειτουργία για την αποστολή των ως άνω δεδομένων εκκινεί από 16/4/2025.</w:t>
      </w:r>
    </w:p>
    <w:p w14:paraId="54F4ECF2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Η νέα έκδοση του πληροφοριακού συστήματος είναι ήδη διαθέσιμη για την παραλαβή των δεδομένων εισροών - εκροών σύμφωνα με τις νέες τεχνικές προδιαγραφές (</w:t>
      </w:r>
      <w:proofErr w:type="spellStart"/>
      <w:r w:rsidRPr="008408E9">
        <w:rPr>
          <w:rFonts w:ascii="Franklin Gothic Medium" w:hAnsi="Franklin Gothic Medium"/>
          <w:bCs/>
          <w:sz w:val="24"/>
          <w:szCs w:val="28"/>
        </w:rPr>
        <w:t>XSDs</w:t>
      </w:r>
      <w:proofErr w:type="spellEnd"/>
      <w:r w:rsidRPr="008408E9">
        <w:rPr>
          <w:rFonts w:ascii="Franklin Gothic Medium" w:hAnsi="Franklin Gothic Medium"/>
          <w:bCs/>
          <w:sz w:val="24"/>
          <w:szCs w:val="28"/>
        </w:rPr>
        <w:t xml:space="preserve">) για όσους διαχειριστές εγκαταστάσεων φορολογικών αποθηκών και αποθηκών τελωνειακής αποταμίευσης έχουν προσαρμόσει τα συστήματά τους. </w:t>
      </w:r>
    </w:p>
    <w:p w14:paraId="5332F075" w14:textId="77777777" w:rsidR="008408E9" w:rsidRPr="008408E9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643F8B99" w14:textId="52185E72" w:rsidR="008408E9" w:rsidRPr="00D102A8" w:rsidRDefault="00D102A8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D102A8">
        <w:rPr>
          <w:rFonts w:ascii="Franklin Gothic Medium" w:hAnsi="Franklin Gothic Medium"/>
          <w:b/>
          <w:bCs/>
          <w:sz w:val="24"/>
          <w:szCs w:val="28"/>
        </w:rPr>
        <w:t>Υπενθυμίζεται</w:t>
      </w:r>
      <w:r w:rsidR="008408E9" w:rsidRPr="00D102A8">
        <w:rPr>
          <w:rFonts w:ascii="Franklin Gothic Medium" w:hAnsi="Franklin Gothic Medium"/>
          <w:b/>
          <w:bCs/>
          <w:sz w:val="24"/>
          <w:szCs w:val="28"/>
        </w:rPr>
        <w:t xml:space="preserve"> ότι από 15/2/2025 η διαβίβαση των ως άνω δεδομένων είναι υποχρεωτική για όλους.</w:t>
      </w:r>
    </w:p>
    <w:p w14:paraId="49B23DA1" w14:textId="1DB031CF" w:rsidR="0041068C" w:rsidRPr="0041068C" w:rsidRDefault="008408E9" w:rsidP="008408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8408E9">
        <w:rPr>
          <w:rFonts w:ascii="Franklin Gothic Medium" w:hAnsi="Franklin Gothic Medium"/>
          <w:bCs/>
          <w:sz w:val="24"/>
          <w:szCs w:val="28"/>
        </w:rPr>
        <w:t>Οι νέες τεχνικές προδιαγραφές (</w:t>
      </w:r>
      <w:proofErr w:type="spellStart"/>
      <w:r w:rsidRPr="008408E9">
        <w:rPr>
          <w:rFonts w:ascii="Franklin Gothic Medium" w:hAnsi="Franklin Gothic Medium"/>
          <w:bCs/>
          <w:sz w:val="24"/>
          <w:szCs w:val="28"/>
        </w:rPr>
        <w:t>XSDs</w:t>
      </w:r>
      <w:proofErr w:type="spellEnd"/>
      <w:r w:rsidRPr="008408E9">
        <w:rPr>
          <w:rFonts w:ascii="Franklin Gothic Medium" w:hAnsi="Franklin Gothic Medium"/>
          <w:bCs/>
          <w:sz w:val="24"/>
          <w:szCs w:val="28"/>
        </w:rPr>
        <w:t xml:space="preserve">) είναι διαθέσιμες μέσω της ψηφιακής πύλης </w:t>
      </w:r>
      <w:proofErr w:type="spellStart"/>
      <w:r w:rsidRPr="008408E9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8408E9">
        <w:rPr>
          <w:rFonts w:ascii="Franklin Gothic Medium" w:hAnsi="Franklin Gothic Medium"/>
          <w:bCs/>
          <w:sz w:val="24"/>
          <w:szCs w:val="28"/>
        </w:rPr>
        <w:t xml:space="preserve"> (myaade.gov.gr) στη διαδρομή Εφαρμογές &gt; Τελωνειακές Υπηρεσίες &gt; Σύστημα Εισροών – Εκροών &gt; Μητρώο Δεξαμενών Ενεργειακών Προϊόντων Φορολογικών Αποθηκών και Αποθηκών Τελωνειακής Αποταμίευσης.</w:t>
      </w:r>
    </w:p>
    <w:sectPr w:rsidR="0041068C" w:rsidRPr="0041068C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9B3"/>
    <w:multiLevelType w:val="hybridMultilevel"/>
    <w:tmpl w:val="DC7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4C1B"/>
    <w:multiLevelType w:val="hybridMultilevel"/>
    <w:tmpl w:val="0BC2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4217"/>
    <w:multiLevelType w:val="hybridMultilevel"/>
    <w:tmpl w:val="0652C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17"/>
  </w:num>
  <w:num w:numId="10">
    <w:abstractNumId w:val="11"/>
  </w:num>
  <w:num w:numId="11">
    <w:abstractNumId w:val="19"/>
  </w:num>
  <w:num w:numId="12">
    <w:abstractNumId w:val="3"/>
  </w:num>
  <w:num w:numId="13">
    <w:abstractNumId w:val="22"/>
  </w:num>
  <w:num w:numId="14">
    <w:abstractNumId w:val="6"/>
  </w:num>
  <w:num w:numId="15">
    <w:abstractNumId w:val="14"/>
  </w:num>
  <w:num w:numId="16">
    <w:abstractNumId w:val="20"/>
  </w:num>
  <w:num w:numId="17">
    <w:abstractNumId w:val="10"/>
  </w:num>
  <w:num w:numId="18">
    <w:abstractNumId w:val="5"/>
  </w:num>
  <w:num w:numId="19">
    <w:abstractNumId w:val="0"/>
  </w:num>
  <w:num w:numId="20">
    <w:abstractNumId w:val="2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27651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74D92"/>
    <w:rsid w:val="00380974"/>
    <w:rsid w:val="003A521E"/>
    <w:rsid w:val="003B5AA6"/>
    <w:rsid w:val="003D6D06"/>
    <w:rsid w:val="003D73F4"/>
    <w:rsid w:val="0041068C"/>
    <w:rsid w:val="00423DF6"/>
    <w:rsid w:val="00467CA2"/>
    <w:rsid w:val="0048239D"/>
    <w:rsid w:val="004835E9"/>
    <w:rsid w:val="00486AB7"/>
    <w:rsid w:val="0049118B"/>
    <w:rsid w:val="004A5BE1"/>
    <w:rsid w:val="004B3BD7"/>
    <w:rsid w:val="004B67AE"/>
    <w:rsid w:val="004F2C71"/>
    <w:rsid w:val="00506487"/>
    <w:rsid w:val="00507EDC"/>
    <w:rsid w:val="00515C81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408E9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B25"/>
    <w:rsid w:val="00C51CD2"/>
    <w:rsid w:val="00C736B9"/>
    <w:rsid w:val="00C756F5"/>
    <w:rsid w:val="00C86474"/>
    <w:rsid w:val="00C87351"/>
    <w:rsid w:val="00CB036D"/>
    <w:rsid w:val="00CC4B93"/>
    <w:rsid w:val="00CC546F"/>
    <w:rsid w:val="00CE4058"/>
    <w:rsid w:val="00D058FF"/>
    <w:rsid w:val="00D102A8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4676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6139A-AEA5-453E-95D2-329EB1C5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7</cp:revision>
  <cp:lastPrinted>2025-01-16T15:31:00Z</cp:lastPrinted>
  <dcterms:created xsi:type="dcterms:W3CDTF">2025-01-16T15:24:00Z</dcterms:created>
  <dcterms:modified xsi:type="dcterms:W3CDTF">2025-01-16T15:31:00Z</dcterms:modified>
</cp:coreProperties>
</file>