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CCCBB" w14:textId="75EFFB03" w:rsidR="00A01D48" w:rsidRPr="007005E2" w:rsidRDefault="00E40F76" w:rsidP="007005E2">
      <w:pPr>
        <w:tabs>
          <w:tab w:val="left" w:pos="1134"/>
          <w:tab w:val="left" w:pos="7800"/>
        </w:tabs>
        <w:spacing w:before="120" w:after="120" w:line="276" w:lineRule="auto"/>
        <w:ind w:right="142"/>
        <w:jc w:val="right"/>
        <w:rPr>
          <w:rFonts w:eastAsia="Times New Roman" w:cstheme="minorHAnsi"/>
          <w:bCs/>
          <w:sz w:val="24"/>
          <w:szCs w:val="24"/>
          <w:lang w:eastAsia="el-GR"/>
        </w:rPr>
      </w:pPr>
      <w:r>
        <w:rPr>
          <w:rFonts w:eastAsia="Times New Roman" w:cstheme="minorHAnsi"/>
          <w:bCs/>
          <w:sz w:val="24"/>
          <w:szCs w:val="24"/>
          <w:lang w:val="en-US" w:eastAsia="el-GR"/>
        </w:rPr>
        <w:t>2</w:t>
      </w:r>
      <w:r w:rsidR="00EB7856" w:rsidRPr="005127AC">
        <w:rPr>
          <w:rFonts w:eastAsia="Times New Roman" w:cstheme="minorHAnsi"/>
          <w:bCs/>
          <w:sz w:val="24"/>
          <w:szCs w:val="24"/>
          <w:lang w:eastAsia="el-GR"/>
        </w:rPr>
        <w:t xml:space="preserve"> </w:t>
      </w:r>
      <w:r>
        <w:rPr>
          <w:rFonts w:eastAsia="Times New Roman" w:cstheme="minorHAnsi"/>
          <w:bCs/>
          <w:sz w:val="24"/>
          <w:szCs w:val="24"/>
          <w:lang w:eastAsia="el-GR"/>
        </w:rPr>
        <w:t>Δεκεμβρίου</w:t>
      </w:r>
      <w:r w:rsidR="007005E2">
        <w:rPr>
          <w:rFonts w:eastAsia="Times New Roman" w:cstheme="minorHAnsi"/>
          <w:bCs/>
          <w:sz w:val="24"/>
          <w:szCs w:val="24"/>
          <w:lang w:eastAsia="el-GR"/>
        </w:rPr>
        <w:t xml:space="preserve"> 2024 </w:t>
      </w:r>
    </w:p>
    <w:p w14:paraId="2D469C3F" w14:textId="77777777" w:rsidR="006821FE" w:rsidRPr="007005E2" w:rsidRDefault="006821FE" w:rsidP="00E848B4">
      <w:pPr>
        <w:spacing w:before="120" w:after="120" w:line="276" w:lineRule="auto"/>
        <w:jc w:val="center"/>
        <w:rPr>
          <w:rFonts w:eastAsia="Times New Roman" w:cstheme="minorHAnsi"/>
          <w:b/>
          <w:bCs/>
          <w:sz w:val="24"/>
          <w:szCs w:val="24"/>
          <w:lang w:eastAsia="el-GR"/>
        </w:rPr>
      </w:pPr>
    </w:p>
    <w:p w14:paraId="204EEEAE" w14:textId="77777777" w:rsidR="007005E2" w:rsidRDefault="007005E2" w:rsidP="007005E2">
      <w:pPr>
        <w:spacing w:before="120" w:after="120" w:line="276" w:lineRule="auto"/>
        <w:jc w:val="center"/>
        <w:rPr>
          <w:rStyle w:val="il"/>
          <w:rFonts w:cstheme="minorHAnsi"/>
          <w:i/>
          <w:iCs/>
          <w:color w:val="222222"/>
          <w:sz w:val="24"/>
          <w:szCs w:val="24"/>
          <w:shd w:val="clear" w:color="auto" w:fill="FFFFFF"/>
        </w:rPr>
      </w:pPr>
    </w:p>
    <w:p w14:paraId="4D88323A" w14:textId="45F3429A" w:rsidR="007005E2" w:rsidRPr="007005E2" w:rsidRDefault="007005E2" w:rsidP="007005E2">
      <w:pPr>
        <w:spacing w:before="120" w:after="120" w:line="276" w:lineRule="auto"/>
        <w:jc w:val="center"/>
        <w:rPr>
          <w:rFonts w:eastAsia="Times New Roman" w:cstheme="minorHAnsi"/>
          <w:b/>
          <w:bCs/>
          <w:sz w:val="24"/>
          <w:szCs w:val="24"/>
          <w:lang w:eastAsia="el-GR"/>
        </w:rPr>
      </w:pPr>
      <w:r w:rsidRPr="007005E2">
        <w:rPr>
          <w:rStyle w:val="il"/>
          <w:rFonts w:cstheme="minorHAnsi"/>
          <w:i/>
          <w:iCs/>
          <w:color w:val="222222"/>
          <w:sz w:val="24"/>
          <w:szCs w:val="24"/>
          <w:shd w:val="clear" w:color="auto" w:fill="FFFFFF"/>
        </w:rPr>
        <w:t>Κοινή</w:t>
      </w:r>
      <w:r w:rsidRPr="007005E2">
        <w:rPr>
          <w:rStyle w:val="ac"/>
          <w:rFonts w:cstheme="minorHAnsi"/>
          <w:color w:val="222222"/>
          <w:sz w:val="24"/>
          <w:szCs w:val="24"/>
          <w:shd w:val="clear" w:color="auto" w:fill="FFFFFF"/>
        </w:rPr>
        <w:t> </w:t>
      </w:r>
      <w:r w:rsidRPr="007005E2">
        <w:rPr>
          <w:rStyle w:val="il"/>
          <w:rFonts w:cstheme="minorHAnsi"/>
          <w:i/>
          <w:iCs/>
          <w:color w:val="222222"/>
          <w:sz w:val="24"/>
          <w:szCs w:val="24"/>
          <w:shd w:val="clear" w:color="auto" w:fill="FFFFFF"/>
        </w:rPr>
        <w:t>Ανακοίνωση</w:t>
      </w:r>
      <w:r w:rsidRPr="007005E2">
        <w:rPr>
          <w:rStyle w:val="ac"/>
          <w:rFonts w:cstheme="minorHAnsi"/>
          <w:color w:val="222222"/>
          <w:sz w:val="24"/>
          <w:szCs w:val="24"/>
          <w:shd w:val="clear" w:color="auto" w:fill="FFFFFF"/>
        </w:rPr>
        <w:t> </w:t>
      </w:r>
      <w:r w:rsidRPr="007005E2">
        <w:rPr>
          <w:rStyle w:val="il"/>
          <w:rFonts w:cstheme="minorHAnsi"/>
          <w:i/>
          <w:iCs/>
          <w:color w:val="222222"/>
          <w:sz w:val="24"/>
          <w:szCs w:val="24"/>
          <w:shd w:val="clear" w:color="auto" w:fill="FFFFFF"/>
        </w:rPr>
        <w:t>Τύπου</w:t>
      </w:r>
      <w:r w:rsidRPr="007005E2">
        <w:rPr>
          <w:rStyle w:val="ac"/>
          <w:rFonts w:cstheme="minorHAnsi"/>
          <w:color w:val="222222"/>
          <w:sz w:val="24"/>
          <w:szCs w:val="24"/>
          <w:shd w:val="clear" w:color="auto" w:fill="FFFFFF"/>
        </w:rPr>
        <w:t> του Υπουργείου Εθνικής Οικονομίας και Οικονομικών και της </w:t>
      </w:r>
      <w:r w:rsidRPr="007005E2">
        <w:rPr>
          <w:rStyle w:val="il"/>
          <w:rFonts w:cstheme="minorHAnsi"/>
          <w:i/>
          <w:iCs/>
          <w:color w:val="222222"/>
          <w:sz w:val="24"/>
          <w:szCs w:val="24"/>
          <w:shd w:val="clear" w:color="auto" w:fill="FFFFFF"/>
        </w:rPr>
        <w:t>ΑΑΔΕ</w:t>
      </w:r>
    </w:p>
    <w:p w14:paraId="7FF26E90" w14:textId="77777777" w:rsidR="007005E2" w:rsidRDefault="007005E2" w:rsidP="007005E2">
      <w:pPr>
        <w:spacing w:before="120" w:after="120" w:line="276" w:lineRule="auto"/>
        <w:jc w:val="center"/>
        <w:rPr>
          <w:rFonts w:eastAsia="Times New Roman" w:cstheme="minorHAnsi"/>
          <w:b/>
          <w:bCs/>
          <w:sz w:val="24"/>
          <w:szCs w:val="24"/>
          <w:lang w:eastAsia="el-GR"/>
        </w:rPr>
      </w:pPr>
    </w:p>
    <w:p w14:paraId="17DB8CBC" w14:textId="0C93208A" w:rsidR="007005E2" w:rsidRDefault="00D2323A" w:rsidP="007005E2">
      <w:pPr>
        <w:spacing w:before="120" w:after="120" w:line="276" w:lineRule="auto"/>
        <w:jc w:val="center"/>
        <w:rPr>
          <w:rFonts w:eastAsia="Times New Roman" w:cstheme="minorHAnsi"/>
          <w:b/>
          <w:bCs/>
          <w:sz w:val="24"/>
          <w:szCs w:val="24"/>
          <w:lang w:eastAsia="el-GR"/>
        </w:rPr>
      </w:pPr>
      <w:r w:rsidRPr="007005E2">
        <w:rPr>
          <w:rFonts w:eastAsia="Times New Roman" w:cstheme="minorHAnsi"/>
          <w:b/>
          <w:bCs/>
          <w:sz w:val="24"/>
          <w:szCs w:val="24"/>
          <w:lang w:eastAsia="el-GR"/>
        </w:rPr>
        <w:t xml:space="preserve">ΥΠΕΘΟ – ΑΑΔΕ: </w:t>
      </w:r>
      <w:r w:rsidR="00E40F76" w:rsidRPr="00E40F76">
        <w:rPr>
          <w:rFonts w:eastAsia="Times New Roman" w:cstheme="minorHAnsi"/>
          <w:b/>
          <w:bCs/>
          <w:sz w:val="24"/>
          <w:szCs w:val="24"/>
          <w:lang w:eastAsia="el-GR"/>
        </w:rPr>
        <w:t>Διαθέσιμο το Ψηφιακό Τέλος Συναλλαγής - πάνω από 85.000 ετήσιες συναλλαγές ψηφιοποιούνται</w:t>
      </w:r>
    </w:p>
    <w:p w14:paraId="6D9D3E15" w14:textId="77777777" w:rsidR="007005E2" w:rsidRDefault="007005E2" w:rsidP="007005E2">
      <w:pPr>
        <w:spacing w:before="120" w:after="120" w:line="276" w:lineRule="auto"/>
        <w:jc w:val="both"/>
        <w:rPr>
          <w:rFonts w:eastAsia="Times New Roman" w:cstheme="minorHAnsi"/>
          <w:b/>
          <w:bCs/>
          <w:sz w:val="24"/>
          <w:szCs w:val="24"/>
          <w:lang w:eastAsia="el-GR"/>
        </w:rPr>
      </w:pPr>
    </w:p>
    <w:p w14:paraId="258380C1" w14:textId="762BDA1A" w:rsidR="00460AE7" w:rsidRDefault="007005E2" w:rsidP="00497C37">
      <w:pPr>
        <w:pStyle w:val="a5"/>
        <w:tabs>
          <w:tab w:val="left" w:pos="426"/>
        </w:tabs>
        <w:spacing w:before="120" w:after="120" w:line="276" w:lineRule="auto"/>
        <w:ind w:left="-567"/>
        <w:rPr>
          <w:rFonts w:asciiTheme="minorHAnsi" w:eastAsiaTheme="minorHAnsi" w:hAnsiTheme="minorHAnsi" w:cstheme="minorHAnsi"/>
          <w:sz w:val="24"/>
          <w:szCs w:val="24"/>
        </w:rPr>
      </w:pPr>
      <w:r w:rsidRPr="005623B9">
        <w:rPr>
          <w:rFonts w:asciiTheme="minorHAnsi" w:eastAsiaTheme="minorHAnsi" w:hAnsiTheme="minorHAnsi" w:cstheme="minorHAnsi"/>
          <w:sz w:val="24"/>
          <w:szCs w:val="24"/>
        </w:rPr>
        <w:t>Από τα Γραφεία Τύπου του Υπουργείου Εθνικής Οικονομίας και Οικονομικών και της ΑΑΔΕ εκδόθηκε η ακόλουθη ανακοίνωση:</w:t>
      </w:r>
    </w:p>
    <w:p w14:paraId="2E15C944" w14:textId="77777777" w:rsidR="00E40F76" w:rsidRDefault="00E40F76" w:rsidP="00497C37">
      <w:pPr>
        <w:spacing w:line="276" w:lineRule="auto"/>
        <w:contextualSpacing/>
        <w:jc w:val="both"/>
        <w:rPr>
          <w:rFonts w:eastAsia="Times New Roman" w:cstheme="minorHAnsi"/>
          <w:bCs/>
          <w:sz w:val="24"/>
          <w:szCs w:val="28"/>
        </w:rPr>
      </w:pPr>
    </w:p>
    <w:p w14:paraId="581AE645" w14:textId="24C4D46B" w:rsidR="00E40F76" w:rsidRPr="00E40F76" w:rsidRDefault="00E40F76" w:rsidP="00497C37">
      <w:pPr>
        <w:spacing w:line="276" w:lineRule="auto"/>
        <w:ind w:left="-567"/>
        <w:contextualSpacing/>
        <w:jc w:val="both"/>
        <w:rPr>
          <w:rFonts w:eastAsia="Times New Roman" w:cstheme="minorHAnsi"/>
          <w:bCs/>
          <w:sz w:val="24"/>
          <w:szCs w:val="28"/>
        </w:rPr>
      </w:pPr>
      <w:r w:rsidRPr="00E40F76">
        <w:rPr>
          <w:rFonts w:eastAsia="Times New Roman" w:cstheme="minorHAnsi"/>
          <w:bCs/>
          <w:sz w:val="24"/>
          <w:szCs w:val="28"/>
        </w:rPr>
        <w:t xml:space="preserve">Η Ανεξάρτητη Αρχή Δημοσίων Εσόδων εισάγει τη νέα εφαρμογή Ψηφιακού Τέλους Συναλλαγής, για την ψηφιακή δήλωση και απόδοσή του, σηματοδοτώντας μια νέα εποχή στις συναλλαγές. </w:t>
      </w:r>
    </w:p>
    <w:p w14:paraId="1B00CA5F" w14:textId="77777777" w:rsidR="00E40F76" w:rsidRPr="00E40F76" w:rsidRDefault="00E40F76" w:rsidP="00497C37">
      <w:pPr>
        <w:spacing w:line="276" w:lineRule="auto"/>
        <w:ind w:left="-567"/>
        <w:contextualSpacing/>
        <w:jc w:val="both"/>
        <w:rPr>
          <w:rFonts w:eastAsia="Times New Roman" w:cstheme="minorHAnsi"/>
          <w:bCs/>
          <w:sz w:val="24"/>
          <w:szCs w:val="28"/>
        </w:rPr>
      </w:pPr>
      <w:r w:rsidRPr="00E40F76">
        <w:rPr>
          <w:rFonts w:eastAsia="Times New Roman" w:cstheme="minorHAnsi"/>
          <w:bCs/>
          <w:sz w:val="24"/>
          <w:szCs w:val="28"/>
        </w:rPr>
        <w:t>Μέσω της νέας εφαρμογής ψηφιοποιούνται, ετησίως, πάνω από 85.000 συναλλαγές και απλοποιείται σημαντικά η διαδικασία υπολογισμού και καταβολής των σχετικών φόρων, με εξοικονόμηση χρόνου για πολίτες και επιχειρήσεις, αφού:</w:t>
      </w:r>
    </w:p>
    <w:p w14:paraId="0860682C" w14:textId="77777777" w:rsidR="00E40F76" w:rsidRPr="00E40F76" w:rsidRDefault="00E40F76" w:rsidP="00497C37">
      <w:pPr>
        <w:numPr>
          <w:ilvl w:val="0"/>
          <w:numId w:val="14"/>
        </w:numPr>
        <w:spacing w:line="276" w:lineRule="auto"/>
        <w:ind w:left="426" w:hanging="284"/>
        <w:contextualSpacing/>
        <w:jc w:val="both"/>
        <w:rPr>
          <w:rFonts w:eastAsia="Times New Roman" w:cstheme="minorHAnsi"/>
          <w:bCs/>
          <w:sz w:val="24"/>
          <w:szCs w:val="28"/>
        </w:rPr>
      </w:pPr>
      <w:r w:rsidRPr="00E40F76">
        <w:rPr>
          <w:rFonts w:eastAsia="Times New Roman" w:cstheme="minorHAnsi"/>
          <w:bCs/>
          <w:sz w:val="24"/>
          <w:szCs w:val="28"/>
        </w:rPr>
        <w:t xml:space="preserve">Αποτελεί μια εύκολη και γρήγορη διαδικασία, όπου η δήλωση υποβάλλεται ψηφιακά, μέσω της πύλης </w:t>
      </w:r>
      <w:proofErr w:type="spellStart"/>
      <w:r w:rsidRPr="00E40F76">
        <w:rPr>
          <w:rFonts w:eastAsia="Times New Roman" w:cstheme="minorHAnsi"/>
          <w:bCs/>
          <w:sz w:val="24"/>
          <w:szCs w:val="28"/>
        </w:rPr>
        <w:t>myAADE</w:t>
      </w:r>
      <w:proofErr w:type="spellEnd"/>
      <w:r w:rsidRPr="00E40F76">
        <w:rPr>
          <w:rFonts w:eastAsia="Times New Roman" w:cstheme="minorHAnsi"/>
          <w:bCs/>
          <w:sz w:val="24"/>
          <w:szCs w:val="28"/>
        </w:rPr>
        <w:t xml:space="preserve"> (</w:t>
      </w:r>
      <w:proofErr w:type="spellStart"/>
      <w:r w:rsidRPr="00E40F76">
        <w:rPr>
          <w:rFonts w:eastAsia="Times New Roman" w:cstheme="minorHAnsi"/>
          <w:bCs/>
          <w:sz w:val="24"/>
          <w:szCs w:val="28"/>
          <w:lang w:val="en-US"/>
        </w:rPr>
        <w:t>myaade</w:t>
      </w:r>
      <w:proofErr w:type="spellEnd"/>
      <w:r w:rsidRPr="00E40F76">
        <w:rPr>
          <w:rFonts w:eastAsia="Times New Roman" w:cstheme="minorHAnsi"/>
          <w:bCs/>
          <w:sz w:val="24"/>
          <w:szCs w:val="28"/>
        </w:rPr>
        <w:t>.</w:t>
      </w:r>
      <w:r w:rsidRPr="00E40F76">
        <w:rPr>
          <w:rFonts w:eastAsia="Times New Roman" w:cstheme="minorHAnsi"/>
          <w:bCs/>
          <w:sz w:val="24"/>
          <w:szCs w:val="28"/>
          <w:lang w:val="en-US"/>
        </w:rPr>
        <w:t>gov</w:t>
      </w:r>
      <w:r w:rsidRPr="00E40F76">
        <w:rPr>
          <w:rFonts w:eastAsia="Times New Roman" w:cstheme="minorHAnsi"/>
          <w:bCs/>
          <w:sz w:val="24"/>
          <w:szCs w:val="28"/>
        </w:rPr>
        <w:t>.</w:t>
      </w:r>
      <w:r w:rsidRPr="00E40F76">
        <w:rPr>
          <w:rFonts w:eastAsia="Times New Roman" w:cstheme="minorHAnsi"/>
          <w:bCs/>
          <w:sz w:val="24"/>
          <w:szCs w:val="28"/>
          <w:lang w:val="en-US"/>
        </w:rPr>
        <w:t>gr</w:t>
      </w:r>
      <w:r w:rsidRPr="00E40F76">
        <w:rPr>
          <w:rFonts w:eastAsia="Times New Roman" w:cstheme="minorHAnsi"/>
          <w:bCs/>
          <w:sz w:val="24"/>
          <w:szCs w:val="28"/>
        </w:rPr>
        <w:t xml:space="preserve">), στη διαδρομή </w:t>
      </w:r>
      <w:r w:rsidRPr="00E40F76">
        <w:rPr>
          <w:rFonts w:eastAsia="Times New Roman" w:cstheme="minorHAnsi"/>
          <w:b/>
          <w:bCs/>
          <w:sz w:val="24"/>
          <w:szCs w:val="28"/>
        </w:rPr>
        <w:t>Εφαρμογές &gt;</w:t>
      </w:r>
      <w:r w:rsidRPr="00E40F76">
        <w:rPr>
          <w:rFonts w:eastAsia="Times New Roman" w:cstheme="minorHAnsi"/>
          <w:bCs/>
          <w:sz w:val="24"/>
          <w:szCs w:val="28"/>
        </w:rPr>
        <w:t xml:space="preserve"> </w:t>
      </w:r>
      <w:r w:rsidRPr="00E40F76">
        <w:rPr>
          <w:rFonts w:eastAsia="Times New Roman" w:cstheme="minorHAnsi"/>
          <w:b/>
          <w:bCs/>
          <w:sz w:val="24"/>
          <w:szCs w:val="28"/>
        </w:rPr>
        <w:t>Φορολογικές Υπηρεσίες &gt; Τέλη &amp; ειδικοί φόροι &gt; Ψηφιακό τέλος συναλλαγής</w:t>
      </w:r>
      <w:r w:rsidRPr="00E40F76">
        <w:rPr>
          <w:rFonts w:eastAsia="Times New Roman" w:cstheme="minorHAnsi"/>
          <w:bCs/>
          <w:sz w:val="24"/>
          <w:szCs w:val="28"/>
        </w:rPr>
        <w:t>, μέχρι την τελευταία ημέρα του επόμενου μήνα από τον μήνα που αφορά. Περιλαμβάνει τις συναλλαγές που πραγματοποιήθηκαν κατά τον μήνα αναφοράς και την οικονομική τους αξία.</w:t>
      </w:r>
    </w:p>
    <w:p w14:paraId="7589024C" w14:textId="77777777" w:rsidR="00E40F76" w:rsidRPr="00E40F76" w:rsidRDefault="00E40F76" w:rsidP="00497C37">
      <w:pPr>
        <w:numPr>
          <w:ilvl w:val="0"/>
          <w:numId w:val="14"/>
        </w:numPr>
        <w:spacing w:line="276" w:lineRule="auto"/>
        <w:ind w:left="426" w:hanging="284"/>
        <w:contextualSpacing/>
        <w:jc w:val="both"/>
        <w:rPr>
          <w:rFonts w:eastAsia="Times New Roman" w:cstheme="minorHAnsi"/>
          <w:bCs/>
          <w:sz w:val="24"/>
          <w:szCs w:val="28"/>
        </w:rPr>
      </w:pPr>
      <w:r w:rsidRPr="00E40F76">
        <w:rPr>
          <w:rFonts w:eastAsia="Times New Roman" w:cstheme="minorHAnsi"/>
          <w:bCs/>
          <w:sz w:val="24"/>
          <w:szCs w:val="28"/>
        </w:rPr>
        <w:t>Μειώνει τη γραφειοκρατία, καθώς καταργείται η ανάγκη για σήμανση εγγράφων και απλοποιούνται οι διαδικασίες.</w:t>
      </w:r>
    </w:p>
    <w:p w14:paraId="242A2528" w14:textId="77777777" w:rsidR="00E40F76" w:rsidRPr="00E40F76" w:rsidRDefault="00E40F76" w:rsidP="00497C37">
      <w:pPr>
        <w:numPr>
          <w:ilvl w:val="0"/>
          <w:numId w:val="14"/>
        </w:numPr>
        <w:spacing w:line="276" w:lineRule="auto"/>
        <w:ind w:left="426" w:hanging="284"/>
        <w:contextualSpacing/>
        <w:jc w:val="both"/>
        <w:rPr>
          <w:rFonts w:eastAsia="Times New Roman" w:cstheme="minorHAnsi"/>
          <w:bCs/>
          <w:sz w:val="24"/>
          <w:szCs w:val="28"/>
        </w:rPr>
      </w:pPr>
      <w:r w:rsidRPr="00E40F76">
        <w:rPr>
          <w:rFonts w:eastAsia="Times New Roman" w:cstheme="minorHAnsi"/>
          <w:bCs/>
          <w:sz w:val="24"/>
          <w:szCs w:val="28"/>
        </w:rPr>
        <w:t>Ενοποιεί τον τρόπο υπολογισμού και καταβολής, με εφαρμογή ενιαίου κανόνα για όλες τις συναλλαγές.</w:t>
      </w:r>
    </w:p>
    <w:p w14:paraId="7FE039A2" w14:textId="77777777" w:rsidR="00E40F76" w:rsidRPr="00E40F76" w:rsidRDefault="00E40F76" w:rsidP="00497C37">
      <w:pPr>
        <w:spacing w:line="276" w:lineRule="auto"/>
        <w:ind w:left="-567"/>
        <w:contextualSpacing/>
        <w:jc w:val="both"/>
        <w:rPr>
          <w:rFonts w:eastAsia="Times New Roman" w:cstheme="minorHAnsi"/>
          <w:bCs/>
          <w:sz w:val="24"/>
          <w:szCs w:val="28"/>
        </w:rPr>
      </w:pPr>
      <w:r w:rsidRPr="00E40F76">
        <w:rPr>
          <w:rFonts w:eastAsia="Times New Roman" w:cstheme="minorHAnsi"/>
          <w:bCs/>
          <w:sz w:val="24"/>
          <w:szCs w:val="28"/>
        </w:rPr>
        <w:t xml:space="preserve">Ο Υφυπουργός Εθνικής Οικονομίας και Οικονομικών, Χρίστος Δήμας, δήλωσε: «Ένα άλμα στην ψηφιακή εποχή! Η ηλεκτρονική πλατφόρμα για το Ψηφιακό Τέλος Συναλλαγής έχει ήδη τεθεί σε λειτουργία, όπως είχαμε υποσχεθεί, καταργώντας με αυτόν τον τρόπο το Τέλος Χαρτοσήμου για περισσότερες από 600 συναλλαγές. Ουσιαστικά πρόκειται για ένα νοικοκύρεμα που έχει στόχο να απαλλάξει τους πολίτες, τους επαγγελματίες, τις επιχειρήσεις αλλά και την Πολιτεία από γραφειοκρατικές διαδικασίες που τους </w:t>
      </w:r>
      <w:r w:rsidRPr="00E40F76">
        <w:rPr>
          <w:rFonts w:eastAsia="Times New Roman" w:cstheme="minorHAnsi"/>
          <w:bCs/>
          <w:sz w:val="24"/>
          <w:szCs w:val="28"/>
        </w:rPr>
        <w:lastRenderedPageBreak/>
        <w:t xml:space="preserve">επιβάρυναν μέχρι σήμερα. Σκοπός είναι ο εκσυγχρονισμός του νομοθετικού πλαισίου επιβολής φόρου στις συναλλαγές, η απλοποίηση και </w:t>
      </w:r>
      <w:proofErr w:type="spellStart"/>
      <w:r w:rsidRPr="00E40F76">
        <w:rPr>
          <w:rFonts w:eastAsia="Times New Roman" w:cstheme="minorHAnsi"/>
          <w:bCs/>
          <w:sz w:val="24"/>
          <w:szCs w:val="28"/>
        </w:rPr>
        <w:t>ψηφιοποίηση</w:t>
      </w:r>
      <w:proofErr w:type="spellEnd"/>
      <w:r w:rsidRPr="00E40F76">
        <w:rPr>
          <w:rFonts w:eastAsia="Times New Roman" w:cstheme="minorHAnsi"/>
          <w:bCs/>
          <w:sz w:val="24"/>
          <w:szCs w:val="28"/>
        </w:rPr>
        <w:t xml:space="preserve"> της διαδικασίας, ο </w:t>
      </w:r>
      <w:proofErr w:type="spellStart"/>
      <w:r w:rsidRPr="00E40F76">
        <w:rPr>
          <w:rFonts w:eastAsia="Times New Roman" w:cstheme="minorHAnsi"/>
          <w:bCs/>
          <w:sz w:val="24"/>
          <w:szCs w:val="28"/>
        </w:rPr>
        <w:t>εξορθολογισμός</w:t>
      </w:r>
      <w:proofErr w:type="spellEnd"/>
      <w:r w:rsidRPr="00E40F76">
        <w:rPr>
          <w:rFonts w:eastAsia="Times New Roman" w:cstheme="minorHAnsi"/>
          <w:bCs/>
          <w:sz w:val="24"/>
          <w:szCs w:val="28"/>
        </w:rPr>
        <w:t xml:space="preserve"> της βάσης επιβολής του φόρου επί συναλλαγών, καθώς και η μείωση των διοικητικών βαρών».</w:t>
      </w:r>
    </w:p>
    <w:p w14:paraId="76376E6C" w14:textId="77777777" w:rsidR="00E40F76" w:rsidRPr="00E40F76" w:rsidRDefault="00E40F76" w:rsidP="00497C37">
      <w:pPr>
        <w:spacing w:line="276" w:lineRule="auto"/>
        <w:ind w:left="-567"/>
        <w:contextualSpacing/>
        <w:jc w:val="both"/>
        <w:rPr>
          <w:rFonts w:eastAsia="Times New Roman" w:cstheme="minorHAnsi"/>
          <w:bCs/>
          <w:sz w:val="24"/>
          <w:szCs w:val="28"/>
        </w:rPr>
      </w:pPr>
    </w:p>
    <w:p w14:paraId="479417E0" w14:textId="77777777" w:rsidR="00E40F76" w:rsidRPr="00E40F76" w:rsidRDefault="00E40F76" w:rsidP="00497C37">
      <w:pPr>
        <w:spacing w:line="276" w:lineRule="auto"/>
        <w:ind w:left="-567"/>
        <w:contextualSpacing/>
        <w:jc w:val="both"/>
        <w:rPr>
          <w:rFonts w:eastAsia="Times New Roman" w:cstheme="minorHAnsi"/>
          <w:b/>
          <w:bCs/>
          <w:sz w:val="24"/>
          <w:szCs w:val="28"/>
        </w:rPr>
      </w:pPr>
      <w:r w:rsidRPr="00E40F76" w:rsidDel="00D149CA">
        <w:rPr>
          <w:rFonts w:eastAsia="Times New Roman" w:cstheme="minorHAnsi"/>
          <w:bCs/>
          <w:sz w:val="24"/>
          <w:szCs w:val="28"/>
        </w:rPr>
        <w:t xml:space="preserve"> </w:t>
      </w:r>
      <w:r w:rsidRPr="00E40F76">
        <w:rPr>
          <w:rFonts w:eastAsia="Times New Roman" w:cstheme="minorHAnsi"/>
          <w:bCs/>
          <w:sz w:val="24"/>
          <w:szCs w:val="28"/>
        </w:rPr>
        <w:t xml:space="preserve">«Με την εφαρμογή του Ψηφιακού Τέλους Συναλλαγής, κάνουμε ακόμη ένα σημαντικό βήμα στην </w:t>
      </w:r>
      <w:proofErr w:type="spellStart"/>
      <w:r w:rsidRPr="00E40F76">
        <w:rPr>
          <w:rFonts w:eastAsia="Times New Roman" w:cstheme="minorHAnsi"/>
          <w:bCs/>
          <w:sz w:val="24"/>
          <w:szCs w:val="28"/>
        </w:rPr>
        <w:t>ψηφιοποίηση</w:t>
      </w:r>
      <w:proofErr w:type="spellEnd"/>
      <w:r w:rsidRPr="00E40F76">
        <w:rPr>
          <w:rFonts w:eastAsia="Times New Roman" w:cstheme="minorHAnsi"/>
          <w:bCs/>
          <w:sz w:val="24"/>
          <w:szCs w:val="28"/>
        </w:rPr>
        <w:t xml:space="preserve"> των υπηρεσιών μας και γυρνάμε σελίδα σε μία παρωχημένη φορολογική διαδικασία. Δημιουργούμε ένα φιλικό προς τον πολίτη περιβάλλον, όπου οι συναλλαγές απλοποιούνται και γίνονται με μεγαλύτερη διαφάνεια. Είμαστε πεπεισμένοι ότι η νέα εφαρμογή θα συμβάλει στην ενίσχυση της φορολογικής συμμόρφωσης, διασφαλίζοντας παράλληλα τα δημόσια έσοδα», δήλωσε ο Διοικητής της ΑΑΔΕ, Γιώργος </w:t>
      </w:r>
      <w:proofErr w:type="spellStart"/>
      <w:r w:rsidRPr="00E40F76">
        <w:rPr>
          <w:rFonts w:eastAsia="Times New Roman" w:cstheme="minorHAnsi"/>
          <w:bCs/>
          <w:sz w:val="24"/>
          <w:szCs w:val="28"/>
        </w:rPr>
        <w:t>Πιτσιλής</w:t>
      </w:r>
      <w:proofErr w:type="spellEnd"/>
      <w:r w:rsidRPr="00E40F76">
        <w:rPr>
          <w:rFonts w:eastAsia="Times New Roman" w:cstheme="minorHAnsi"/>
          <w:bCs/>
          <w:sz w:val="24"/>
          <w:szCs w:val="28"/>
        </w:rPr>
        <w:t>.</w:t>
      </w:r>
    </w:p>
    <w:p w14:paraId="1764C2EC" w14:textId="77777777" w:rsidR="00E40F76" w:rsidRPr="00E40F76" w:rsidRDefault="00E40F76" w:rsidP="00497C37">
      <w:pPr>
        <w:spacing w:line="276" w:lineRule="auto"/>
        <w:ind w:left="-567"/>
        <w:contextualSpacing/>
        <w:jc w:val="both"/>
        <w:rPr>
          <w:rFonts w:eastAsia="Times New Roman" w:cstheme="minorHAnsi"/>
          <w:bCs/>
          <w:sz w:val="24"/>
          <w:szCs w:val="28"/>
        </w:rPr>
      </w:pPr>
      <w:r w:rsidRPr="00E40F76">
        <w:rPr>
          <w:rFonts w:eastAsia="Times New Roman" w:cstheme="minorHAnsi"/>
          <w:bCs/>
          <w:sz w:val="24"/>
          <w:szCs w:val="28"/>
        </w:rPr>
        <w:t xml:space="preserve">Με απόφαση (Α.1149/2024) του Διοικητή της Ανεξάρτητης Αρχής Δημοσίων Εσόδων, Γιώργου </w:t>
      </w:r>
      <w:proofErr w:type="spellStart"/>
      <w:r w:rsidRPr="00E40F76">
        <w:rPr>
          <w:rFonts w:eastAsia="Times New Roman" w:cstheme="minorHAnsi"/>
          <w:bCs/>
          <w:sz w:val="24"/>
          <w:szCs w:val="28"/>
        </w:rPr>
        <w:t>Πιτσιλή</w:t>
      </w:r>
      <w:proofErr w:type="spellEnd"/>
      <w:r w:rsidRPr="00E40F76">
        <w:rPr>
          <w:rFonts w:eastAsia="Times New Roman" w:cstheme="minorHAnsi"/>
          <w:bCs/>
          <w:sz w:val="24"/>
          <w:szCs w:val="28"/>
        </w:rPr>
        <w:t xml:space="preserve">, έχει καθοριστεί ο τύπος, το περιεχόμενο της δήλωσης, η διαδικασία, ο τρόπος υποβολής και απόδοσης καθώς και ο τρόπος επιστροφής του Ψηφιακού Τέλους Συναλλαγής. </w:t>
      </w:r>
    </w:p>
    <w:p w14:paraId="0F968359" w14:textId="77777777" w:rsidR="00E40F76" w:rsidRPr="00E40F76" w:rsidRDefault="00E40F76" w:rsidP="00497C37">
      <w:pPr>
        <w:spacing w:line="276" w:lineRule="auto"/>
        <w:ind w:left="-567"/>
        <w:contextualSpacing/>
        <w:jc w:val="both"/>
        <w:rPr>
          <w:rFonts w:eastAsia="Times New Roman" w:cstheme="minorHAnsi"/>
          <w:bCs/>
          <w:sz w:val="24"/>
          <w:szCs w:val="28"/>
        </w:rPr>
      </w:pPr>
      <w:r w:rsidRPr="00E40F76">
        <w:rPr>
          <w:rFonts w:eastAsia="Times New Roman" w:cstheme="minorHAnsi"/>
          <w:bCs/>
          <w:sz w:val="24"/>
          <w:szCs w:val="28"/>
        </w:rPr>
        <w:t>Υπενθυμίζεται ότι από 1/12 καταργείται το Τέλος Χαρτοσήμου (ν. 5135/2024) και εξαιρούνται σημαντικές συναλλαγές, που ευνοούν την επιχειρηματικότητα, όπως ενδεικτικά:</w:t>
      </w:r>
    </w:p>
    <w:p w14:paraId="1C3995DF" w14:textId="77777777" w:rsidR="00E40F76" w:rsidRPr="00E40F76" w:rsidRDefault="00E40F76" w:rsidP="00497C37">
      <w:pPr>
        <w:numPr>
          <w:ilvl w:val="0"/>
          <w:numId w:val="15"/>
        </w:numPr>
        <w:spacing w:line="276" w:lineRule="auto"/>
        <w:ind w:left="426" w:hanging="284"/>
        <w:contextualSpacing/>
        <w:jc w:val="both"/>
        <w:rPr>
          <w:rFonts w:eastAsia="Times New Roman" w:cstheme="minorHAnsi"/>
          <w:bCs/>
          <w:sz w:val="24"/>
          <w:szCs w:val="28"/>
        </w:rPr>
      </w:pPr>
      <w:r w:rsidRPr="00E40F76">
        <w:rPr>
          <w:rFonts w:eastAsia="Times New Roman" w:cstheme="minorHAnsi"/>
          <w:bCs/>
          <w:sz w:val="24"/>
          <w:szCs w:val="28"/>
        </w:rPr>
        <w:t xml:space="preserve">το χρησιδάνειο, </w:t>
      </w:r>
    </w:p>
    <w:p w14:paraId="683749C0" w14:textId="77777777" w:rsidR="00E40F76" w:rsidRPr="00E40F76" w:rsidRDefault="00E40F76" w:rsidP="00497C37">
      <w:pPr>
        <w:numPr>
          <w:ilvl w:val="0"/>
          <w:numId w:val="15"/>
        </w:numPr>
        <w:spacing w:line="276" w:lineRule="auto"/>
        <w:ind w:left="426" w:hanging="284"/>
        <w:contextualSpacing/>
        <w:jc w:val="both"/>
        <w:rPr>
          <w:rFonts w:eastAsia="Times New Roman" w:cstheme="minorHAnsi"/>
          <w:bCs/>
          <w:sz w:val="24"/>
          <w:szCs w:val="28"/>
        </w:rPr>
      </w:pPr>
      <w:r w:rsidRPr="00E40F76">
        <w:rPr>
          <w:rFonts w:eastAsia="Times New Roman" w:cstheme="minorHAnsi"/>
          <w:bCs/>
          <w:sz w:val="24"/>
          <w:szCs w:val="28"/>
        </w:rPr>
        <w:t xml:space="preserve">η σύσταση και αύξηση κεφαλαίου μη κερδοσκοπικών νομικών προσώπων/οντοτήτων, </w:t>
      </w:r>
    </w:p>
    <w:p w14:paraId="2C153E5E" w14:textId="77777777" w:rsidR="00E40F76" w:rsidRPr="00E40F76" w:rsidRDefault="00E40F76" w:rsidP="00497C37">
      <w:pPr>
        <w:numPr>
          <w:ilvl w:val="0"/>
          <w:numId w:val="15"/>
        </w:numPr>
        <w:spacing w:line="276" w:lineRule="auto"/>
        <w:ind w:left="426" w:hanging="284"/>
        <w:contextualSpacing/>
        <w:jc w:val="both"/>
        <w:rPr>
          <w:rFonts w:eastAsia="Times New Roman" w:cstheme="minorHAnsi"/>
          <w:bCs/>
          <w:sz w:val="24"/>
          <w:szCs w:val="28"/>
        </w:rPr>
      </w:pPr>
      <w:r w:rsidRPr="00E40F76">
        <w:rPr>
          <w:rFonts w:eastAsia="Times New Roman" w:cstheme="minorHAnsi"/>
          <w:bCs/>
          <w:sz w:val="24"/>
          <w:szCs w:val="28"/>
        </w:rPr>
        <w:t xml:space="preserve">οι ενέγγυες πιστώσεις τραπεζών υπέρ εισαγωγέων, </w:t>
      </w:r>
    </w:p>
    <w:p w14:paraId="46065A0A" w14:textId="77777777" w:rsidR="00E40F76" w:rsidRPr="00E40F76" w:rsidRDefault="00E40F76" w:rsidP="00497C37">
      <w:pPr>
        <w:numPr>
          <w:ilvl w:val="0"/>
          <w:numId w:val="15"/>
        </w:numPr>
        <w:spacing w:line="276" w:lineRule="auto"/>
        <w:ind w:left="426" w:hanging="284"/>
        <w:contextualSpacing/>
        <w:jc w:val="both"/>
        <w:rPr>
          <w:rFonts w:eastAsia="Times New Roman" w:cstheme="minorHAnsi"/>
          <w:bCs/>
          <w:sz w:val="24"/>
          <w:szCs w:val="28"/>
        </w:rPr>
      </w:pPr>
      <w:r w:rsidRPr="00E40F76">
        <w:rPr>
          <w:rFonts w:eastAsia="Times New Roman" w:cstheme="minorHAnsi"/>
          <w:bCs/>
          <w:sz w:val="24"/>
          <w:szCs w:val="28"/>
        </w:rPr>
        <w:t xml:space="preserve">τα πάγια τέλη χαρτοσήμου σε ορισμένες διοικητικές πράξεις όπως άδεια γάμου και επαγγελματικές άδειες καθώς και </w:t>
      </w:r>
    </w:p>
    <w:p w14:paraId="086EE44E" w14:textId="77777777" w:rsidR="00E40F76" w:rsidRDefault="00E40F76" w:rsidP="00497C37">
      <w:pPr>
        <w:numPr>
          <w:ilvl w:val="0"/>
          <w:numId w:val="15"/>
        </w:numPr>
        <w:spacing w:line="276" w:lineRule="auto"/>
        <w:ind w:left="426" w:hanging="284"/>
        <w:contextualSpacing/>
        <w:jc w:val="both"/>
        <w:rPr>
          <w:rFonts w:eastAsia="Times New Roman" w:cstheme="minorHAnsi"/>
          <w:bCs/>
          <w:sz w:val="24"/>
          <w:szCs w:val="28"/>
        </w:rPr>
      </w:pPr>
      <w:r w:rsidRPr="00E40F76">
        <w:rPr>
          <w:rFonts w:eastAsia="Times New Roman" w:cstheme="minorHAnsi"/>
          <w:bCs/>
          <w:sz w:val="24"/>
          <w:szCs w:val="28"/>
        </w:rPr>
        <w:t>το Τέλος Χαρτοσήμου 2,40% ή 3,60% επί των κρατήσεων που αφορούν Νομικά Πρόσωπα Δημοσίου Δικαίου ή το Δημόσιο (όπως Χαρτόσημο επί κρατήσεων υπέρ του Εθνικού Οργανισμού Φαρμάκων, υπέρ του Ταμείου Χρηματοδότησης Δικαστικών Κτηρίων και υπέρ της Ενιαίας Ανεξάρτητης Αρχής Δημοσίων Συμβάσεων - ΕΑΔΗΣΥ).</w:t>
      </w:r>
    </w:p>
    <w:p w14:paraId="69086CC1" w14:textId="77777777" w:rsidR="00E40F76" w:rsidRDefault="00E40F76" w:rsidP="00497C37">
      <w:pPr>
        <w:spacing w:line="276" w:lineRule="auto"/>
        <w:ind w:left="-567"/>
        <w:contextualSpacing/>
        <w:jc w:val="both"/>
        <w:rPr>
          <w:rFonts w:eastAsia="Times New Roman" w:cstheme="minorHAnsi"/>
          <w:bCs/>
          <w:sz w:val="24"/>
          <w:szCs w:val="28"/>
        </w:rPr>
      </w:pPr>
    </w:p>
    <w:p w14:paraId="622DB04D" w14:textId="45A86A72" w:rsidR="00E40F76" w:rsidRDefault="00E40F76" w:rsidP="00497C37">
      <w:pPr>
        <w:spacing w:line="276" w:lineRule="auto"/>
        <w:ind w:left="-567"/>
        <w:contextualSpacing/>
        <w:jc w:val="both"/>
        <w:rPr>
          <w:rFonts w:eastAsia="Times New Roman" w:cstheme="minorHAnsi"/>
          <w:bCs/>
          <w:sz w:val="24"/>
          <w:szCs w:val="28"/>
        </w:rPr>
      </w:pPr>
      <w:r w:rsidRPr="00E40F76">
        <w:rPr>
          <w:rFonts w:eastAsia="Times New Roman" w:cstheme="minorHAnsi"/>
          <w:bCs/>
          <w:sz w:val="24"/>
          <w:szCs w:val="28"/>
        </w:rPr>
        <w:t>Επιπλέον, εισήχθησαν απαλλαγές σε συναλλαγές που επιβαρύνονταν με Τέλος Χαρτοσήμου όπως, οι συμβατικοί τόκοι δανείων και πιστώσ</w:t>
      </w:r>
      <w:bookmarkStart w:id="0" w:name="_GoBack"/>
      <w:bookmarkEnd w:id="0"/>
      <w:r w:rsidRPr="00E40F76">
        <w:rPr>
          <w:rFonts w:eastAsia="Times New Roman" w:cstheme="minorHAnsi"/>
          <w:bCs/>
          <w:sz w:val="24"/>
          <w:szCs w:val="28"/>
        </w:rPr>
        <w:t>εων καθώς και η θέσπιση απαλλαγής φόρου πέραν των 150.000 ευρώ φόρου ανά δάνειο.</w:t>
      </w:r>
    </w:p>
    <w:p w14:paraId="446FC2E6" w14:textId="77777777" w:rsidR="00E40F76" w:rsidRPr="00E40F76" w:rsidRDefault="00E40F76" w:rsidP="00497C37">
      <w:pPr>
        <w:spacing w:line="276" w:lineRule="auto"/>
        <w:ind w:left="-567"/>
        <w:contextualSpacing/>
        <w:jc w:val="both"/>
        <w:rPr>
          <w:rFonts w:eastAsia="Times New Roman" w:cstheme="minorHAnsi"/>
          <w:bCs/>
          <w:sz w:val="24"/>
          <w:szCs w:val="28"/>
        </w:rPr>
      </w:pPr>
    </w:p>
    <w:p w14:paraId="0DD155EA" w14:textId="77777777" w:rsidR="00E40F76" w:rsidRPr="00E40F76" w:rsidRDefault="00E40F76" w:rsidP="00497C37">
      <w:pPr>
        <w:spacing w:line="276" w:lineRule="auto"/>
        <w:ind w:left="-567"/>
        <w:contextualSpacing/>
        <w:jc w:val="both"/>
        <w:rPr>
          <w:rFonts w:eastAsia="Times New Roman" w:cstheme="minorHAnsi"/>
          <w:bCs/>
          <w:sz w:val="24"/>
          <w:szCs w:val="28"/>
        </w:rPr>
      </w:pPr>
      <w:r w:rsidRPr="00E40F76">
        <w:rPr>
          <w:rFonts w:eastAsia="Times New Roman" w:cstheme="minorHAnsi"/>
          <w:bCs/>
          <w:sz w:val="24"/>
          <w:szCs w:val="28"/>
        </w:rPr>
        <w:t xml:space="preserve">Τέλος από 1/12 είναι διαθέσιμα, μέσω της ψηφιακής πύλης </w:t>
      </w:r>
      <w:proofErr w:type="spellStart"/>
      <w:r w:rsidRPr="00E40F76">
        <w:rPr>
          <w:rFonts w:eastAsia="Times New Roman" w:cstheme="minorHAnsi"/>
          <w:bCs/>
          <w:sz w:val="24"/>
          <w:szCs w:val="28"/>
          <w:lang w:val="en-US"/>
        </w:rPr>
        <w:t>myAADE</w:t>
      </w:r>
      <w:proofErr w:type="spellEnd"/>
      <w:r w:rsidRPr="00E40F76">
        <w:rPr>
          <w:rFonts w:eastAsia="Times New Roman" w:cstheme="minorHAnsi"/>
          <w:bCs/>
          <w:sz w:val="24"/>
          <w:szCs w:val="28"/>
        </w:rPr>
        <w:t xml:space="preserve"> (</w:t>
      </w:r>
      <w:proofErr w:type="spellStart"/>
      <w:r w:rsidRPr="00E40F76">
        <w:rPr>
          <w:rFonts w:eastAsia="Times New Roman" w:cstheme="minorHAnsi"/>
          <w:bCs/>
          <w:sz w:val="24"/>
          <w:szCs w:val="28"/>
          <w:lang w:val="en-US"/>
        </w:rPr>
        <w:t>myaade</w:t>
      </w:r>
      <w:proofErr w:type="spellEnd"/>
      <w:r w:rsidRPr="00E40F76">
        <w:rPr>
          <w:rFonts w:eastAsia="Times New Roman" w:cstheme="minorHAnsi"/>
          <w:bCs/>
          <w:sz w:val="24"/>
          <w:szCs w:val="28"/>
        </w:rPr>
        <w:t>.</w:t>
      </w:r>
      <w:r w:rsidRPr="00E40F76">
        <w:rPr>
          <w:rFonts w:eastAsia="Times New Roman" w:cstheme="minorHAnsi"/>
          <w:bCs/>
          <w:sz w:val="24"/>
          <w:szCs w:val="28"/>
          <w:lang w:val="en-US"/>
        </w:rPr>
        <w:t>gov</w:t>
      </w:r>
      <w:r w:rsidRPr="00E40F76">
        <w:rPr>
          <w:rFonts w:eastAsia="Times New Roman" w:cstheme="minorHAnsi"/>
          <w:bCs/>
          <w:sz w:val="24"/>
          <w:szCs w:val="28"/>
        </w:rPr>
        <w:t>.</w:t>
      </w:r>
      <w:r w:rsidRPr="00E40F76">
        <w:rPr>
          <w:rFonts w:eastAsia="Times New Roman" w:cstheme="minorHAnsi"/>
          <w:bCs/>
          <w:sz w:val="24"/>
          <w:szCs w:val="28"/>
          <w:lang w:val="en-US"/>
        </w:rPr>
        <w:t>gr</w:t>
      </w:r>
      <w:r w:rsidRPr="00E40F76">
        <w:rPr>
          <w:rFonts w:eastAsia="Times New Roman" w:cstheme="minorHAnsi"/>
          <w:bCs/>
          <w:sz w:val="24"/>
          <w:szCs w:val="28"/>
        </w:rPr>
        <w:t xml:space="preserve">), στη διαδρομή Εφαρμογές &gt; Φορολογικές Υπηρεσίες &gt; </w:t>
      </w:r>
      <w:r w:rsidRPr="00E40F76">
        <w:rPr>
          <w:rFonts w:eastAsia="Times New Roman" w:cstheme="minorHAnsi"/>
          <w:bCs/>
          <w:sz w:val="24"/>
          <w:szCs w:val="28"/>
          <w:lang w:val="en-US"/>
        </w:rPr>
        <w:t>e</w:t>
      </w:r>
      <w:r w:rsidRPr="00E40F76">
        <w:rPr>
          <w:rFonts w:eastAsia="Times New Roman" w:cstheme="minorHAnsi"/>
          <w:bCs/>
          <w:sz w:val="24"/>
          <w:szCs w:val="28"/>
        </w:rPr>
        <w:t xml:space="preserve">-Παράβολο, τα νέα οριζόντια παράβολα Ψηφιακού Τέλους Συναλλαγής, για τις συναλλαγές όπου προβλέπεται ως τρόπος απόδοσης η έκδοση </w:t>
      </w:r>
      <w:proofErr w:type="spellStart"/>
      <w:r w:rsidRPr="00E40F76">
        <w:rPr>
          <w:rFonts w:eastAsia="Times New Roman" w:cstheme="minorHAnsi"/>
          <w:bCs/>
          <w:sz w:val="24"/>
          <w:szCs w:val="28"/>
        </w:rPr>
        <w:t>παραβόλου</w:t>
      </w:r>
      <w:proofErr w:type="spellEnd"/>
      <w:r w:rsidRPr="00E40F76">
        <w:rPr>
          <w:rFonts w:eastAsia="Times New Roman" w:cstheme="minorHAnsi"/>
          <w:bCs/>
          <w:sz w:val="24"/>
          <w:szCs w:val="28"/>
        </w:rPr>
        <w:t>.</w:t>
      </w:r>
    </w:p>
    <w:p w14:paraId="319E169B" w14:textId="59C744CC" w:rsidR="00A571D4" w:rsidRDefault="00A571D4" w:rsidP="00A571D4">
      <w:pPr>
        <w:spacing w:line="276" w:lineRule="auto"/>
        <w:contextualSpacing/>
        <w:rPr>
          <w:rFonts w:cstheme="minorHAnsi"/>
          <w:bCs/>
          <w:sz w:val="24"/>
          <w:szCs w:val="28"/>
        </w:rPr>
      </w:pPr>
    </w:p>
    <w:p w14:paraId="4CA7287D" w14:textId="750E8C15" w:rsidR="00A571D4" w:rsidRPr="00A571D4" w:rsidRDefault="00A571D4" w:rsidP="00A571D4">
      <w:pPr>
        <w:spacing w:line="276" w:lineRule="auto"/>
        <w:contextualSpacing/>
        <w:jc w:val="right"/>
        <w:rPr>
          <w:rFonts w:cstheme="minorHAnsi"/>
          <w:b/>
          <w:bCs/>
          <w:sz w:val="24"/>
          <w:szCs w:val="28"/>
        </w:rPr>
      </w:pPr>
      <w:r w:rsidRPr="00A571D4">
        <w:rPr>
          <w:rFonts w:cstheme="minorHAnsi"/>
          <w:b/>
          <w:bCs/>
          <w:sz w:val="24"/>
          <w:szCs w:val="28"/>
        </w:rPr>
        <w:t xml:space="preserve">ΑΠΟ ΤΟ ΓΡΑΦΕΙΟ ΤΥΠΟΥ </w:t>
      </w:r>
    </w:p>
    <w:sectPr w:rsidR="00A571D4" w:rsidRPr="00A571D4" w:rsidSect="00140EC8">
      <w:headerReference w:type="default" r:id="rId8"/>
      <w:headerReference w:type="first" r:id="rId9"/>
      <w:pgSz w:w="11906" w:h="16838" w:code="9"/>
      <w:pgMar w:top="1440" w:right="1800" w:bottom="1440" w:left="1985"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62F92" w14:textId="77777777" w:rsidR="004F2122" w:rsidRDefault="004F2122" w:rsidP="00903640">
      <w:pPr>
        <w:spacing w:after="0" w:line="240" w:lineRule="auto"/>
      </w:pPr>
      <w:r>
        <w:separator/>
      </w:r>
    </w:p>
  </w:endnote>
  <w:endnote w:type="continuationSeparator" w:id="0">
    <w:p w14:paraId="258BE969" w14:textId="77777777" w:rsidR="004F2122" w:rsidRDefault="004F2122" w:rsidP="0090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73DF6" w14:textId="77777777" w:rsidR="004F2122" w:rsidRDefault="004F2122" w:rsidP="00903640">
      <w:pPr>
        <w:spacing w:after="0" w:line="240" w:lineRule="auto"/>
      </w:pPr>
      <w:r>
        <w:separator/>
      </w:r>
    </w:p>
  </w:footnote>
  <w:footnote w:type="continuationSeparator" w:id="0">
    <w:p w14:paraId="790E4628" w14:textId="77777777" w:rsidR="004F2122" w:rsidRDefault="004F2122" w:rsidP="00903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FD4D1" w14:textId="77777777" w:rsidR="00903640" w:rsidRDefault="00903640" w:rsidP="00BC34EF">
    <w:pPr>
      <w:pStyle w:val="a3"/>
      <w:tabs>
        <w:tab w:val="clear" w:pos="8306"/>
      </w:tabs>
      <w:ind w:left="-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6C9AF" w14:textId="77777777" w:rsidR="00FD6B95" w:rsidRDefault="00C9168C" w:rsidP="009821BA">
    <w:pPr>
      <w:pStyle w:val="a3"/>
      <w:tabs>
        <w:tab w:val="clear" w:pos="4153"/>
        <w:tab w:val="clear" w:pos="8306"/>
        <w:tab w:val="left" w:pos="2694"/>
        <w:tab w:val="left" w:pos="4395"/>
        <w:tab w:val="center" w:pos="5245"/>
        <w:tab w:val="left" w:pos="5812"/>
        <w:tab w:val="left" w:pos="7088"/>
        <w:tab w:val="left" w:pos="7797"/>
      </w:tabs>
      <w:ind w:left="-567" w:right="-1656" w:firstLine="283"/>
    </w:pPr>
    <w:r>
      <w:rPr>
        <w:noProof/>
        <w:lang w:eastAsia="el-GR"/>
      </w:rPr>
      <w:drawing>
        <wp:anchor distT="0" distB="0" distL="114300" distR="114300" simplePos="0" relativeHeight="251658240" behindDoc="1" locked="0" layoutInCell="1" allowOverlap="1" wp14:anchorId="15C8B7E5" wp14:editId="50438BE1">
          <wp:simplePos x="0" y="0"/>
          <wp:positionH relativeFrom="column">
            <wp:posOffset>-1068705</wp:posOffset>
          </wp:positionH>
          <wp:positionV relativeFrom="paragraph">
            <wp:posOffset>0</wp:posOffset>
          </wp:positionV>
          <wp:extent cx="7466965" cy="1053465"/>
          <wp:effectExtent l="0" t="0" r="635" b="635"/>
          <wp:wrapTight wrapText="bothSides">
            <wp:wrapPolygon edited="0">
              <wp:start x="0" y="0"/>
              <wp:lineTo x="0" y="21353"/>
              <wp:lineTo x="21565" y="21353"/>
              <wp:lineTo x="21565" y="0"/>
              <wp:lineTo x="0" y="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26968" name="Εικόνα 638426968"/>
                  <pic:cNvPicPr/>
                </pic:nvPicPr>
                <pic:blipFill>
                  <a:blip r:embed="rId1">
                    <a:extLst>
                      <a:ext uri="{28A0092B-C50C-407E-A947-70E740481C1C}">
                        <a14:useLocalDpi xmlns:a14="http://schemas.microsoft.com/office/drawing/2010/main" val="0"/>
                      </a:ext>
                    </a:extLst>
                  </a:blip>
                  <a:stretch>
                    <a:fillRect/>
                  </a:stretch>
                </pic:blipFill>
                <pic:spPr>
                  <a:xfrm>
                    <a:off x="0" y="0"/>
                    <a:ext cx="7466965" cy="1053465"/>
                  </a:xfrm>
                  <a:prstGeom prst="rect">
                    <a:avLst/>
                  </a:prstGeom>
                </pic:spPr>
              </pic:pic>
            </a:graphicData>
          </a:graphic>
        </wp:anchor>
      </w:drawing>
    </w:r>
  </w:p>
  <w:p w14:paraId="3BD3E490" w14:textId="77777777" w:rsidR="00524F85" w:rsidRDefault="00524F85" w:rsidP="009821BA">
    <w:pPr>
      <w:pStyle w:val="a3"/>
      <w:tabs>
        <w:tab w:val="clear" w:pos="8306"/>
      </w:tabs>
      <w:ind w:left="-426" w:right="-1700" w:firstLine="1"/>
    </w:pPr>
  </w:p>
  <w:p w14:paraId="4AF445AC" w14:textId="77777777" w:rsidR="00524F85" w:rsidRDefault="00524F85" w:rsidP="00002D79">
    <w:pPr>
      <w:pStyle w:val="a3"/>
      <w:tabs>
        <w:tab w:val="clear" w:pos="8306"/>
      </w:tabs>
      <w:ind w:left="-426" w:right="-1759" w:firstLine="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9E1"/>
    <w:multiLevelType w:val="hybridMultilevel"/>
    <w:tmpl w:val="08F4CC84"/>
    <w:lvl w:ilvl="0" w:tplc="1E2242A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420772"/>
    <w:multiLevelType w:val="hybridMultilevel"/>
    <w:tmpl w:val="85A6AC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59C7C63"/>
    <w:multiLevelType w:val="hybridMultilevel"/>
    <w:tmpl w:val="8C620154"/>
    <w:styleLink w:val="ImportedStyle2"/>
    <w:lvl w:ilvl="0" w:tplc="4EEC24BC">
      <w:start w:val="1"/>
      <w:numFmt w:val="upperRoman"/>
      <w:lvlText w:val="%1."/>
      <w:lvlJc w:val="left"/>
      <w:pPr>
        <w:ind w:left="720" w:hanging="482"/>
      </w:pPr>
      <w:rPr>
        <w:rFonts w:hAnsi="Arial Unicode MS"/>
        <w:b/>
        <w:bCs/>
        <w:caps w:val="0"/>
        <w:smallCaps w:val="0"/>
        <w:strike w:val="0"/>
        <w:dstrike w:val="0"/>
        <w:color w:val="000000"/>
        <w:spacing w:val="0"/>
        <w:w w:val="100"/>
        <w:kern w:val="0"/>
        <w:position w:val="0"/>
        <w:highlight w:val="none"/>
        <w:vertAlign w:val="baseline"/>
      </w:rPr>
    </w:lvl>
    <w:lvl w:ilvl="1" w:tplc="B2A288B0">
      <w:start w:val="1"/>
      <w:numFmt w:val="upp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866990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3" w:tplc="A6DCAE76">
      <w:start w:val="1"/>
      <w:numFmt w:val="lowerLetter"/>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440C00C">
      <w:start w:val="1"/>
      <w:numFmt w:val="decimal"/>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3C226EF8">
      <w:start w:val="1"/>
      <w:numFmt w:val="lowerLetter"/>
      <w:lvlText w:val="(%6)"/>
      <w:lvlJc w:val="left"/>
      <w:pPr>
        <w:ind w:left="4320" w:hanging="360"/>
      </w:pPr>
      <w:rPr>
        <w:rFonts w:hAnsi="Arial Unicode MS"/>
        <w:b/>
        <w:bCs/>
        <w:caps w:val="0"/>
        <w:smallCaps w:val="0"/>
        <w:strike w:val="0"/>
        <w:dstrike w:val="0"/>
        <w:color w:val="000000"/>
        <w:spacing w:val="0"/>
        <w:w w:val="100"/>
        <w:kern w:val="0"/>
        <w:position w:val="0"/>
        <w:highlight w:val="none"/>
        <w:vertAlign w:val="baseline"/>
      </w:rPr>
    </w:lvl>
    <w:lvl w:ilvl="6" w:tplc="B12434DE">
      <w:start w:val="1"/>
      <w:numFmt w:val="lowerRoman"/>
      <w:lvlText w:val="(%7)"/>
      <w:lvlJc w:val="left"/>
      <w:pPr>
        <w:ind w:left="5040" w:hanging="482"/>
      </w:pPr>
      <w:rPr>
        <w:rFonts w:hAnsi="Arial Unicode MS"/>
        <w:b/>
        <w:bCs/>
        <w:caps w:val="0"/>
        <w:smallCaps w:val="0"/>
        <w:strike w:val="0"/>
        <w:dstrike w:val="0"/>
        <w:color w:val="000000"/>
        <w:spacing w:val="0"/>
        <w:w w:val="100"/>
        <w:kern w:val="0"/>
        <w:position w:val="0"/>
        <w:highlight w:val="none"/>
        <w:vertAlign w:val="baseline"/>
      </w:rPr>
    </w:lvl>
    <w:lvl w:ilvl="7" w:tplc="815C4CD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A79EDF0E">
      <w:start w:val="1"/>
      <w:numFmt w:val="lowerRoman"/>
      <w:lvlText w:val="(%9)"/>
      <w:lvlJc w:val="left"/>
      <w:pPr>
        <w:ind w:left="6480" w:hanging="482"/>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26333284"/>
    <w:multiLevelType w:val="hybridMultilevel"/>
    <w:tmpl w:val="4D4A7B7E"/>
    <w:styleLink w:val="ImportedStyle1"/>
    <w:lvl w:ilvl="0" w:tplc="08260D7A">
      <w:start w:val="1"/>
      <w:numFmt w:val="bullet"/>
      <w:lvlText w:val="-"/>
      <w:lvlJc w:val="left"/>
      <w:pPr>
        <w:ind w:left="714" w:hanging="357"/>
      </w:pPr>
      <w:rPr>
        <w:rFonts w:hAnsi="Arial Unicode MS"/>
        <w:caps w:val="0"/>
        <w:smallCaps w:val="0"/>
        <w:strike w:val="0"/>
        <w:dstrike w:val="0"/>
        <w:color w:val="000000"/>
        <w:spacing w:val="0"/>
        <w:w w:val="100"/>
        <w:kern w:val="0"/>
        <w:position w:val="0"/>
        <w:highlight w:val="none"/>
        <w:vertAlign w:val="baseline"/>
      </w:rPr>
    </w:lvl>
    <w:lvl w:ilvl="1" w:tplc="43D81306">
      <w:start w:val="1"/>
      <w:numFmt w:val="bullet"/>
      <w:lvlText w:val="-"/>
      <w:lvlJc w:val="left"/>
      <w:pPr>
        <w:ind w:left="1434" w:hanging="357"/>
      </w:pPr>
      <w:rPr>
        <w:rFonts w:hAnsi="Arial Unicode MS"/>
        <w:caps w:val="0"/>
        <w:smallCaps w:val="0"/>
        <w:strike w:val="0"/>
        <w:dstrike w:val="0"/>
        <w:color w:val="000000"/>
        <w:spacing w:val="0"/>
        <w:w w:val="100"/>
        <w:kern w:val="0"/>
        <w:position w:val="0"/>
        <w:highlight w:val="none"/>
        <w:vertAlign w:val="baseline"/>
      </w:rPr>
    </w:lvl>
    <w:lvl w:ilvl="2" w:tplc="3E2EC80C">
      <w:start w:val="1"/>
      <w:numFmt w:val="bullet"/>
      <w:lvlText w:val="-"/>
      <w:lvlJc w:val="left"/>
      <w:pPr>
        <w:ind w:left="2154" w:hanging="357"/>
      </w:pPr>
      <w:rPr>
        <w:rFonts w:hAnsi="Arial Unicode MS"/>
        <w:caps w:val="0"/>
        <w:smallCaps w:val="0"/>
        <w:strike w:val="0"/>
        <w:dstrike w:val="0"/>
        <w:color w:val="000000"/>
        <w:spacing w:val="0"/>
        <w:w w:val="100"/>
        <w:kern w:val="0"/>
        <w:position w:val="0"/>
        <w:highlight w:val="none"/>
        <w:vertAlign w:val="baseline"/>
      </w:rPr>
    </w:lvl>
    <w:lvl w:ilvl="3" w:tplc="236891BC">
      <w:start w:val="1"/>
      <w:numFmt w:val="bullet"/>
      <w:lvlText w:val="-"/>
      <w:lvlJc w:val="left"/>
      <w:pPr>
        <w:ind w:left="2874" w:hanging="357"/>
      </w:pPr>
      <w:rPr>
        <w:rFonts w:hAnsi="Arial Unicode MS"/>
        <w:caps w:val="0"/>
        <w:smallCaps w:val="0"/>
        <w:strike w:val="0"/>
        <w:dstrike w:val="0"/>
        <w:color w:val="000000"/>
        <w:spacing w:val="0"/>
        <w:w w:val="100"/>
        <w:kern w:val="0"/>
        <w:position w:val="0"/>
        <w:highlight w:val="none"/>
        <w:vertAlign w:val="baseline"/>
      </w:rPr>
    </w:lvl>
    <w:lvl w:ilvl="4" w:tplc="5DAAB140">
      <w:start w:val="1"/>
      <w:numFmt w:val="bullet"/>
      <w:lvlText w:val="-"/>
      <w:lvlJc w:val="left"/>
      <w:pPr>
        <w:ind w:left="3594" w:hanging="357"/>
      </w:pPr>
      <w:rPr>
        <w:rFonts w:hAnsi="Arial Unicode MS"/>
        <w:caps w:val="0"/>
        <w:smallCaps w:val="0"/>
        <w:strike w:val="0"/>
        <w:dstrike w:val="0"/>
        <w:color w:val="000000"/>
        <w:spacing w:val="0"/>
        <w:w w:val="100"/>
        <w:kern w:val="0"/>
        <w:position w:val="0"/>
        <w:highlight w:val="none"/>
        <w:vertAlign w:val="baseline"/>
      </w:rPr>
    </w:lvl>
    <w:lvl w:ilvl="5" w:tplc="6318EB94">
      <w:start w:val="1"/>
      <w:numFmt w:val="bullet"/>
      <w:lvlText w:val="-"/>
      <w:lvlJc w:val="left"/>
      <w:pPr>
        <w:ind w:left="4314" w:hanging="357"/>
      </w:pPr>
      <w:rPr>
        <w:rFonts w:hAnsi="Arial Unicode MS"/>
        <w:caps w:val="0"/>
        <w:smallCaps w:val="0"/>
        <w:strike w:val="0"/>
        <w:dstrike w:val="0"/>
        <w:color w:val="000000"/>
        <w:spacing w:val="0"/>
        <w:w w:val="100"/>
        <w:kern w:val="0"/>
        <w:position w:val="0"/>
        <w:highlight w:val="none"/>
        <w:vertAlign w:val="baseline"/>
      </w:rPr>
    </w:lvl>
    <w:lvl w:ilvl="6" w:tplc="2DF6B6C0">
      <w:start w:val="1"/>
      <w:numFmt w:val="bullet"/>
      <w:lvlText w:val="-"/>
      <w:lvlJc w:val="left"/>
      <w:pPr>
        <w:ind w:left="5034" w:hanging="357"/>
      </w:pPr>
      <w:rPr>
        <w:rFonts w:hAnsi="Arial Unicode MS"/>
        <w:caps w:val="0"/>
        <w:smallCaps w:val="0"/>
        <w:strike w:val="0"/>
        <w:dstrike w:val="0"/>
        <w:color w:val="000000"/>
        <w:spacing w:val="0"/>
        <w:w w:val="100"/>
        <w:kern w:val="0"/>
        <w:position w:val="0"/>
        <w:highlight w:val="none"/>
        <w:vertAlign w:val="baseline"/>
      </w:rPr>
    </w:lvl>
    <w:lvl w:ilvl="7" w:tplc="70003F32">
      <w:start w:val="1"/>
      <w:numFmt w:val="bullet"/>
      <w:lvlText w:val="-"/>
      <w:lvlJc w:val="left"/>
      <w:pPr>
        <w:ind w:left="5754" w:hanging="357"/>
      </w:pPr>
      <w:rPr>
        <w:rFonts w:hAnsi="Arial Unicode MS"/>
        <w:caps w:val="0"/>
        <w:smallCaps w:val="0"/>
        <w:strike w:val="0"/>
        <w:dstrike w:val="0"/>
        <w:color w:val="000000"/>
        <w:spacing w:val="0"/>
        <w:w w:val="100"/>
        <w:kern w:val="0"/>
        <w:position w:val="0"/>
        <w:highlight w:val="none"/>
        <w:vertAlign w:val="baseline"/>
      </w:rPr>
    </w:lvl>
    <w:lvl w:ilvl="8" w:tplc="DEDA0DB0">
      <w:start w:val="1"/>
      <w:numFmt w:val="bullet"/>
      <w:lvlText w:val="-"/>
      <w:lvlJc w:val="left"/>
      <w:pPr>
        <w:ind w:left="6474" w:hanging="357"/>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2E4B3B6A"/>
    <w:multiLevelType w:val="hybridMultilevel"/>
    <w:tmpl w:val="6A72F568"/>
    <w:lvl w:ilvl="0" w:tplc="06E249D8">
      <w:numFmt w:val="bullet"/>
      <w:lvlText w:val="-"/>
      <w:lvlJc w:val="left"/>
      <w:pPr>
        <w:ind w:left="-207" w:hanging="360"/>
      </w:pPr>
      <w:rPr>
        <w:rFonts w:ascii="Calibri" w:eastAsia="Times New Roman" w:hAnsi="Calibri" w:cs="Calibri" w:hint="default"/>
        <w:b/>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5" w15:restartNumberingAfterBreak="0">
    <w:nsid w:val="355D7224"/>
    <w:multiLevelType w:val="hybridMultilevel"/>
    <w:tmpl w:val="53C669A2"/>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6" w15:restartNumberingAfterBreak="0">
    <w:nsid w:val="460E386F"/>
    <w:multiLevelType w:val="hybridMultilevel"/>
    <w:tmpl w:val="BF6E5EC0"/>
    <w:lvl w:ilvl="0" w:tplc="42E49084">
      <w:numFmt w:val="bullet"/>
      <w:lvlText w:val="-"/>
      <w:lvlJc w:val="left"/>
      <w:pPr>
        <w:ind w:left="-207" w:hanging="360"/>
      </w:pPr>
      <w:rPr>
        <w:rFonts w:ascii="Arial" w:eastAsia="Times New Roman" w:hAnsi="Arial" w:cs="Arial" w:hint="default"/>
        <w:b/>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7" w15:restartNumberingAfterBreak="0">
    <w:nsid w:val="51A327AA"/>
    <w:multiLevelType w:val="hybridMultilevel"/>
    <w:tmpl w:val="D53CFFEE"/>
    <w:styleLink w:val="ImportedStyle5"/>
    <w:lvl w:ilvl="0" w:tplc="DB9478E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185CDA88">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7CA7D1C">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3" w:tplc="02D608A6">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07A6CC98">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62DE723E">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6" w:tplc="31C6C43A">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8466A2C0">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0E56489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56CC27E6"/>
    <w:multiLevelType w:val="hybridMultilevel"/>
    <w:tmpl w:val="781AD9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8B02414"/>
    <w:multiLevelType w:val="hybridMultilevel"/>
    <w:tmpl w:val="7AACB672"/>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0" w15:restartNumberingAfterBreak="0">
    <w:nsid w:val="5D7B77A5"/>
    <w:multiLevelType w:val="hybridMultilevel"/>
    <w:tmpl w:val="A822A2CE"/>
    <w:styleLink w:val="ImportedStyle4"/>
    <w:lvl w:ilvl="0" w:tplc="601A41BC">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EB67B9A">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F7873D6">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3" w:tplc="79C8613E">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1D8AFDE">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7F9A9530">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6" w:tplc="D78E0F52">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458089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BA90DACC">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6C5C56AC"/>
    <w:multiLevelType w:val="hybridMultilevel"/>
    <w:tmpl w:val="7A2454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6915B38"/>
    <w:multiLevelType w:val="hybridMultilevel"/>
    <w:tmpl w:val="A2CC1D6E"/>
    <w:lvl w:ilvl="0" w:tplc="E10AFBCE">
      <w:numFmt w:val="bullet"/>
      <w:lvlText w:val="-"/>
      <w:lvlJc w:val="left"/>
      <w:pPr>
        <w:ind w:left="-207" w:hanging="360"/>
      </w:pPr>
      <w:rPr>
        <w:rFonts w:ascii="Calibri" w:eastAsiaTheme="minorHAnsi" w:hAnsi="Calibri" w:cs="Calibri" w:hint="default"/>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13" w15:restartNumberingAfterBreak="0">
    <w:nsid w:val="7DF85AE9"/>
    <w:multiLevelType w:val="hybridMultilevel"/>
    <w:tmpl w:val="E6DE6A1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4" w15:restartNumberingAfterBreak="0">
    <w:nsid w:val="7E793F43"/>
    <w:multiLevelType w:val="hybridMultilevel"/>
    <w:tmpl w:val="4D703C7E"/>
    <w:styleLink w:val="ImportedStyle3"/>
    <w:lvl w:ilvl="0" w:tplc="18C82B6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9B14C44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620E50A8">
      <w:start w:val="1"/>
      <w:numFmt w:val="lowerRoman"/>
      <w:lvlText w:val="%3."/>
      <w:lvlJc w:val="left"/>
      <w:pPr>
        <w:ind w:left="2160" w:hanging="482"/>
      </w:pPr>
      <w:rPr>
        <w:rFonts w:hAnsi="Arial Unicode MS"/>
        <w:caps w:val="0"/>
        <w:smallCaps w:val="0"/>
        <w:strike w:val="0"/>
        <w:dstrike w:val="0"/>
        <w:color w:val="000000"/>
        <w:spacing w:val="0"/>
        <w:w w:val="100"/>
        <w:kern w:val="0"/>
        <w:position w:val="0"/>
        <w:highlight w:val="none"/>
        <w:vertAlign w:val="baseline"/>
      </w:rPr>
    </w:lvl>
    <w:lvl w:ilvl="3" w:tplc="92FC4BB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D6BECFE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D368968">
      <w:start w:val="1"/>
      <w:numFmt w:val="lowerRoman"/>
      <w:lvlText w:val="%6."/>
      <w:lvlJc w:val="left"/>
      <w:pPr>
        <w:ind w:left="4320" w:hanging="482"/>
      </w:pPr>
      <w:rPr>
        <w:rFonts w:hAnsi="Arial Unicode MS"/>
        <w:caps w:val="0"/>
        <w:smallCaps w:val="0"/>
        <w:strike w:val="0"/>
        <w:dstrike w:val="0"/>
        <w:color w:val="000000"/>
        <w:spacing w:val="0"/>
        <w:w w:val="100"/>
        <w:kern w:val="0"/>
        <w:position w:val="0"/>
        <w:highlight w:val="none"/>
        <w:vertAlign w:val="baseline"/>
      </w:rPr>
    </w:lvl>
    <w:lvl w:ilvl="6" w:tplc="BD04C9E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32EB2C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F9C9212">
      <w:start w:val="1"/>
      <w:numFmt w:val="lowerRoman"/>
      <w:lvlText w:val="%9."/>
      <w:lvlJc w:val="left"/>
      <w:pPr>
        <w:ind w:left="6480" w:hanging="482"/>
      </w:pPr>
      <w:rPr>
        <w:rFonts w:hAnsi="Arial Unicode MS"/>
        <w:caps w:val="0"/>
        <w:smallCaps w:val="0"/>
        <w:strike w:val="0"/>
        <w:dstrike w:val="0"/>
        <w:color w:val="000000"/>
        <w:spacing w:val="0"/>
        <w:w w:val="100"/>
        <w:kern w:val="0"/>
        <w:position w:val="0"/>
        <w:highlight w:val="none"/>
        <w:vertAlign w:val="baseline"/>
      </w:rPr>
    </w:lvl>
  </w:abstractNum>
  <w:num w:numId="1">
    <w:abstractNumId w:val="3"/>
  </w:num>
  <w:num w:numId="2">
    <w:abstractNumId w:val="2"/>
  </w:num>
  <w:num w:numId="3">
    <w:abstractNumId w:val="14"/>
  </w:num>
  <w:num w:numId="4">
    <w:abstractNumId w:val="10"/>
  </w:num>
  <w:num w:numId="5">
    <w:abstractNumId w:val="7"/>
  </w:num>
  <w:num w:numId="6">
    <w:abstractNumId w:val="5"/>
  </w:num>
  <w:num w:numId="7">
    <w:abstractNumId w:val="9"/>
  </w:num>
  <w:num w:numId="8">
    <w:abstractNumId w:val="8"/>
  </w:num>
  <w:num w:numId="9">
    <w:abstractNumId w:val="1"/>
  </w:num>
  <w:num w:numId="10">
    <w:abstractNumId w:val="12"/>
  </w:num>
  <w:num w:numId="11">
    <w:abstractNumId w:val="6"/>
  </w:num>
  <w:num w:numId="12">
    <w:abstractNumId w:val="4"/>
  </w:num>
  <w:num w:numId="13">
    <w:abstractNumId w:val="0"/>
  </w:num>
  <w:num w:numId="14">
    <w:abstractNumId w:val="11"/>
  </w:num>
  <w:num w:numId="1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F5"/>
    <w:rsid w:val="00002D79"/>
    <w:rsid w:val="00002FBE"/>
    <w:rsid w:val="00003136"/>
    <w:rsid w:val="00004CD8"/>
    <w:rsid w:val="00007C52"/>
    <w:rsid w:val="000101FF"/>
    <w:rsid w:val="000113C7"/>
    <w:rsid w:val="00013AB3"/>
    <w:rsid w:val="000232C2"/>
    <w:rsid w:val="00031C70"/>
    <w:rsid w:val="000357B9"/>
    <w:rsid w:val="00045394"/>
    <w:rsid w:val="000516EF"/>
    <w:rsid w:val="00053350"/>
    <w:rsid w:val="000533C9"/>
    <w:rsid w:val="0005588C"/>
    <w:rsid w:val="00055E8B"/>
    <w:rsid w:val="0006291F"/>
    <w:rsid w:val="00065BD1"/>
    <w:rsid w:val="0007749E"/>
    <w:rsid w:val="000807BB"/>
    <w:rsid w:val="00080E3B"/>
    <w:rsid w:val="000839B1"/>
    <w:rsid w:val="00087C64"/>
    <w:rsid w:val="00087F8E"/>
    <w:rsid w:val="00094390"/>
    <w:rsid w:val="00094AF5"/>
    <w:rsid w:val="000A2A3C"/>
    <w:rsid w:val="000A69FF"/>
    <w:rsid w:val="000B0961"/>
    <w:rsid w:val="000B2A4D"/>
    <w:rsid w:val="000C2F6B"/>
    <w:rsid w:val="000C3FBE"/>
    <w:rsid w:val="000C5777"/>
    <w:rsid w:val="000D79AA"/>
    <w:rsid w:val="000E450A"/>
    <w:rsid w:val="000E4E8C"/>
    <w:rsid w:val="000F39A5"/>
    <w:rsid w:val="000F4467"/>
    <w:rsid w:val="00103A23"/>
    <w:rsid w:val="00105376"/>
    <w:rsid w:val="00127C68"/>
    <w:rsid w:val="0013071D"/>
    <w:rsid w:val="00140EC8"/>
    <w:rsid w:val="001434DC"/>
    <w:rsid w:val="001436D9"/>
    <w:rsid w:val="001439A2"/>
    <w:rsid w:val="00143DF8"/>
    <w:rsid w:val="00146D35"/>
    <w:rsid w:val="0015193A"/>
    <w:rsid w:val="001528C1"/>
    <w:rsid w:val="00153909"/>
    <w:rsid w:val="00154711"/>
    <w:rsid w:val="00157FD9"/>
    <w:rsid w:val="00163109"/>
    <w:rsid w:val="00165AEC"/>
    <w:rsid w:val="001664AF"/>
    <w:rsid w:val="00171B5B"/>
    <w:rsid w:val="00173D5F"/>
    <w:rsid w:val="001817D4"/>
    <w:rsid w:val="00186768"/>
    <w:rsid w:val="00195426"/>
    <w:rsid w:val="001A4AB3"/>
    <w:rsid w:val="001A5365"/>
    <w:rsid w:val="001A536F"/>
    <w:rsid w:val="001A58FA"/>
    <w:rsid w:val="001C0047"/>
    <w:rsid w:val="001C36FC"/>
    <w:rsid w:val="001E657A"/>
    <w:rsid w:val="001E75BD"/>
    <w:rsid w:val="001F294E"/>
    <w:rsid w:val="001F3608"/>
    <w:rsid w:val="001F4C65"/>
    <w:rsid w:val="001F73B8"/>
    <w:rsid w:val="002012CB"/>
    <w:rsid w:val="00201A9B"/>
    <w:rsid w:val="0021241B"/>
    <w:rsid w:val="00212628"/>
    <w:rsid w:val="00213186"/>
    <w:rsid w:val="00217776"/>
    <w:rsid w:val="0022452A"/>
    <w:rsid w:val="002245F3"/>
    <w:rsid w:val="00225248"/>
    <w:rsid w:val="00225671"/>
    <w:rsid w:val="00225D9B"/>
    <w:rsid w:val="00227E2B"/>
    <w:rsid w:val="00240D41"/>
    <w:rsid w:val="00250CB8"/>
    <w:rsid w:val="002519E2"/>
    <w:rsid w:val="002619C4"/>
    <w:rsid w:val="0026513E"/>
    <w:rsid w:val="002769FE"/>
    <w:rsid w:val="00283222"/>
    <w:rsid w:val="002868EB"/>
    <w:rsid w:val="002920E4"/>
    <w:rsid w:val="00293612"/>
    <w:rsid w:val="00296258"/>
    <w:rsid w:val="002A012A"/>
    <w:rsid w:val="002A01A6"/>
    <w:rsid w:val="002A081C"/>
    <w:rsid w:val="002A564F"/>
    <w:rsid w:val="002B1C99"/>
    <w:rsid w:val="002B6742"/>
    <w:rsid w:val="002C1922"/>
    <w:rsid w:val="002C1EAD"/>
    <w:rsid w:val="002D3358"/>
    <w:rsid w:val="002D4607"/>
    <w:rsid w:val="002D65E7"/>
    <w:rsid w:val="002E3D02"/>
    <w:rsid w:val="002F1D63"/>
    <w:rsid w:val="002F64F5"/>
    <w:rsid w:val="002F7042"/>
    <w:rsid w:val="00304953"/>
    <w:rsid w:val="003054B7"/>
    <w:rsid w:val="003106D8"/>
    <w:rsid w:val="003269F8"/>
    <w:rsid w:val="00332D6E"/>
    <w:rsid w:val="00344F31"/>
    <w:rsid w:val="0034607D"/>
    <w:rsid w:val="00355182"/>
    <w:rsid w:val="00357260"/>
    <w:rsid w:val="003610A7"/>
    <w:rsid w:val="00361552"/>
    <w:rsid w:val="0036367F"/>
    <w:rsid w:val="0037235E"/>
    <w:rsid w:val="00377453"/>
    <w:rsid w:val="003777DD"/>
    <w:rsid w:val="00386088"/>
    <w:rsid w:val="003945FF"/>
    <w:rsid w:val="003A24BB"/>
    <w:rsid w:val="003A60FD"/>
    <w:rsid w:val="003B1DCA"/>
    <w:rsid w:val="003B58CC"/>
    <w:rsid w:val="003B6024"/>
    <w:rsid w:val="003C32D1"/>
    <w:rsid w:val="003D3509"/>
    <w:rsid w:val="003D6EC6"/>
    <w:rsid w:val="003D74BC"/>
    <w:rsid w:val="003E6D77"/>
    <w:rsid w:val="003F3231"/>
    <w:rsid w:val="003F438B"/>
    <w:rsid w:val="003F59B4"/>
    <w:rsid w:val="00400627"/>
    <w:rsid w:val="00406143"/>
    <w:rsid w:val="0040669C"/>
    <w:rsid w:val="00410E74"/>
    <w:rsid w:val="00411D98"/>
    <w:rsid w:val="00421E1D"/>
    <w:rsid w:val="0042302E"/>
    <w:rsid w:val="00424F47"/>
    <w:rsid w:val="00425D67"/>
    <w:rsid w:val="00427FC4"/>
    <w:rsid w:val="00430D9B"/>
    <w:rsid w:val="00434C41"/>
    <w:rsid w:val="00443651"/>
    <w:rsid w:val="004462C1"/>
    <w:rsid w:val="00452632"/>
    <w:rsid w:val="00456344"/>
    <w:rsid w:val="00460AE7"/>
    <w:rsid w:val="00461E9A"/>
    <w:rsid w:val="00462242"/>
    <w:rsid w:val="004635BB"/>
    <w:rsid w:val="00463BF8"/>
    <w:rsid w:val="00466102"/>
    <w:rsid w:val="00474B39"/>
    <w:rsid w:val="00474D7F"/>
    <w:rsid w:val="00496846"/>
    <w:rsid w:val="00497C37"/>
    <w:rsid w:val="004A461D"/>
    <w:rsid w:val="004B0951"/>
    <w:rsid w:val="004B1256"/>
    <w:rsid w:val="004B48FC"/>
    <w:rsid w:val="004C1039"/>
    <w:rsid w:val="004C12E6"/>
    <w:rsid w:val="004C1AD0"/>
    <w:rsid w:val="004C43A0"/>
    <w:rsid w:val="004C6249"/>
    <w:rsid w:val="004C65E5"/>
    <w:rsid w:val="004D20A2"/>
    <w:rsid w:val="004E2705"/>
    <w:rsid w:val="004E3239"/>
    <w:rsid w:val="004E3C24"/>
    <w:rsid w:val="004E6A90"/>
    <w:rsid w:val="004E75E7"/>
    <w:rsid w:val="004E7DDB"/>
    <w:rsid w:val="004F2122"/>
    <w:rsid w:val="004F2F29"/>
    <w:rsid w:val="004F5537"/>
    <w:rsid w:val="004F581B"/>
    <w:rsid w:val="004F5FDC"/>
    <w:rsid w:val="004F7F5C"/>
    <w:rsid w:val="00504DE6"/>
    <w:rsid w:val="00506167"/>
    <w:rsid w:val="005127AC"/>
    <w:rsid w:val="005145C1"/>
    <w:rsid w:val="005167D0"/>
    <w:rsid w:val="005177A9"/>
    <w:rsid w:val="00524158"/>
    <w:rsid w:val="00524F85"/>
    <w:rsid w:val="005253DE"/>
    <w:rsid w:val="00526C5B"/>
    <w:rsid w:val="005319E4"/>
    <w:rsid w:val="00533B45"/>
    <w:rsid w:val="00542BE5"/>
    <w:rsid w:val="00545212"/>
    <w:rsid w:val="00545FE9"/>
    <w:rsid w:val="005549A5"/>
    <w:rsid w:val="00556CA8"/>
    <w:rsid w:val="005623B9"/>
    <w:rsid w:val="0057028E"/>
    <w:rsid w:val="00571CA0"/>
    <w:rsid w:val="00572009"/>
    <w:rsid w:val="00572FC3"/>
    <w:rsid w:val="00573C19"/>
    <w:rsid w:val="0058135A"/>
    <w:rsid w:val="00581752"/>
    <w:rsid w:val="00584A9D"/>
    <w:rsid w:val="00585A17"/>
    <w:rsid w:val="00586D43"/>
    <w:rsid w:val="005911B0"/>
    <w:rsid w:val="0059157B"/>
    <w:rsid w:val="00595F6A"/>
    <w:rsid w:val="005A12D3"/>
    <w:rsid w:val="005B00D5"/>
    <w:rsid w:val="005B0D27"/>
    <w:rsid w:val="005B4D63"/>
    <w:rsid w:val="005B5093"/>
    <w:rsid w:val="005C0717"/>
    <w:rsid w:val="005C53FB"/>
    <w:rsid w:val="005C58DA"/>
    <w:rsid w:val="005D2D47"/>
    <w:rsid w:val="005D3003"/>
    <w:rsid w:val="005D6DB3"/>
    <w:rsid w:val="005D6DDB"/>
    <w:rsid w:val="005E0403"/>
    <w:rsid w:val="005E0F43"/>
    <w:rsid w:val="005E6156"/>
    <w:rsid w:val="005E6F12"/>
    <w:rsid w:val="005F0863"/>
    <w:rsid w:val="005F1BE1"/>
    <w:rsid w:val="005F36EF"/>
    <w:rsid w:val="005F5BE7"/>
    <w:rsid w:val="00600B14"/>
    <w:rsid w:val="00602D64"/>
    <w:rsid w:val="006049CA"/>
    <w:rsid w:val="00605CBE"/>
    <w:rsid w:val="006238C4"/>
    <w:rsid w:val="00626BA8"/>
    <w:rsid w:val="00630021"/>
    <w:rsid w:val="00631E64"/>
    <w:rsid w:val="00633DA4"/>
    <w:rsid w:val="00640F3F"/>
    <w:rsid w:val="00651C8E"/>
    <w:rsid w:val="00654271"/>
    <w:rsid w:val="0065528A"/>
    <w:rsid w:val="00656BB6"/>
    <w:rsid w:val="00657B08"/>
    <w:rsid w:val="00661CFC"/>
    <w:rsid w:val="006655D2"/>
    <w:rsid w:val="006750A5"/>
    <w:rsid w:val="00675465"/>
    <w:rsid w:val="00676628"/>
    <w:rsid w:val="006821FE"/>
    <w:rsid w:val="006863AB"/>
    <w:rsid w:val="0069306B"/>
    <w:rsid w:val="00697DA2"/>
    <w:rsid w:val="006A0B1D"/>
    <w:rsid w:val="006A303D"/>
    <w:rsid w:val="006A34E6"/>
    <w:rsid w:val="006A5FD3"/>
    <w:rsid w:val="006A74A8"/>
    <w:rsid w:val="006A77EB"/>
    <w:rsid w:val="006A7B2F"/>
    <w:rsid w:val="006B04A6"/>
    <w:rsid w:val="006B0C42"/>
    <w:rsid w:val="006B311C"/>
    <w:rsid w:val="006C6393"/>
    <w:rsid w:val="006C73F3"/>
    <w:rsid w:val="006E447E"/>
    <w:rsid w:val="006F0F89"/>
    <w:rsid w:val="0070003F"/>
    <w:rsid w:val="007005E2"/>
    <w:rsid w:val="007019F0"/>
    <w:rsid w:val="00702D53"/>
    <w:rsid w:val="00706E8A"/>
    <w:rsid w:val="00707925"/>
    <w:rsid w:val="00710BA5"/>
    <w:rsid w:val="00713580"/>
    <w:rsid w:val="007137EB"/>
    <w:rsid w:val="0071547E"/>
    <w:rsid w:val="00722A52"/>
    <w:rsid w:val="00725D1D"/>
    <w:rsid w:val="0072778A"/>
    <w:rsid w:val="007304D9"/>
    <w:rsid w:val="00734AE7"/>
    <w:rsid w:val="007422CF"/>
    <w:rsid w:val="00746A78"/>
    <w:rsid w:val="00755607"/>
    <w:rsid w:val="00755F63"/>
    <w:rsid w:val="00756711"/>
    <w:rsid w:val="00757F1B"/>
    <w:rsid w:val="00774114"/>
    <w:rsid w:val="00776A5F"/>
    <w:rsid w:val="007775F3"/>
    <w:rsid w:val="00784257"/>
    <w:rsid w:val="007909E6"/>
    <w:rsid w:val="00790FD7"/>
    <w:rsid w:val="00791323"/>
    <w:rsid w:val="00791BAA"/>
    <w:rsid w:val="00793285"/>
    <w:rsid w:val="00793620"/>
    <w:rsid w:val="007940A4"/>
    <w:rsid w:val="007944A5"/>
    <w:rsid w:val="007A08E3"/>
    <w:rsid w:val="007A115F"/>
    <w:rsid w:val="007A4720"/>
    <w:rsid w:val="007A4829"/>
    <w:rsid w:val="007B238D"/>
    <w:rsid w:val="007C61C8"/>
    <w:rsid w:val="007D78A5"/>
    <w:rsid w:val="007E0306"/>
    <w:rsid w:val="007E58C5"/>
    <w:rsid w:val="007E6074"/>
    <w:rsid w:val="007F0B7E"/>
    <w:rsid w:val="007F1E38"/>
    <w:rsid w:val="008010C5"/>
    <w:rsid w:val="00801513"/>
    <w:rsid w:val="0080609C"/>
    <w:rsid w:val="008066A6"/>
    <w:rsid w:val="008069F6"/>
    <w:rsid w:val="00814591"/>
    <w:rsid w:val="00817807"/>
    <w:rsid w:val="008333C3"/>
    <w:rsid w:val="00835EF2"/>
    <w:rsid w:val="00836F6C"/>
    <w:rsid w:val="00837003"/>
    <w:rsid w:val="008376B3"/>
    <w:rsid w:val="008447C3"/>
    <w:rsid w:val="00844B92"/>
    <w:rsid w:val="008505B4"/>
    <w:rsid w:val="00856A55"/>
    <w:rsid w:val="008607D2"/>
    <w:rsid w:val="008732AF"/>
    <w:rsid w:val="008743AE"/>
    <w:rsid w:val="00874B25"/>
    <w:rsid w:val="008764D0"/>
    <w:rsid w:val="008769BA"/>
    <w:rsid w:val="00877460"/>
    <w:rsid w:val="00886575"/>
    <w:rsid w:val="00890669"/>
    <w:rsid w:val="008A238E"/>
    <w:rsid w:val="008A508E"/>
    <w:rsid w:val="008A5D86"/>
    <w:rsid w:val="008B2A36"/>
    <w:rsid w:val="008C0952"/>
    <w:rsid w:val="008C1BB2"/>
    <w:rsid w:val="008C288D"/>
    <w:rsid w:val="008C6BDE"/>
    <w:rsid w:val="008C732C"/>
    <w:rsid w:val="008D18CE"/>
    <w:rsid w:val="008D3160"/>
    <w:rsid w:val="008D5814"/>
    <w:rsid w:val="008E30EB"/>
    <w:rsid w:val="008E4CB8"/>
    <w:rsid w:val="008F4F8F"/>
    <w:rsid w:val="00902A5C"/>
    <w:rsid w:val="00903640"/>
    <w:rsid w:val="00916934"/>
    <w:rsid w:val="00922BC3"/>
    <w:rsid w:val="00933BB1"/>
    <w:rsid w:val="009373B1"/>
    <w:rsid w:val="00944C80"/>
    <w:rsid w:val="009531E5"/>
    <w:rsid w:val="00955DC5"/>
    <w:rsid w:val="00957F16"/>
    <w:rsid w:val="00963636"/>
    <w:rsid w:val="00970D40"/>
    <w:rsid w:val="00974756"/>
    <w:rsid w:val="00980E95"/>
    <w:rsid w:val="009821BA"/>
    <w:rsid w:val="00982BBA"/>
    <w:rsid w:val="00985CD6"/>
    <w:rsid w:val="0098684E"/>
    <w:rsid w:val="00990062"/>
    <w:rsid w:val="00991FAD"/>
    <w:rsid w:val="009A27A4"/>
    <w:rsid w:val="009A4E4D"/>
    <w:rsid w:val="009A64AB"/>
    <w:rsid w:val="009B2B5B"/>
    <w:rsid w:val="009C79A5"/>
    <w:rsid w:val="009D542F"/>
    <w:rsid w:val="009E2639"/>
    <w:rsid w:val="009F1A15"/>
    <w:rsid w:val="009F58FE"/>
    <w:rsid w:val="009F7F01"/>
    <w:rsid w:val="00A001CA"/>
    <w:rsid w:val="00A009A4"/>
    <w:rsid w:val="00A01081"/>
    <w:rsid w:val="00A01D48"/>
    <w:rsid w:val="00A0364D"/>
    <w:rsid w:val="00A04F7B"/>
    <w:rsid w:val="00A066F7"/>
    <w:rsid w:val="00A0754F"/>
    <w:rsid w:val="00A113DA"/>
    <w:rsid w:val="00A11949"/>
    <w:rsid w:val="00A154D3"/>
    <w:rsid w:val="00A16B82"/>
    <w:rsid w:val="00A20047"/>
    <w:rsid w:val="00A21B5D"/>
    <w:rsid w:val="00A26184"/>
    <w:rsid w:val="00A26AC6"/>
    <w:rsid w:val="00A27FDA"/>
    <w:rsid w:val="00A344A0"/>
    <w:rsid w:val="00A42F91"/>
    <w:rsid w:val="00A468B2"/>
    <w:rsid w:val="00A47A3E"/>
    <w:rsid w:val="00A515C5"/>
    <w:rsid w:val="00A561D1"/>
    <w:rsid w:val="00A571D4"/>
    <w:rsid w:val="00A777CA"/>
    <w:rsid w:val="00A862A1"/>
    <w:rsid w:val="00A868A8"/>
    <w:rsid w:val="00A944B3"/>
    <w:rsid w:val="00A963FA"/>
    <w:rsid w:val="00AA024E"/>
    <w:rsid w:val="00AA159E"/>
    <w:rsid w:val="00AA3762"/>
    <w:rsid w:val="00AA7B68"/>
    <w:rsid w:val="00AB18FB"/>
    <w:rsid w:val="00AB314A"/>
    <w:rsid w:val="00AB7AEC"/>
    <w:rsid w:val="00AC1A08"/>
    <w:rsid w:val="00AD0C46"/>
    <w:rsid w:val="00AE2005"/>
    <w:rsid w:val="00AE3DA4"/>
    <w:rsid w:val="00AF02D3"/>
    <w:rsid w:val="00B051F7"/>
    <w:rsid w:val="00B1580B"/>
    <w:rsid w:val="00B15D35"/>
    <w:rsid w:val="00B20152"/>
    <w:rsid w:val="00B20ADB"/>
    <w:rsid w:val="00B272E9"/>
    <w:rsid w:val="00B33704"/>
    <w:rsid w:val="00B368F5"/>
    <w:rsid w:val="00B41F75"/>
    <w:rsid w:val="00B500E6"/>
    <w:rsid w:val="00B55A0F"/>
    <w:rsid w:val="00B62320"/>
    <w:rsid w:val="00B64BB2"/>
    <w:rsid w:val="00B711F8"/>
    <w:rsid w:val="00B74380"/>
    <w:rsid w:val="00B7579C"/>
    <w:rsid w:val="00B757B4"/>
    <w:rsid w:val="00B84B98"/>
    <w:rsid w:val="00B855A1"/>
    <w:rsid w:val="00B87A30"/>
    <w:rsid w:val="00B906CB"/>
    <w:rsid w:val="00B90C63"/>
    <w:rsid w:val="00B91A00"/>
    <w:rsid w:val="00B91BB1"/>
    <w:rsid w:val="00B92FCD"/>
    <w:rsid w:val="00B95F38"/>
    <w:rsid w:val="00BA4DEE"/>
    <w:rsid w:val="00BA517C"/>
    <w:rsid w:val="00BA5368"/>
    <w:rsid w:val="00BB1074"/>
    <w:rsid w:val="00BB1495"/>
    <w:rsid w:val="00BB2863"/>
    <w:rsid w:val="00BB5DA1"/>
    <w:rsid w:val="00BC091A"/>
    <w:rsid w:val="00BC34EF"/>
    <w:rsid w:val="00BC4391"/>
    <w:rsid w:val="00BC7BC7"/>
    <w:rsid w:val="00BC7DED"/>
    <w:rsid w:val="00BD08B8"/>
    <w:rsid w:val="00BD09CC"/>
    <w:rsid w:val="00BD2290"/>
    <w:rsid w:val="00BD2B92"/>
    <w:rsid w:val="00BE3574"/>
    <w:rsid w:val="00BE3A3B"/>
    <w:rsid w:val="00BE3C6C"/>
    <w:rsid w:val="00BF2002"/>
    <w:rsid w:val="00C04359"/>
    <w:rsid w:val="00C13F42"/>
    <w:rsid w:val="00C17BCB"/>
    <w:rsid w:val="00C203B4"/>
    <w:rsid w:val="00C22358"/>
    <w:rsid w:val="00C26A44"/>
    <w:rsid w:val="00C277A5"/>
    <w:rsid w:val="00C31F20"/>
    <w:rsid w:val="00C351E3"/>
    <w:rsid w:val="00C421C5"/>
    <w:rsid w:val="00C43012"/>
    <w:rsid w:val="00C47392"/>
    <w:rsid w:val="00C51093"/>
    <w:rsid w:val="00C51B54"/>
    <w:rsid w:val="00C53AC3"/>
    <w:rsid w:val="00C54CFB"/>
    <w:rsid w:val="00C54D4F"/>
    <w:rsid w:val="00C55FC9"/>
    <w:rsid w:val="00C569EC"/>
    <w:rsid w:val="00C62F0A"/>
    <w:rsid w:val="00C63AB9"/>
    <w:rsid w:val="00C66549"/>
    <w:rsid w:val="00C73DDB"/>
    <w:rsid w:val="00C74766"/>
    <w:rsid w:val="00C81924"/>
    <w:rsid w:val="00C878EA"/>
    <w:rsid w:val="00C87BFA"/>
    <w:rsid w:val="00C9168C"/>
    <w:rsid w:val="00C91808"/>
    <w:rsid w:val="00C923BE"/>
    <w:rsid w:val="00C929E3"/>
    <w:rsid w:val="00C94A11"/>
    <w:rsid w:val="00C966C9"/>
    <w:rsid w:val="00C96B1F"/>
    <w:rsid w:val="00CA19B2"/>
    <w:rsid w:val="00CA3429"/>
    <w:rsid w:val="00CA4C35"/>
    <w:rsid w:val="00CA5B86"/>
    <w:rsid w:val="00CA6AB1"/>
    <w:rsid w:val="00CB395A"/>
    <w:rsid w:val="00CB453C"/>
    <w:rsid w:val="00CC029A"/>
    <w:rsid w:val="00CC3E74"/>
    <w:rsid w:val="00CC4F25"/>
    <w:rsid w:val="00CD47A4"/>
    <w:rsid w:val="00CD51F1"/>
    <w:rsid w:val="00CD5DBA"/>
    <w:rsid w:val="00CD66EA"/>
    <w:rsid w:val="00CD7F7D"/>
    <w:rsid w:val="00CE0293"/>
    <w:rsid w:val="00CE3649"/>
    <w:rsid w:val="00CE4684"/>
    <w:rsid w:val="00CE6EC5"/>
    <w:rsid w:val="00CF1C5B"/>
    <w:rsid w:val="00D1311F"/>
    <w:rsid w:val="00D16639"/>
    <w:rsid w:val="00D2323A"/>
    <w:rsid w:val="00D242B6"/>
    <w:rsid w:val="00D361D1"/>
    <w:rsid w:val="00D466F9"/>
    <w:rsid w:val="00D47476"/>
    <w:rsid w:val="00D50C0B"/>
    <w:rsid w:val="00D52E99"/>
    <w:rsid w:val="00D53F56"/>
    <w:rsid w:val="00D54A31"/>
    <w:rsid w:val="00D5506B"/>
    <w:rsid w:val="00D60471"/>
    <w:rsid w:val="00D60B75"/>
    <w:rsid w:val="00D65250"/>
    <w:rsid w:val="00D65439"/>
    <w:rsid w:val="00D65ECE"/>
    <w:rsid w:val="00D67719"/>
    <w:rsid w:val="00D70DEA"/>
    <w:rsid w:val="00D75D1A"/>
    <w:rsid w:val="00D855A1"/>
    <w:rsid w:val="00D85764"/>
    <w:rsid w:val="00D86977"/>
    <w:rsid w:val="00D86FB0"/>
    <w:rsid w:val="00DA1470"/>
    <w:rsid w:val="00DA47C6"/>
    <w:rsid w:val="00DA5CBB"/>
    <w:rsid w:val="00DA6215"/>
    <w:rsid w:val="00DA7BF5"/>
    <w:rsid w:val="00DB03E7"/>
    <w:rsid w:val="00DB2F60"/>
    <w:rsid w:val="00DB4A4E"/>
    <w:rsid w:val="00DC3734"/>
    <w:rsid w:val="00DD06D3"/>
    <w:rsid w:val="00DD06E9"/>
    <w:rsid w:val="00DD0897"/>
    <w:rsid w:val="00DD08B8"/>
    <w:rsid w:val="00DD64F9"/>
    <w:rsid w:val="00DE087D"/>
    <w:rsid w:val="00DE4F60"/>
    <w:rsid w:val="00DE6964"/>
    <w:rsid w:val="00DF1F58"/>
    <w:rsid w:val="00DF6D3F"/>
    <w:rsid w:val="00E0132B"/>
    <w:rsid w:val="00E01416"/>
    <w:rsid w:val="00E03500"/>
    <w:rsid w:val="00E0359A"/>
    <w:rsid w:val="00E036A6"/>
    <w:rsid w:val="00E0463A"/>
    <w:rsid w:val="00E06B12"/>
    <w:rsid w:val="00E2111C"/>
    <w:rsid w:val="00E2533C"/>
    <w:rsid w:val="00E378F9"/>
    <w:rsid w:val="00E40F76"/>
    <w:rsid w:val="00E41794"/>
    <w:rsid w:val="00E475FE"/>
    <w:rsid w:val="00E52709"/>
    <w:rsid w:val="00E52CDC"/>
    <w:rsid w:val="00E55E00"/>
    <w:rsid w:val="00E572F4"/>
    <w:rsid w:val="00E673AF"/>
    <w:rsid w:val="00E71E73"/>
    <w:rsid w:val="00E72D3E"/>
    <w:rsid w:val="00E80EC0"/>
    <w:rsid w:val="00E848B4"/>
    <w:rsid w:val="00E86563"/>
    <w:rsid w:val="00E86660"/>
    <w:rsid w:val="00E9185C"/>
    <w:rsid w:val="00E93453"/>
    <w:rsid w:val="00E94625"/>
    <w:rsid w:val="00EA20C3"/>
    <w:rsid w:val="00EA7A47"/>
    <w:rsid w:val="00EB3583"/>
    <w:rsid w:val="00EB7856"/>
    <w:rsid w:val="00EC48D0"/>
    <w:rsid w:val="00EC6ADA"/>
    <w:rsid w:val="00ED271E"/>
    <w:rsid w:val="00ED35E6"/>
    <w:rsid w:val="00ED5049"/>
    <w:rsid w:val="00EE5FC5"/>
    <w:rsid w:val="00EF2636"/>
    <w:rsid w:val="00EF3166"/>
    <w:rsid w:val="00EF6757"/>
    <w:rsid w:val="00F0179C"/>
    <w:rsid w:val="00F017AB"/>
    <w:rsid w:val="00F0210F"/>
    <w:rsid w:val="00F04ACA"/>
    <w:rsid w:val="00F1088F"/>
    <w:rsid w:val="00F17A6D"/>
    <w:rsid w:val="00F3483D"/>
    <w:rsid w:val="00F401B5"/>
    <w:rsid w:val="00F40A8D"/>
    <w:rsid w:val="00F43D57"/>
    <w:rsid w:val="00F467D4"/>
    <w:rsid w:val="00F51823"/>
    <w:rsid w:val="00F64078"/>
    <w:rsid w:val="00F64ACA"/>
    <w:rsid w:val="00F65066"/>
    <w:rsid w:val="00F70AD0"/>
    <w:rsid w:val="00F813EF"/>
    <w:rsid w:val="00F85CB1"/>
    <w:rsid w:val="00FA1130"/>
    <w:rsid w:val="00FA2EB0"/>
    <w:rsid w:val="00FA2F0D"/>
    <w:rsid w:val="00FA4F01"/>
    <w:rsid w:val="00FA6352"/>
    <w:rsid w:val="00FB2977"/>
    <w:rsid w:val="00FB3ACC"/>
    <w:rsid w:val="00FB3B77"/>
    <w:rsid w:val="00FC06EF"/>
    <w:rsid w:val="00FC561B"/>
    <w:rsid w:val="00FC5CF5"/>
    <w:rsid w:val="00FD2279"/>
    <w:rsid w:val="00FD4AE6"/>
    <w:rsid w:val="00FD6B95"/>
    <w:rsid w:val="00FE0100"/>
    <w:rsid w:val="00FE2320"/>
    <w:rsid w:val="00FE6EE3"/>
    <w:rsid w:val="00FF226E"/>
    <w:rsid w:val="00FF6932"/>
    <w:rsid w:val="00FF741D"/>
    <w:rsid w:val="00FF7E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C462FD"/>
  <w15:docId w15:val="{7F17969F-BB1A-4C09-A82A-E431019A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35B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character" w:customStyle="1" w:styleId="1">
    <w:name w:val="Προεπιλεγμένη γραμματοσειρά1"/>
    <w:qFormat/>
    <w:rsid w:val="005F5BE7"/>
  </w:style>
  <w:style w:type="paragraph" w:styleId="a5">
    <w:name w:val="List Paragraph"/>
    <w:aliases w:val="Fiche List Paragraph,Dot pt,No Spacing1,List Paragraph Char Char Char,Indicator Text,Numbered Para 1,Bullet 1,F5 List Paragraph,Bullet Points,List Paragraph11,MAIN CONTENT,List Paragraph12,Bullet2,Bullet21,Bullet22,bl11,Yellow Bullet"/>
    <w:basedOn w:val="a"/>
    <w:link w:val="Char1"/>
    <w:uiPriority w:val="34"/>
    <w:qFormat/>
    <w:rsid w:val="005F5BE7"/>
    <w:pPr>
      <w:spacing w:after="0" w:line="300" w:lineRule="auto"/>
      <w:ind w:left="720"/>
      <w:jc w:val="both"/>
    </w:pPr>
    <w:rPr>
      <w:rFonts w:ascii="Arial" w:eastAsia="Times New Roman" w:hAnsi="Arial" w:cs="Times New Roman"/>
      <w:szCs w:val="20"/>
    </w:rPr>
  </w:style>
  <w:style w:type="character" w:styleId="-">
    <w:name w:val="Hyperlink"/>
    <w:basedOn w:val="a0"/>
    <w:rsid w:val="005F5BE7"/>
    <w:rPr>
      <w:color w:val="0563C1" w:themeColor="hyperlink"/>
      <w:u w:val="single"/>
    </w:rPr>
  </w:style>
  <w:style w:type="character" w:styleId="-0">
    <w:name w:val="FollowedHyperlink"/>
    <w:basedOn w:val="a0"/>
    <w:uiPriority w:val="99"/>
    <w:semiHidden/>
    <w:unhideWhenUsed/>
    <w:rsid w:val="000C3FBE"/>
    <w:rPr>
      <w:color w:val="954F72" w:themeColor="followedHyperlink"/>
      <w:u w:val="single"/>
    </w:rPr>
  </w:style>
  <w:style w:type="character" w:customStyle="1" w:styleId="10">
    <w:name w:val="Ανεπίλυτη αναφορά1"/>
    <w:basedOn w:val="a0"/>
    <w:uiPriority w:val="99"/>
    <w:semiHidden/>
    <w:unhideWhenUsed/>
    <w:rsid w:val="002A081C"/>
    <w:rPr>
      <w:color w:val="605E5C"/>
      <w:shd w:val="clear" w:color="auto" w:fill="E1DFDD"/>
    </w:rPr>
  </w:style>
  <w:style w:type="character" w:customStyle="1" w:styleId="Char1">
    <w:name w:val="Παράγραφος λίστας Char"/>
    <w:aliases w:val="Fiche List Paragraph Char,Dot pt Char,No Spacing1 Char,List Paragraph Char Char Char Char,Indicator Text Char,Numbered Para 1 Char,Bullet 1 Char,F5 List Paragraph Char,Bullet Points Char,List Paragraph11 Char,MAIN CONTENT Char"/>
    <w:link w:val="a5"/>
    <w:uiPriority w:val="34"/>
    <w:qFormat/>
    <w:rsid w:val="007E0306"/>
    <w:rPr>
      <w:rFonts w:ascii="Arial" w:eastAsia="Times New Roman" w:hAnsi="Arial" w:cs="Times New Roman"/>
      <w:szCs w:val="20"/>
    </w:rPr>
  </w:style>
  <w:style w:type="numbering" w:customStyle="1" w:styleId="ImportedStyle1">
    <w:name w:val="Imported Style 1"/>
    <w:rsid w:val="00427FC4"/>
    <w:pPr>
      <w:numPr>
        <w:numId w:val="1"/>
      </w:numPr>
    </w:pPr>
  </w:style>
  <w:style w:type="numbering" w:customStyle="1" w:styleId="ImportedStyle2">
    <w:name w:val="Imported Style 2"/>
    <w:rsid w:val="00427FC4"/>
    <w:pPr>
      <w:numPr>
        <w:numId w:val="2"/>
      </w:numPr>
    </w:pPr>
  </w:style>
  <w:style w:type="numbering" w:customStyle="1" w:styleId="ImportedStyle3">
    <w:name w:val="Imported Style 3"/>
    <w:rsid w:val="00427FC4"/>
    <w:pPr>
      <w:numPr>
        <w:numId w:val="3"/>
      </w:numPr>
    </w:pPr>
  </w:style>
  <w:style w:type="numbering" w:customStyle="1" w:styleId="ImportedStyle4">
    <w:name w:val="Imported Style 4"/>
    <w:rsid w:val="00427FC4"/>
    <w:pPr>
      <w:numPr>
        <w:numId w:val="4"/>
      </w:numPr>
    </w:pPr>
  </w:style>
  <w:style w:type="numbering" w:customStyle="1" w:styleId="ImportedStyle5">
    <w:name w:val="Imported Style 5"/>
    <w:rsid w:val="00427FC4"/>
    <w:pPr>
      <w:numPr>
        <w:numId w:val="5"/>
      </w:numPr>
    </w:pPr>
  </w:style>
  <w:style w:type="table" w:styleId="a6">
    <w:name w:val="Table Grid"/>
    <w:basedOn w:val="a1"/>
    <w:uiPriority w:val="39"/>
    <w:rsid w:val="00A01D48"/>
    <w:pPr>
      <w:spacing w:after="0" w:line="240" w:lineRule="auto"/>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iPriority w:val="99"/>
    <w:semiHidden/>
    <w:unhideWhenUsed/>
    <w:rsid w:val="005145C1"/>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7"/>
    <w:uiPriority w:val="99"/>
    <w:semiHidden/>
    <w:rsid w:val="005145C1"/>
    <w:rPr>
      <w:rFonts w:ascii="Times New Roman" w:hAnsi="Times New Roman" w:cs="Times New Roman"/>
      <w:sz w:val="18"/>
      <w:szCs w:val="18"/>
    </w:rPr>
  </w:style>
  <w:style w:type="character" w:styleId="a8">
    <w:name w:val="annotation reference"/>
    <w:basedOn w:val="a0"/>
    <w:uiPriority w:val="99"/>
    <w:semiHidden/>
    <w:unhideWhenUsed/>
    <w:rsid w:val="009C79A5"/>
    <w:rPr>
      <w:sz w:val="16"/>
      <w:szCs w:val="16"/>
    </w:rPr>
  </w:style>
  <w:style w:type="paragraph" w:styleId="a9">
    <w:name w:val="annotation text"/>
    <w:basedOn w:val="a"/>
    <w:link w:val="Char3"/>
    <w:uiPriority w:val="99"/>
    <w:semiHidden/>
    <w:unhideWhenUsed/>
    <w:rsid w:val="009C79A5"/>
    <w:pPr>
      <w:spacing w:line="240" w:lineRule="auto"/>
    </w:pPr>
    <w:rPr>
      <w:sz w:val="20"/>
      <w:szCs w:val="20"/>
    </w:rPr>
  </w:style>
  <w:style w:type="character" w:customStyle="1" w:styleId="Char3">
    <w:name w:val="Κείμενο σχολίου Char"/>
    <w:basedOn w:val="a0"/>
    <w:link w:val="a9"/>
    <w:uiPriority w:val="99"/>
    <w:semiHidden/>
    <w:rsid w:val="009C79A5"/>
    <w:rPr>
      <w:sz w:val="20"/>
      <w:szCs w:val="20"/>
    </w:rPr>
  </w:style>
  <w:style w:type="paragraph" w:styleId="aa">
    <w:name w:val="annotation subject"/>
    <w:basedOn w:val="a9"/>
    <w:next w:val="a9"/>
    <w:link w:val="Char4"/>
    <w:uiPriority w:val="99"/>
    <w:semiHidden/>
    <w:unhideWhenUsed/>
    <w:rsid w:val="009C79A5"/>
    <w:rPr>
      <w:b/>
      <w:bCs/>
    </w:rPr>
  </w:style>
  <w:style w:type="character" w:customStyle="1" w:styleId="Char4">
    <w:name w:val="Θέμα σχολίου Char"/>
    <w:basedOn w:val="Char3"/>
    <w:link w:val="aa"/>
    <w:uiPriority w:val="99"/>
    <w:semiHidden/>
    <w:rsid w:val="009C79A5"/>
    <w:rPr>
      <w:b/>
      <w:bCs/>
      <w:sz w:val="20"/>
      <w:szCs w:val="20"/>
    </w:rPr>
  </w:style>
  <w:style w:type="paragraph" w:styleId="ab">
    <w:name w:val="Revision"/>
    <w:hidden/>
    <w:uiPriority w:val="99"/>
    <w:semiHidden/>
    <w:rsid w:val="00C54CFB"/>
    <w:pPr>
      <w:spacing w:after="0" w:line="240" w:lineRule="auto"/>
    </w:pPr>
  </w:style>
  <w:style w:type="paragraph" w:customStyle="1" w:styleId="Default">
    <w:name w:val="Default"/>
    <w:rsid w:val="00195426"/>
    <w:pPr>
      <w:autoSpaceDE w:val="0"/>
      <w:autoSpaceDN w:val="0"/>
      <w:adjustRightInd w:val="0"/>
      <w:spacing w:after="0" w:line="240" w:lineRule="auto"/>
    </w:pPr>
    <w:rPr>
      <w:rFonts w:ascii="Arial" w:eastAsia="Calibri" w:hAnsi="Arial" w:cs="Arial"/>
      <w:color w:val="000000"/>
      <w:sz w:val="24"/>
      <w:szCs w:val="24"/>
      <w:lang w:eastAsia="el-GR"/>
    </w:rPr>
  </w:style>
  <w:style w:type="character" w:styleId="ac">
    <w:name w:val="Emphasis"/>
    <w:basedOn w:val="a0"/>
    <w:uiPriority w:val="20"/>
    <w:qFormat/>
    <w:rsid w:val="007005E2"/>
    <w:rPr>
      <w:i/>
      <w:iCs/>
    </w:rPr>
  </w:style>
  <w:style w:type="character" w:customStyle="1" w:styleId="il">
    <w:name w:val="il"/>
    <w:basedOn w:val="a0"/>
    <w:rsid w:val="00700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395499">
      <w:bodyDiv w:val="1"/>
      <w:marLeft w:val="0"/>
      <w:marRight w:val="0"/>
      <w:marTop w:val="0"/>
      <w:marBottom w:val="0"/>
      <w:divBdr>
        <w:top w:val="none" w:sz="0" w:space="0" w:color="auto"/>
        <w:left w:val="none" w:sz="0" w:space="0" w:color="auto"/>
        <w:bottom w:val="none" w:sz="0" w:space="0" w:color="auto"/>
        <w:right w:val="none" w:sz="0" w:space="0" w:color="auto"/>
      </w:divBdr>
    </w:div>
    <w:div w:id="1666859355">
      <w:bodyDiv w:val="1"/>
      <w:marLeft w:val="0"/>
      <w:marRight w:val="0"/>
      <w:marTop w:val="0"/>
      <w:marBottom w:val="0"/>
      <w:divBdr>
        <w:top w:val="none" w:sz="0" w:space="0" w:color="auto"/>
        <w:left w:val="none" w:sz="0" w:space="0" w:color="auto"/>
        <w:bottom w:val="none" w:sz="0" w:space="0" w:color="auto"/>
        <w:right w:val="none" w:sz="0" w:space="0" w:color="auto"/>
      </w:divBdr>
    </w:div>
    <w:div w:id="1693144094">
      <w:bodyDiv w:val="1"/>
      <w:marLeft w:val="0"/>
      <w:marRight w:val="0"/>
      <w:marTop w:val="0"/>
      <w:marBottom w:val="0"/>
      <w:divBdr>
        <w:top w:val="none" w:sz="0" w:space="0" w:color="auto"/>
        <w:left w:val="none" w:sz="0" w:space="0" w:color="auto"/>
        <w:bottom w:val="none" w:sz="0" w:space="0" w:color="auto"/>
        <w:right w:val="none" w:sz="0" w:space="0" w:color="auto"/>
      </w:divBdr>
    </w:div>
    <w:div w:id="193451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14464-72F7-4A54-A8D1-B738AA7F6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3397</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ΔΕΠΙΚ</cp:lastModifiedBy>
  <cp:revision>3</cp:revision>
  <cp:lastPrinted>2024-07-30T11:09:00Z</cp:lastPrinted>
  <dcterms:created xsi:type="dcterms:W3CDTF">2024-12-02T11:38:00Z</dcterms:created>
  <dcterms:modified xsi:type="dcterms:W3CDTF">2024-12-02T11:39:00Z</dcterms:modified>
</cp:coreProperties>
</file>