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49C805D7" w14:textId="77777777" w:rsidTr="00663632">
        <w:tc>
          <w:tcPr>
            <w:tcW w:w="9640" w:type="dxa"/>
          </w:tcPr>
          <w:p w14:paraId="284DBFE9" w14:textId="77777777"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275C526" wp14:editId="1B190305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94EBCA" w14:textId="14046E62" w:rsidR="00AF44BF" w:rsidRPr="00AC396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  <w:lang w:val="en-US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C253FC">
        <w:rPr>
          <w:rFonts w:ascii="Franklin Gothic Medium" w:hAnsi="Franklin Gothic Medium"/>
          <w:sz w:val="24"/>
          <w:szCs w:val="24"/>
          <w:lang w:val="en-US"/>
        </w:rPr>
        <w:t>17</w:t>
      </w:r>
      <w:r w:rsidR="00157AE1">
        <w:rPr>
          <w:rFonts w:ascii="Franklin Gothic Medium" w:hAnsi="Franklin Gothic Medium"/>
          <w:sz w:val="24"/>
          <w:szCs w:val="24"/>
        </w:rPr>
        <w:t xml:space="preserve"> </w:t>
      </w:r>
      <w:r w:rsidR="00114470">
        <w:rPr>
          <w:rFonts w:ascii="Franklin Gothic Medium" w:hAnsi="Franklin Gothic Medium"/>
          <w:sz w:val="24"/>
          <w:szCs w:val="24"/>
        </w:rPr>
        <w:t>Δεκεμβρίου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AC3965">
        <w:rPr>
          <w:rFonts w:ascii="Franklin Gothic Medium" w:hAnsi="Franklin Gothic Medium"/>
          <w:sz w:val="24"/>
          <w:szCs w:val="24"/>
          <w:lang w:val="en-US"/>
        </w:rPr>
        <w:t>4</w:t>
      </w:r>
    </w:p>
    <w:p w14:paraId="0126605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384A35FB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7F944545" w14:textId="40E4ED0C" w:rsidR="00AE120A" w:rsidRDefault="00361DDE" w:rsidP="00B83A84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361DDE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C253FC" w:rsidRPr="00C253FC">
        <w:rPr>
          <w:rFonts w:ascii="Franklin Gothic Medium" w:hAnsi="Franklin Gothic Medium" w:cstheme="minorBidi"/>
          <w:b/>
          <w:bCs/>
          <w:sz w:val="28"/>
          <w:szCs w:val="28"/>
        </w:rPr>
        <w:t>Διετής σφράγιση πρατηρίου καυσίμων στον Ασπρόπυργο λόγω νοθείας</w:t>
      </w:r>
    </w:p>
    <w:p w14:paraId="2966CAE4" w14:textId="77777777" w:rsidR="00C253FC" w:rsidRPr="002F2121" w:rsidRDefault="00C253FC" w:rsidP="00B83A84">
      <w:pPr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53CD07C9" w14:textId="77777777" w:rsidR="00C253FC" w:rsidRPr="00C253FC" w:rsidRDefault="00C253FC" w:rsidP="00C253F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C253FC">
        <w:rPr>
          <w:rFonts w:ascii="Franklin Gothic Medium" w:hAnsi="Franklin Gothic Medium" w:cs="Calibri"/>
          <w:sz w:val="24"/>
          <w:szCs w:val="24"/>
        </w:rPr>
        <w:t>Σε μία ακόμη σφράγιση πρατηρίου καυσίμων για δύο έτη προχώρησαν οι τελωνειακοί ελεγκτές της Ανεξάρτητης Αρχής Δημοσίων Εσόδων.</w:t>
      </w:r>
    </w:p>
    <w:p w14:paraId="42C55817" w14:textId="77777777" w:rsidR="00C253FC" w:rsidRDefault="00C253FC" w:rsidP="00C253F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14:paraId="3F0CD198" w14:textId="230CF2A5" w:rsidR="00C253FC" w:rsidRPr="00C253FC" w:rsidRDefault="00C253FC" w:rsidP="00C253F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C253FC">
        <w:rPr>
          <w:rFonts w:ascii="Franklin Gothic Medium" w:hAnsi="Franklin Gothic Medium" w:cs="Calibri"/>
          <w:sz w:val="24"/>
          <w:szCs w:val="24"/>
        </w:rPr>
        <w:t>Οι υπάλληλοι της Ελεγκτικής Υπηρεσίας Τελωνείων της ΑΑΔΕ, κατόπιν καταγγελίας, πραγματοποίησαν δειγματοληψία υγρών καυσίμων σε πρατήριο, στον Ασπρόπυργο.</w:t>
      </w:r>
    </w:p>
    <w:p w14:paraId="69D17C13" w14:textId="77777777" w:rsidR="00C253FC" w:rsidRPr="00C253FC" w:rsidRDefault="00C253FC" w:rsidP="00C253F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14:paraId="2491C629" w14:textId="77777777" w:rsidR="00C253FC" w:rsidRPr="00C253FC" w:rsidRDefault="00C253FC" w:rsidP="00C253F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C253FC">
        <w:rPr>
          <w:rFonts w:ascii="Franklin Gothic Medium" w:hAnsi="Franklin Gothic Medium" w:cs="Calibri"/>
          <w:sz w:val="24"/>
          <w:szCs w:val="24"/>
        </w:rPr>
        <w:t>Από τον έλεγχο των δειγμάτων που πραγματοποίησε η Χημική Υπηρεσία της ΑΑΔΕ, βρέθηκε ότι η αμόλυβδη βενζίνη 100 οκτανίων ήταν μη κανονική – νοθευμένη με αμόλυβδη βενζίνη 95 οκτανίων.</w:t>
      </w:r>
    </w:p>
    <w:p w14:paraId="076BE3E5" w14:textId="77777777" w:rsidR="00C253FC" w:rsidRPr="00C253FC" w:rsidRDefault="00C253FC" w:rsidP="00C253F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14:paraId="5112893A" w14:textId="77777777" w:rsidR="00C253FC" w:rsidRPr="00C253FC" w:rsidRDefault="00C253FC" w:rsidP="00C253F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C253FC">
        <w:rPr>
          <w:rFonts w:ascii="Franklin Gothic Medium" w:hAnsi="Franklin Gothic Medium" w:cs="Calibri"/>
          <w:sz w:val="24"/>
          <w:szCs w:val="24"/>
        </w:rPr>
        <w:t>Μετά την επιβεβαίωση της νοθείας, οι τελωνειακοί ελεγκτές προέβησαν στη σφράγιση της εγκατάστασης για δύο (2) έτη.</w:t>
      </w:r>
    </w:p>
    <w:p w14:paraId="4F276962" w14:textId="77777777" w:rsidR="00C253FC" w:rsidRPr="00C253FC" w:rsidRDefault="00C253FC" w:rsidP="00C253F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14:paraId="1DDE9D19" w14:textId="4FFEFB38" w:rsidR="0045373C" w:rsidRDefault="00C253FC" w:rsidP="00C253F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C253FC">
        <w:rPr>
          <w:rFonts w:ascii="Franklin Gothic Medium" w:hAnsi="Franklin Gothic Medium" w:cs="Calibri"/>
          <w:sz w:val="24"/>
          <w:szCs w:val="24"/>
        </w:rPr>
        <w:t xml:space="preserve">Πέραν των διοικητικών προστίμων που θα επιβληθούν, ο έλεγχος συνεχίζεται και με τη λήψη μέτρων δέουσας επιμέλειας, όπου θα ενημερωθούν οι εταιρείες καυσίμων, να μην προμηθεύουν με καύσιμα το συγκεκριμένο πρατήριο, καθώς και όσα πρατήρια συνδέονται με το </w:t>
      </w:r>
      <w:proofErr w:type="spellStart"/>
      <w:r w:rsidRPr="00C253FC">
        <w:rPr>
          <w:rFonts w:ascii="Franklin Gothic Medium" w:hAnsi="Franklin Gothic Medium" w:cs="Calibri"/>
          <w:sz w:val="24"/>
          <w:szCs w:val="24"/>
        </w:rPr>
        <w:t>παραβατικ</w:t>
      </w:r>
      <w:r>
        <w:rPr>
          <w:rFonts w:ascii="Franklin Gothic Medium" w:hAnsi="Franklin Gothic Medium" w:cs="Calibri"/>
          <w:sz w:val="24"/>
          <w:szCs w:val="24"/>
        </w:rPr>
        <w:t>ό</w:t>
      </w:r>
      <w:proofErr w:type="spellEnd"/>
      <w:r w:rsidRPr="00C253FC">
        <w:rPr>
          <w:rFonts w:ascii="Franklin Gothic Medium" w:hAnsi="Franklin Gothic Medium" w:cs="Calibri"/>
          <w:sz w:val="24"/>
          <w:szCs w:val="24"/>
        </w:rPr>
        <w:t xml:space="preserve"> πρατήριο. Τέλος, κινήθηκαν οι διαδικασίες για τη δημοσιοποίηση των στοιχείων της επιχείρησης στην ιστοσελίδα της ΑΑΔΕ.</w:t>
      </w:r>
    </w:p>
    <w:p w14:paraId="03F87F52" w14:textId="6F391672" w:rsidR="00F0483C" w:rsidRDefault="00F0483C" w:rsidP="00C253FC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7C1F1350" w14:textId="53D8F103" w:rsidR="00F0483C" w:rsidRPr="008F586A" w:rsidRDefault="00F0483C" w:rsidP="00F0483C">
      <w:pPr>
        <w:pStyle w:val="a5"/>
        <w:spacing w:line="276" w:lineRule="auto"/>
        <w:jc w:val="center"/>
        <w:rPr>
          <w:rFonts w:ascii="Franklin Gothic Medium" w:hAnsi="Franklin Gothic Medium"/>
          <w:bCs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7E6E16A2" wp14:editId="526D147F">
            <wp:extent cx="4304712" cy="4419600"/>
            <wp:effectExtent l="0" t="0" r="63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505" cy="457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83C" w:rsidRPr="008F586A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4FD1"/>
    <w:multiLevelType w:val="hybridMultilevel"/>
    <w:tmpl w:val="371A38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10804"/>
    <w:multiLevelType w:val="hybridMultilevel"/>
    <w:tmpl w:val="E6E80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41084"/>
    <w:multiLevelType w:val="hybridMultilevel"/>
    <w:tmpl w:val="A232C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57707"/>
    <w:multiLevelType w:val="hybridMultilevel"/>
    <w:tmpl w:val="A4B89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F5FDB"/>
    <w:multiLevelType w:val="hybridMultilevel"/>
    <w:tmpl w:val="A15E3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26D7A"/>
    <w:multiLevelType w:val="hybridMultilevel"/>
    <w:tmpl w:val="4D400A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CF74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20"/>
  </w:num>
  <w:num w:numId="9">
    <w:abstractNumId w:val="14"/>
  </w:num>
  <w:num w:numId="10">
    <w:abstractNumId w:val="6"/>
  </w:num>
  <w:num w:numId="11">
    <w:abstractNumId w:val="17"/>
  </w:num>
  <w:num w:numId="12">
    <w:abstractNumId w:val="0"/>
  </w:num>
  <w:num w:numId="13">
    <w:abstractNumId w:val="21"/>
  </w:num>
  <w:num w:numId="14">
    <w:abstractNumId w:val="3"/>
  </w:num>
  <w:num w:numId="15">
    <w:abstractNumId w:val="11"/>
  </w:num>
  <w:num w:numId="16">
    <w:abstractNumId w:val="19"/>
  </w:num>
  <w:num w:numId="17">
    <w:abstractNumId w:val="5"/>
  </w:num>
  <w:num w:numId="18">
    <w:abstractNumId w:val="16"/>
  </w:num>
  <w:num w:numId="19">
    <w:abstractNumId w:val="12"/>
  </w:num>
  <w:num w:numId="20">
    <w:abstractNumId w:val="8"/>
  </w:num>
  <w:num w:numId="21">
    <w:abstractNumId w:val="1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26375"/>
    <w:rsid w:val="00064436"/>
    <w:rsid w:val="000670A5"/>
    <w:rsid w:val="00067D0C"/>
    <w:rsid w:val="000757F8"/>
    <w:rsid w:val="00082964"/>
    <w:rsid w:val="00094E92"/>
    <w:rsid w:val="000B3E31"/>
    <w:rsid w:val="000C30D3"/>
    <w:rsid w:val="000D0DCA"/>
    <w:rsid w:val="000D3ADB"/>
    <w:rsid w:val="000E5728"/>
    <w:rsid w:val="000F6D36"/>
    <w:rsid w:val="00114470"/>
    <w:rsid w:val="001371D4"/>
    <w:rsid w:val="00150C90"/>
    <w:rsid w:val="00157AE1"/>
    <w:rsid w:val="001651E8"/>
    <w:rsid w:val="00182C7C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769FD"/>
    <w:rsid w:val="00291BFE"/>
    <w:rsid w:val="002A7283"/>
    <w:rsid w:val="002A75A4"/>
    <w:rsid w:val="002A7816"/>
    <w:rsid w:val="002B4493"/>
    <w:rsid w:val="002C238C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80974"/>
    <w:rsid w:val="00397847"/>
    <w:rsid w:val="003A521E"/>
    <w:rsid w:val="003B5AA6"/>
    <w:rsid w:val="003B732E"/>
    <w:rsid w:val="003D6D06"/>
    <w:rsid w:val="003D73F4"/>
    <w:rsid w:val="00423DF6"/>
    <w:rsid w:val="00437631"/>
    <w:rsid w:val="0045373C"/>
    <w:rsid w:val="0048239D"/>
    <w:rsid w:val="004835E9"/>
    <w:rsid w:val="00486AB7"/>
    <w:rsid w:val="004A5BE1"/>
    <w:rsid w:val="004A77CA"/>
    <w:rsid w:val="004B3BD7"/>
    <w:rsid w:val="004B67AE"/>
    <w:rsid w:val="004D0BED"/>
    <w:rsid w:val="004F2C71"/>
    <w:rsid w:val="00506487"/>
    <w:rsid w:val="00507EDC"/>
    <w:rsid w:val="005358AB"/>
    <w:rsid w:val="005473F0"/>
    <w:rsid w:val="00553B8B"/>
    <w:rsid w:val="00553E47"/>
    <w:rsid w:val="00564F0D"/>
    <w:rsid w:val="0057179C"/>
    <w:rsid w:val="00573217"/>
    <w:rsid w:val="00581E34"/>
    <w:rsid w:val="00590C14"/>
    <w:rsid w:val="005C1547"/>
    <w:rsid w:val="005D617F"/>
    <w:rsid w:val="005F79B0"/>
    <w:rsid w:val="00602DC3"/>
    <w:rsid w:val="006152EC"/>
    <w:rsid w:val="00663632"/>
    <w:rsid w:val="006A01DD"/>
    <w:rsid w:val="006A791E"/>
    <w:rsid w:val="006B559B"/>
    <w:rsid w:val="006C138E"/>
    <w:rsid w:val="006D214E"/>
    <w:rsid w:val="006E5EF4"/>
    <w:rsid w:val="00707B87"/>
    <w:rsid w:val="007100C9"/>
    <w:rsid w:val="007127A5"/>
    <w:rsid w:val="007173F3"/>
    <w:rsid w:val="00730AA2"/>
    <w:rsid w:val="00732B5E"/>
    <w:rsid w:val="00737377"/>
    <w:rsid w:val="0074660B"/>
    <w:rsid w:val="00756F0F"/>
    <w:rsid w:val="00761B92"/>
    <w:rsid w:val="007658D5"/>
    <w:rsid w:val="007671B3"/>
    <w:rsid w:val="00784A27"/>
    <w:rsid w:val="00784FE5"/>
    <w:rsid w:val="007917B0"/>
    <w:rsid w:val="007A2D4D"/>
    <w:rsid w:val="007B3FC4"/>
    <w:rsid w:val="007C2949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532F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23B"/>
    <w:rsid w:val="00921BA4"/>
    <w:rsid w:val="00952E21"/>
    <w:rsid w:val="00953BFD"/>
    <w:rsid w:val="00956721"/>
    <w:rsid w:val="0097616C"/>
    <w:rsid w:val="0097737D"/>
    <w:rsid w:val="00983E24"/>
    <w:rsid w:val="0099105E"/>
    <w:rsid w:val="00991FA7"/>
    <w:rsid w:val="009A0CB3"/>
    <w:rsid w:val="009A5A44"/>
    <w:rsid w:val="009A6261"/>
    <w:rsid w:val="009B0EBA"/>
    <w:rsid w:val="009B47F6"/>
    <w:rsid w:val="009B4CCB"/>
    <w:rsid w:val="009D0028"/>
    <w:rsid w:val="009F1F49"/>
    <w:rsid w:val="009F461E"/>
    <w:rsid w:val="00A03C91"/>
    <w:rsid w:val="00A044B5"/>
    <w:rsid w:val="00A41F7A"/>
    <w:rsid w:val="00A4241F"/>
    <w:rsid w:val="00A43BFC"/>
    <w:rsid w:val="00A441B7"/>
    <w:rsid w:val="00A465B1"/>
    <w:rsid w:val="00A6282C"/>
    <w:rsid w:val="00A74C0B"/>
    <w:rsid w:val="00A81FBF"/>
    <w:rsid w:val="00A935D0"/>
    <w:rsid w:val="00AA069E"/>
    <w:rsid w:val="00AC3965"/>
    <w:rsid w:val="00AD73B1"/>
    <w:rsid w:val="00AE04C5"/>
    <w:rsid w:val="00AE120A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85FF4"/>
    <w:rsid w:val="00B915CE"/>
    <w:rsid w:val="00BA2FD3"/>
    <w:rsid w:val="00BA6F64"/>
    <w:rsid w:val="00BB5038"/>
    <w:rsid w:val="00C026A9"/>
    <w:rsid w:val="00C07496"/>
    <w:rsid w:val="00C155EF"/>
    <w:rsid w:val="00C1721D"/>
    <w:rsid w:val="00C23A7C"/>
    <w:rsid w:val="00C253FC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B036D"/>
    <w:rsid w:val="00CC4B93"/>
    <w:rsid w:val="00CC546F"/>
    <w:rsid w:val="00CE4058"/>
    <w:rsid w:val="00D058FF"/>
    <w:rsid w:val="00D14669"/>
    <w:rsid w:val="00D1757E"/>
    <w:rsid w:val="00D35822"/>
    <w:rsid w:val="00D9068B"/>
    <w:rsid w:val="00D90C1C"/>
    <w:rsid w:val="00D91814"/>
    <w:rsid w:val="00D93D18"/>
    <w:rsid w:val="00D9651F"/>
    <w:rsid w:val="00DD480F"/>
    <w:rsid w:val="00DD6ECE"/>
    <w:rsid w:val="00DF330A"/>
    <w:rsid w:val="00E03100"/>
    <w:rsid w:val="00E16CE1"/>
    <w:rsid w:val="00E37A1D"/>
    <w:rsid w:val="00E4149B"/>
    <w:rsid w:val="00E51F84"/>
    <w:rsid w:val="00E5494C"/>
    <w:rsid w:val="00E60761"/>
    <w:rsid w:val="00E645A8"/>
    <w:rsid w:val="00E833D9"/>
    <w:rsid w:val="00E90B7C"/>
    <w:rsid w:val="00E91F1C"/>
    <w:rsid w:val="00E94BB8"/>
    <w:rsid w:val="00EA0DD7"/>
    <w:rsid w:val="00EA2FCF"/>
    <w:rsid w:val="00EB034D"/>
    <w:rsid w:val="00EC2240"/>
    <w:rsid w:val="00ED566C"/>
    <w:rsid w:val="00EE7FCE"/>
    <w:rsid w:val="00EF116B"/>
    <w:rsid w:val="00F01CCD"/>
    <w:rsid w:val="00F0483C"/>
    <w:rsid w:val="00F22D6E"/>
    <w:rsid w:val="00F34EF3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0E2"/>
  <w15:docId w15:val="{A9A50C89-6646-4779-A43E-8047C023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53F04-A0F7-4CB8-8E02-F61AB9C4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ΕΛΕΝΗ ΝΑΤΗ</cp:lastModifiedBy>
  <cp:revision>2</cp:revision>
  <cp:lastPrinted>2024-03-12T14:30:00Z</cp:lastPrinted>
  <dcterms:created xsi:type="dcterms:W3CDTF">2024-12-17T12:48:00Z</dcterms:created>
  <dcterms:modified xsi:type="dcterms:W3CDTF">2024-12-17T12:48:00Z</dcterms:modified>
</cp:coreProperties>
</file>