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6C61B82F"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C82A37" w:rsidRPr="00C82A37">
        <w:rPr>
          <w:rFonts w:ascii="Franklin Gothic Medium" w:hAnsi="Franklin Gothic Medium"/>
          <w:sz w:val="24"/>
          <w:szCs w:val="24"/>
        </w:rPr>
        <w:t>25 Οκτωβρίου</w:t>
      </w:r>
      <w:r w:rsidR="00BC22FD" w:rsidRPr="00BC22FD">
        <w:rPr>
          <w:rFonts w:ascii="Franklin Gothic Medium" w:hAnsi="Franklin Gothic Medium"/>
          <w:sz w:val="24"/>
          <w:szCs w:val="24"/>
        </w:rPr>
        <w:t xml:space="preserve">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73D8992" w14:textId="3CF6052A" w:rsidR="00BC22FD" w:rsidRPr="000D5740" w:rsidRDefault="00BC22FD" w:rsidP="00BC22FD">
      <w:pPr>
        <w:pStyle w:val="a5"/>
        <w:spacing w:before="120" w:after="360" w:line="276" w:lineRule="auto"/>
        <w:jc w:val="center"/>
        <w:rPr>
          <w:rFonts w:eastAsia="Times New Roman" w:cs="Calibri"/>
          <w:color w:val="000000"/>
          <w:sz w:val="27"/>
          <w:szCs w:val="27"/>
          <w:lang w:eastAsia="el-GR"/>
        </w:rPr>
      </w:pPr>
      <w:bookmarkStart w:id="0" w:name="_Hlk150518924"/>
      <w:r w:rsidRPr="00BC22FD">
        <w:rPr>
          <w:rFonts w:ascii="Franklin Gothic Medium" w:hAnsi="Franklin Gothic Medium"/>
          <w:b/>
          <w:bCs/>
          <w:sz w:val="28"/>
          <w:szCs w:val="28"/>
        </w:rPr>
        <w:t>ΑΑΔΕ</w:t>
      </w:r>
      <w:r w:rsidRPr="000D5740">
        <w:rPr>
          <w:rFonts w:ascii="Franklin Gothic Medium" w:hAnsi="Franklin Gothic Medium"/>
          <w:b/>
          <w:bCs/>
          <w:sz w:val="28"/>
          <w:szCs w:val="28"/>
        </w:rPr>
        <w:t>:</w:t>
      </w:r>
      <w:r w:rsidR="004A43AE">
        <w:rPr>
          <w:rFonts w:ascii="Franklin Gothic Medium" w:hAnsi="Franklin Gothic Medium"/>
          <w:b/>
          <w:bCs/>
          <w:sz w:val="28"/>
          <w:szCs w:val="28"/>
        </w:rPr>
        <w:t xml:space="preserve"> Ενοποιείται η </w:t>
      </w:r>
      <w:r w:rsidR="00861262">
        <w:rPr>
          <w:rFonts w:ascii="Franklin Gothic Medium" w:hAnsi="Franklin Gothic Medium"/>
          <w:b/>
          <w:bCs/>
          <w:sz w:val="28"/>
          <w:szCs w:val="28"/>
        </w:rPr>
        <w:t>χωρική</w:t>
      </w:r>
      <w:r w:rsidR="004A43AE">
        <w:rPr>
          <w:rFonts w:ascii="Franklin Gothic Medium" w:hAnsi="Franklin Gothic Medium"/>
          <w:b/>
          <w:bCs/>
          <w:sz w:val="28"/>
          <w:szCs w:val="28"/>
        </w:rPr>
        <w:t xml:space="preserve"> </w:t>
      </w:r>
      <w:bookmarkEnd w:id="0"/>
      <w:r w:rsidR="00552B38">
        <w:rPr>
          <w:rFonts w:ascii="Franklin Gothic Medium" w:hAnsi="Franklin Gothic Medium"/>
          <w:b/>
          <w:bCs/>
          <w:sz w:val="28"/>
          <w:szCs w:val="28"/>
        </w:rPr>
        <w:t xml:space="preserve">αρμοδιότητα </w:t>
      </w:r>
      <w:r w:rsidR="004A43AE">
        <w:rPr>
          <w:rFonts w:ascii="Franklin Gothic Medium" w:hAnsi="Franklin Gothic Medium"/>
          <w:b/>
          <w:bCs/>
          <w:sz w:val="28"/>
          <w:szCs w:val="28"/>
        </w:rPr>
        <w:t>τ</w:t>
      </w:r>
      <w:bookmarkStart w:id="1" w:name="_GoBack"/>
      <w:bookmarkEnd w:id="1"/>
      <w:r w:rsidR="004A43AE">
        <w:rPr>
          <w:rFonts w:ascii="Franklin Gothic Medium" w:hAnsi="Franklin Gothic Medium"/>
          <w:b/>
          <w:bCs/>
          <w:sz w:val="28"/>
          <w:szCs w:val="28"/>
        </w:rPr>
        <w:t>ων</w:t>
      </w:r>
      <w:r w:rsidR="00552B38">
        <w:rPr>
          <w:rFonts w:ascii="Franklin Gothic Medium" w:hAnsi="Franklin Gothic Medium"/>
          <w:b/>
          <w:bCs/>
          <w:sz w:val="28"/>
          <w:szCs w:val="28"/>
        </w:rPr>
        <w:t xml:space="preserve"> </w:t>
      </w:r>
      <w:r w:rsidR="00552B38" w:rsidRPr="000D5740">
        <w:rPr>
          <w:rFonts w:ascii="Franklin Gothic Medium" w:hAnsi="Franklin Gothic Medium"/>
          <w:b/>
          <w:bCs/>
          <w:sz w:val="28"/>
          <w:szCs w:val="28"/>
        </w:rPr>
        <w:t>Ελεγκτικών Κέντρων Αττικής και Θεσσαλονίκης</w:t>
      </w:r>
      <w:r w:rsidR="000D5740" w:rsidRPr="000D5740">
        <w:rPr>
          <w:rFonts w:ascii="Franklin Gothic Medium" w:hAnsi="Franklin Gothic Medium"/>
          <w:b/>
          <w:bCs/>
          <w:sz w:val="28"/>
          <w:szCs w:val="28"/>
        </w:rPr>
        <w:t xml:space="preserve"> από 1/1/2025</w:t>
      </w:r>
      <w:r w:rsidR="00552B38">
        <w:rPr>
          <w:rFonts w:ascii="Franklin Gothic Medium" w:hAnsi="Franklin Gothic Medium"/>
          <w:b/>
          <w:bCs/>
          <w:sz w:val="28"/>
          <w:szCs w:val="28"/>
        </w:rPr>
        <w:tab/>
      </w:r>
      <w:r w:rsidR="000D5740" w:rsidRPr="000D5740">
        <w:rPr>
          <w:rFonts w:ascii="Franklin Gothic Medium" w:hAnsi="Franklin Gothic Medium"/>
          <w:b/>
          <w:bCs/>
          <w:sz w:val="28"/>
          <w:szCs w:val="28"/>
        </w:rPr>
        <w:t xml:space="preserve"> </w:t>
      </w:r>
    </w:p>
    <w:p w14:paraId="26868C32" w14:textId="77777777" w:rsidR="00C82A37" w:rsidRPr="00C82A37" w:rsidRDefault="00C82A37" w:rsidP="00C82A37">
      <w:pPr>
        <w:pStyle w:val="a5"/>
        <w:spacing w:before="120" w:after="120" w:line="276" w:lineRule="auto"/>
        <w:jc w:val="both"/>
        <w:rPr>
          <w:rFonts w:ascii="Franklin Gothic Medium" w:eastAsia="Franklin Gothic Book" w:hAnsi="Franklin Gothic Medium" w:cs="Franklin Gothic Book"/>
          <w:color w:val="000000" w:themeColor="text1"/>
          <w:sz w:val="24"/>
          <w:szCs w:val="24"/>
        </w:rPr>
      </w:pPr>
      <w:r w:rsidRPr="00C82A37">
        <w:rPr>
          <w:rFonts w:ascii="Franklin Gothic Medium" w:eastAsia="Franklin Gothic Book" w:hAnsi="Franklin Gothic Medium" w:cs="Franklin Gothic Book"/>
          <w:color w:val="000000" w:themeColor="text1"/>
          <w:sz w:val="24"/>
          <w:szCs w:val="24"/>
        </w:rPr>
        <w:t>Στην ενοποίηση της χωρικής αρμοδιότητας των Ελεγκτικών Κέντρων (ΕΛΚΕ) Αττικής και Θεσσαλονίκης προχωρά η Ανεξάρτητη Αρχή Δημοσίων Εσόδων, με σκοπό τη βελτιστοποίηση της αποδοτικότητας, της διαφάνειας και της αποτελεσματικότητας των υπηρεσιών της.</w:t>
      </w:r>
    </w:p>
    <w:p w14:paraId="12BD0F24" w14:textId="77777777" w:rsidR="00C82A37" w:rsidRPr="00C82A37" w:rsidRDefault="00C82A37" w:rsidP="00C82A37">
      <w:pPr>
        <w:pStyle w:val="a5"/>
        <w:spacing w:before="120" w:after="120" w:line="276" w:lineRule="auto"/>
        <w:jc w:val="both"/>
        <w:rPr>
          <w:rFonts w:ascii="Franklin Gothic Medium" w:eastAsia="Franklin Gothic Book" w:hAnsi="Franklin Gothic Medium" w:cs="Franklin Gothic Book"/>
          <w:color w:val="000000" w:themeColor="text1"/>
          <w:sz w:val="24"/>
          <w:szCs w:val="24"/>
        </w:rPr>
      </w:pPr>
      <w:r w:rsidRPr="00C82A37">
        <w:rPr>
          <w:rFonts w:ascii="Franklin Gothic Medium" w:eastAsia="Franklin Gothic Book" w:hAnsi="Franklin Gothic Medium" w:cs="Franklin Gothic Book"/>
          <w:color w:val="000000" w:themeColor="text1"/>
          <w:sz w:val="24"/>
          <w:szCs w:val="24"/>
        </w:rPr>
        <w:t xml:space="preserve">Ειδικότερα, με απόφαση του Διοικητή της ΑΑΔΕ, Γιώργου </w:t>
      </w:r>
      <w:proofErr w:type="spellStart"/>
      <w:r w:rsidRPr="00C82A37">
        <w:rPr>
          <w:rFonts w:ascii="Franklin Gothic Medium" w:eastAsia="Franklin Gothic Book" w:hAnsi="Franklin Gothic Medium" w:cs="Franklin Gothic Book"/>
          <w:color w:val="000000" w:themeColor="text1"/>
          <w:sz w:val="24"/>
          <w:szCs w:val="24"/>
        </w:rPr>
        <w:t>Πιτσιλή</w:t>
      </w:r>
      <w:proofErr w:type="spellEnd"/>
      <w:r w:rsidRPr="00C82A37">
        <w:rPr>
          <w:rFonts w:ascii="Franklin Gothic Medium" w:eastAsia="Franklin Gothic Book" w:hAnsi="Franklin Gothic Medium" w:cs="Franklin Gothic Book"/>
          <w:color w:val="000000" w:themeColor="text1"/>
          <w:sz w:val="24"/>
          <w:szCs w:val="24"/>
        </w:rPr>
        <w:t xml:space="preserve">, από 1/1/2025 τα ΕΛΚΕ Αττικής και Θεσσαλονίκης θα λειτουργούν ως ενιαία ελεγκτική περιφέρεια και θα διενεργούν φορολογικούς ελέγχους ανεξάρτητα από την τοπική υπηρεσία στην οποία υπάγονται οι φορολογούμενοι. </w:t>
      </w:r>
    </w:p>
    <w:p w14:paraId="79FA9BA9" w14:textId="77777777" w:rsidR="00C82A37" w:rsidRPr="00C82A37" w:rsidRDefault="00C82A37" w:rsidP="00C82A37">
      <w:pPr>
        <w:pStyle w:val="a5"/>
        <w:spacing w:before="120" w:after="120" w:line="276" w:lineRule="auto"/>
        <w:jc w:val="both"/>
        <w:rPr>
          <w:rFonts w:ascii="Franklin Gothic Medium" w:eastAsia="Franklin Gothic Book" w:hAnsi="Franklin Gothic Medium" w:cs="Franklin Gothic Book"/>
          <w:color w:val="000000" w:themeColor="text1"/>
          <w:sz w:val="24"/>
          <w:szCs w:val="24"/>
        </w:rPr>
      </w:pPr>
      <w:r w:rsidRPr="00C82A37">
        <w:rPr>
          <w:rFonts w:ascii="Franklin Gothic Medium" w:eastAsia="Franklin Gothic Book" w:hAnsi="Franklin Gothic Medium" w:cs="Franklin Gothic Book"/>
          <w:color w:val="000000" w:themeColor="text1"/>
          <w:sz w:val="24"/>
          <w:szCs w:val="24"/>
        </w:rPr>
        <w:t>Στα έξι ΕΛΚΕ θα υπάγονται οι φορολογούμενοι που ανήκουν στο ΚΕΦΟΔΕ Αττικής, στις ΔΟΥ Σάμου, Χαλκίδας, Κύμης και Κιλκίς, καθώς και στις ΔΟΥ του Νομού Θεσσαλονίκης.</w:t>
      </w:r>
    </w:p>
    <w:p w14:paraId="6ED5B210" w14:textId="683D20D6" w:rsidR="008E247B" w:rsidRDefault="00C82A37" w:rsidP="00C82A37">
      <w:pPr>
        <w:pStyle w:val="a5"/>
        <w:spacing w:before="120" w:after="120" w:line="276" w:lineRule="auto"/>
        <w:jc w:val="both"/>
        <w:rPr>
          <w:rFonts w:ascii="Franklin Gothic Medium" w:hAnsi="Franklin Gothic Medium" w:cs="Calibri"/>
          <w:sz w:val="24"/>
          <w:szCs w:val="24"/>
        </w:rPr>
      </w:pPr>
      <w:r w:rsidRPr="00C82A37">
        <w:rPr>
          <w:rFonts w:ascii="Franklin Gothic Medium" w:eastAsia="Franklin Gothic Book" w:hAnsi="Franklin Gothic Medium" w:cs="Franklin Gothic Book"/>
          <w:color w:val="000000" w:themeColor="text1"/>
          <w:sz w:val="24"/>
          <w:szCs w:val="24"/>
        </w:rPr>
        <w:t xml:space="preserve">Η χωρική διεύρυνση της ελεγκτικής αρμοδιότητας βελτιστοποιεί την αξιοποίηση των ανθρωπίνων πόρων της Αρχής και επιτρέπει στις ελεγκτικές υπηρεσίες της ΑΑΔΕ να ενισχύσουν τη διαφάνεια στη λειτουργία τους, μεγαλώνοντας τη θεσμική και λειτουργική απόσταση μεταξύ ελεγκτών και </w:t>
      </w:r>
      <w:r w:rsidRPr="00C82A37">
        <w:rPr>
          <w:rFonts w:ascii="Franklin Gothic Medium" w:eastAsia="Franklin Gothic Book" w:hAnsi="Franklin Gothic Medium" w:cs="Franklin Gothic Book"/>
          <w:color w:val="000000" w:themeColor="text1"/>
          <w:sz w:val="24"/>
          <w:szCs w:val="24"/>
        </w:rPr>
        <w:t>ελεγχόμενων</w:t>
      </w:r>
      <w:r w:rsidRPr="00C82A37">
        <w:rPr>
          <w:rFonts w:ascii="Franklin Gothic Medium" w:eastAsia="Franklin Gothic Book" w:hAnsi="Franklin Gothic Medium" w:cs="Franklin Gothic Book"/>
          <w:color w:val="000000" w:themeColor="text1"/>
          <w:sz w:val="24"/>
          <w:szCs w:val="24"/>
        </w:rPr>
        <w:t>.</w:t>
      </w:r>
    </w:p>
    <w:sectPr w:rsidR="008E247B"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7"/>
  </w:num>
  <w:num w:numId="9">
    <w:abstractNumId w:val="14"/>
  </w:num>
  <w:num w:numId="10">
    <w:abstractNumId w:val="5"/>
  </w:num>
  <w:num w:numId="11">
    <w:abstractNumId w:val="16"/>
  </w:num>
  <w:num w:numId="12">
    <w:abstractNumId w:val="0"/>
  </w:num>
  <w:num w:numId="13">
    <w:abstractNumId w:val="18"/>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D5740"/>
    <w:rsid w:val="000E5728"/>
    <w:rsid w:val="000F6D36"/>
    <w:rsid w:val="00101F8A"/>
    <w:rsid w:val="001371D4"/>
    <w:rsid w:val="001463A9"/>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3587D"/>
    <w:rsid w:val="0048239D"/>
    <w:rsid w:val="00486AB7"/>
    <w:rsid w:val="004A43AE"/>
    <w:rsid w:val="004B3BD7"/>
    <w:rsid w:val="004B67AE"/>
    <w:rsid w:val="004D4080"/>
    <w:rsid w:val="004E3390"/>
    <w:rsid w:val="004F2C71"/>
    <w:rsid w:val="00507EDC"/>
    <w:rsid w:val="00533598"/>
    <w:rsid w:val="005473F0"/>
    <w:rsid w:val="00552B38"/>
    <w:rsid w:val="00553958"/>
    <w:rsid w:val="00553E47"/>
    <w:rsid w:val="00564F0D"/>
    <w:rsid w:val="00566C9A"/>
    <w:rsid w:val="0057140B"/>
    <w:rsid w:val="00581E34"/>
    <w:rsid w:val="005A690E"/>
    <w:rsid w:val="005C1547"/>
    <w:rsid w:val="005F1EFA"/>
    <w:rsid w:val="005F536A"/>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61262"/>
    <w:rsid w:val="00886DB2"/>
    <w:rsid w:val="008942F2"/>
    <w:rsid w:val="00894FE5"/>
    <w:rsid w:val="008B4699"/>
    <w:rsid w:val="008B6F61"/>
    <w:rsid w:val="008E247B"/>
    <w:rsid w:val="008E410A"/>
    <w:rsid w:val="00906C78"/>
    <w:rsid w:val="00915C8E"/>
    <w:rsid w:val="00921BA4"/>
    <w:rsid w:val="00952E21"/>
    <w:rsid w:val="00953BFD"/>
    <w:rsid w:val="00963CB6"/>
    <w:rsid w:val="009741AB"/>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0AE7"/>
    <w:rsid w:val="00B01F71"/>
    <w:rsid w:val="00B02467"/>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2A37"/>
    <w:rsid w:val="00C86474"/>
    <w:rsid w:val="00C87351"/>
    <w:rsid w:val="00CA6F48"/>
    <w:rsid w:val="00CC4B93"/>
    <w:rsid w:val="00CC546F"/>
    <w:rsid w:val="00CD3E52"/>
    <w:rsid w:val="00D058FF"/>
    <w:rsid w:val="00D35822"/>
    <w:rsid w:val="00D41831"/>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1FFC"/>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566769144">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04296657">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35443192">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C2687-54CD-4FA1-BB61-C4E3CCD6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946</Characters>
  <Application>Microsoft Office Word</Application>
  <DocSecurity>0</DocSecurity>
  <Lines>13</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ΔΙΕΥΘΥΝΣΗ ΕΠΙΚΟΙΝΩΝΙΑΣ</cp:lastModifiedBy>
  <cp:revision>2</cp:revision>
  <cp:lastPrinted>2023-11-10T12:19:00Z</cp:lastPrinted>
  <dcterms:created xsi:type="dcterms:W3CDTF">2024-10-25T14:08:00Z</dcterms:created>
  <dcterms:modified xsi:type="dcterms:W3CDTF">2024-10-25T14:08:00Z</dcterms:modified>
</cp:coreProperties>
</file>