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48" w:rsidRPr="00D70DEA" w:rsidRDefault="00387CFE" w:rsidP="00D70DEA">
      <w:pPr>
        <w:tabs>
          <w:tab w:val="left" w:pos="1134"/>
          <w:tab w:val="left" w:pos="7800"/>
        </w:tabs>
        <w:spacing w:before="120" w:after="120" w:line="276" w:lineRule="auto"/>
        <w:ind w:right="142"/>
        <w:jc w:val="right"/>
        <w:rPr>
          <w:rFonts w:ascii="Franklin Gothic Book" w:hAnsi="Franklin Gothic Book" w:cstheme="minorHAnsi"/>
          <w:sz w:val="24"/>
          <w:szCs w:val="24"/>
        </w:rPr>
      </w:pPr>
      <w:r>
        <w:rPr>
          <w:rFonts w:ascii="Franklin Gothic Book" w:hAnsi="Franklin Gothic Book" w:cstheme="minorHAnsi"/>
          <w:sz w:val="24"/>
          <w:szCs w:val="24"/>
        </w:rPr>
        <w:t>12</w:t>
      </w:r>
      <w:r w:rsidR="005145C1" w:rsidRPr="00D70DEA">
        <w:rPr>
          <w:rFonts w:ascii="Franklin Gothic Book" w:hAnsi="Franklin Gothic Book" w:cstheme="minorHAnsi"/>
          <w:sz w:val="24"/>
          <w:szCs w:val="24"/>
        </w:rPr>
        <w:t xml:space="preserve"> </w:t>
      </w:r>
      <w:r>
        <w:rPr>
          <w:rFonts w:ascii="Franklin Gothic Book" w:hAnsi="Franklin Gothic Book" w:cstheme="minorHAnsi"/>
          <w:sz w:val="24"/>
          <w:szCs w:val="24"/>
        </w:rPr>
        <w:t>Σεπτεμβρίου</w:t>
      </w:r>
      <w:r w:rsidR="00427FC4" w:rsidRPr="00D70DEA">
        <w:rPr>
          <w:rFonts w:ascii="Franklin Gothic Book" w:hAnsi="Franklin Gothic Book" w:cstheme="minorHAnsi"/>
          <w:sz w:val="24"/>
          <w:szCs w:val="24"/>
        </w:rPr>
        <w:t xml:space="preserve"> 202</w:t>
      </w:r>
      <w:r>
        <w:rPr>
          <w:rFonts w:ascii="Franklin Gothic Book" w:hAnsi="Franklin Gothic Book" w:cstheme="minorHAnsi"/>
          <w:sz w:val="24"/>
          <w:szCs w:val="24"/>
        </w:rPr>
        <w:t>4</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p>
    <w:p w:rsidR="0035340B" w:rsidRDefault="00071948" w:rsidP="00D70DEA">
      <w:pPr>
        <w:spacing w:before="120" w:after="120" w:line="276" w:lineRule="auto"/>
        <w:jc w:val="both"/>
        <w:rPr>
          <w:rFonts w:ascii="Franklin Gothic Book" w:eastAsia="Times New Roman" w:hAnsi="Franklin Gothic Book" w:cs="Times New Roman"/>
          <w:b/>
          <w:bCs/>
          <w:sz w:val="24"/>
          <w:szCs w:val="24"/>
          <w:lang w:eastAsia="el-GR"/>
        </w:rPr>
      </w:pPr>
      <w:r>
        <w:rPr>
          <w:rFonts w:ascii="Franklin Gothic Book" w:eastAsia="Times New Roman" w:hAnsi="Franklin Gothic Book" w:cs="Times New Roman"/>
          <w:b/>
          <w:bCs/>
          <w:sz w:val="24"/>
          <w:szCs w:val="24"/>
          <w:lang w:eastAsia="el-GR"/>
        </w:rPr>
        <w:t>ΥΠΕΘΟ και ΑΑΔΕ</w:t>
      </w:r>
      <w:bookmarkStart w:id="0" w:name="_GoBack"/>
      <w:bookmarkEnd w:id="0"/>
      <w:r w:rsidR="00D70DEA" w:rsidRPr="00D70DEA">
        <w:rPr>
          <w:rFonts w:ascii="Franklin Gothic Book" w:eastAsia="Times New Roman" w:hAnsi="Franklin Gothic Book" w:cs="Times New Roman"/>
          <w:b/>
          <w:bCs/>
          <w:sz w:val="24"/>
          <w:szCs w:val="24"/>
          <w:lang w:eastAsia="el-GR"/>
        </w:rPr>
        <w:t xml:space="preserve">: </w:t>
      </w:r>
      <w:r w:rsidR="00387CFE" w:rsidRPr="00387CFE">
        <w:rPr>
          <w:rFonts w:ascii="Franklin Gothic Book" w:eastAsia="Times New Roman" w:hAnsi="Franklin Gothic Book" w:cs="Times New Roman"/>
          <w:b/>
          <w:bCs/>
          <w:sz w:val="24"/>
          <w:szCs w:val="24"/>
          <w:lang w:eastAsia="el-GR"/>
        </w:rPr>
        <w:t>Δυνατότητα πίστωσης επιστροφών και καταβολής ποσών σε IBAN εξωτερικού εντός του Ενιαίου Χώρου Πληρωμών σε Ευρώ (SEPA)</w:t>
      </w:r>
      <w:r w:rsidR="0035340B" w:rsidRPr="0035340B">
        <w:rPr>
          <w:rFonts w:ascii="Franklin Gothic Book" w:eastAsia="Times New Roman" w:hAnsi="Franklin Gothic Book" w:cs="Times New Roman"/>
          <w:b/>
          <w:bCs/>
          <w:sz w:val="24"/>
          <w:szCs w:val="24"/>
          <w:lang w:eastAsia="el-GR"/>
        </w:rPr>
        <w:t xml:space="preserve"> </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Μια νέα υπηρεσία προς τους πολίτες προσφέρει από αύριο, 13/9/2024, η Ανεξάρτητη Αρχή Δημοσίων Εσόδων.</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 xml:space="preserve">Πρόκειται για τη δυνατότητα δήλωσης λογαριασμού ΙΒΑΝ εξωτερικού, που τηρείται εντός του Ενιαίου Χώρου Πληρωμών σε Ευρώ (SEPA). Επίσης, στην ίδια εφαρμογή της ψηφιακής πύλης </w:t>
      </w:r>
      <w:proofErr w:type="spellStart"/>
      <w:r w:rsidRPr="00387CFE">
        <w:rPr>
          <w:rFonts w:ascii="Franklin Gothic Book" w:eastAsia="Times New Roman" w:hAnsi="Franklin Gothic Book" w:cs="Times New Roman"/>
          <w:sz w:val="24"/>
          <w:szCs w:val="24"/>
          <w:lang w:eastAsia="el-GR"/>
        </w:rPr>
        <w:t>myAADE</w:t>
      </w:r>
      <w:proofErr w:type="spellEnd"/>
      <w:r w:rsidRPr="00387CFE">
        <w:rPr>
          <w:rFonts w:ascii="Franklin Gothic Book" w:eastAsia="Times New Roman" w:hAnsi="Franklin Gothic Book" w:cs="Times New Roman"/>
          <w:sz w:val="24"/>
          <w:szCs w:val="24"/>
          <w:lang w:eastAsia="el-GR"/>
        </w:rPr>
        <w:t xml:space="preserve"> μπορεί να δηλωθεί λογαριασμός ΙΒΑΝ που τηρείται στην Ελλάδα, σε </w:t>
      </w:r>
      <w:proofErr w:type="spellStart"/>
      <w:r w:rsidRPr="00387CFE">
        <w:rPr>
          <w:rFonts w:ascii="Franklin Gothic Book" w:eastAsia="Times New Roman" w:hAnsi="Franklin Gothic Book" w:cs="Times New Roman"/>
          <w:sz w:val="24"/>
          <w:szCs w:val="24"/>
          <w:lang w:eastAsia="el-GR"/>
        </w:rPr>
        <w:t>πάροχο</w:t>
      </w:r>
      <w:proofErr w:type="spellEnd"/>
      <w:r w:rsidRPr="00387CFE">
        <w:rPr>
          <w:rFonts w:ascii="Franklin Gothic Book" w:eastAsia="Times New Roman" w:hAnsi="Franklin Gothic Book" w:cs="Times New Roman"/>
          <w:sz w:val="24"/>
          <w:szCs w:val="24"/>
          <w:lang w:eastAsia="el-GR"/>
        </w:rPr>
        <w:t xml:space="preserve"> υπηρεσιών πληρωμών που δεν έχει ενεργοποιήσει τη σύγχρονη αυτόματη επαλήθευση των δικαιούχων του λογαριασμού ΙΒΑΝ.</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 xml:space="preserve">Υπενθυμίζεται ότι οι περισσότεροι </w:t>
      </w:r>
      <w:proofErr w:type="spellStart"/>
      <w:r w:rsidRPr="00387CFE">
        <w:rPr>
          <w:rFonts w:ascii="Franklin Gothic Book" w:eastAsia="Times New Roman" w:hAnsi="Franklin Gothic Book" w:cs="Times New Roman"/>
          <w:sz w:val="24"/>
          <w:szCs w:val="24"/>
          <w:lang w:eastAsia="el-GR"/>
        </w:rPr>
        <w:t>πάροχοι</w:t>
      </w:r>
      <w:proofErr w:type="spellEnd"/>
      <w:r w:rsidRPr="00387CFE">
        <w:rPr>
          <w:rFonts w:ascii="Franklin Gothic Book" w:eastAsia="Times New Roman" w:hAnsi="Franklin Gothic Book" w:cs="Times New Roman"/>
          <w:sz w:val="24"/>
          <w:szCs w:val="24"/>
          <w:lang w:eastAsia="el-GR"/>
        </w:rPr>
        <w:t xml:space="preserve"> υπηρεσιών πληρωμών στην Ελλάδα έχουν ενεργοποιήσει </w:t>
      </w:r>
      <w:proofErr w:type="spellStart"/>
      <w:r w:rsidRPr="00387CFE">
        <w:rPr>
          <w:rFonts w:ascii="Franklin Gothic Book" w:eastAsia="Times New Roman" w:hAnsi="Franklin Gothic Book" w:cs="Times New Roman"/>
          <w:sz w:val="24"/>
          <w:szCs w:val="24"/>
          <w:lang w:eastAsia="el-GR"/>
        </w:rPr>
        <w:t>διαλειτουργικότητα</w:t>
      </w:r>
      <w:proofErr w:type="spellEnd"/>
      <w:r w:rsidRPr="00387CFE">
        <w:rPr>
          <w:rFonts w:ascii="Franklin Gothic Book" w:eastAsia="Times New Roman" w:hAnsi="Franklin Gothic Book" w:cs="Times New Roman"/>
          <w:sz w:val="24"/>
          <w:szCs w:val="24"/>
          <w:lang w:eastAsia="el-GR"/>
        </w:rPr>
        <w:t xml:space="preserve"> αυτόματης επαλήθευσης του δικαιούχου του λογαριασμού IBAN, ώστε κατά τη δήλωση του ΙΒΑΝ να ελέγχεται εάν το πρόσωπο που δηλώνει ΙΒΑΝ είναι όντως δικαιούχος του λογαριασμού.</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Οι νέες δυνατότητες επιτρέπουν την αυτοματοποιημένη πίστωση των προς επιστροφή ποσών και καταβολή ποσών από την ΑΑΔΕ στους λογαριασμούς αυτούς.</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 xml:space="preserve">Ειδικότερα, σύμφωνα με την Α. 1138/2024 απόφαση του Υφυπουργού Εθνικής Οικονομίας και Οικονομικών Χρίστου Δήμα, τα προς επιστροφή ποσά μπορούν πλέον να πιστώνονται σε IBAN, που τηρεί ο δικαιούχος στο εξωτερικό, σε χώρες εντός του Ενιαίου Χώρου Πληρωμών σε Ευρώ (SEPA). Ο δικαιούχος πρέπει να προχωρήσει σε δήλωση/γνωστοποίηση του αριθμού λογαριασμού πληρωμών (ΙΒΑΝ), η οποία πραγματοποιείται στην ψηφιακή πύλη </w:t>
      </w:r>
      <w:proofErr w:type="spellStart"/>
      <w:r w:rsidRPr="00387CFE">
        <w:rPr>
          <w:rFonts w:ascii="Franklin Gothic Book" w:eastAsia="Times New Roman" w:hAnsi="Franklin Gothic Book" w:cs="Times New Roman"/>
          <w:sz w:val="24"/>
          <w:szCs w:val="24"/>
          <w:lang w:eastAsia="el-GR"/>
        </w:rPr>
        <w:t>myAADE</w:t>
      </w:r>
      <w:proofErr w:type="spellEnd"/>
      <w:r w:rsidRPr="00387CFE">
        <w:rPr>
          <w:rFonts w:ascii="Franklin Gothic Book" w:eastAsia="Times New Roman" w:hAnsi="Franklin Gothic Book" w:cs="Times New Roman"/>
          <w:sz w:val="24"/>
          <w:szCs w:val="24"/>
          <w:lang w:eastAsia="el-GR"/>
        </w:rPr>
        <w:t xml:space="preserve"> (myAADE.gov.gr), στη διαδρομή Μητρώο και Επικοινωνία &gt; Δήλωση λογαριασμού ΙΒΑΝ, επέχει θέση υπεύθυνης δήλωσης και ολοκληρώνεται με την επισύναψη της Βεβαίωσης τήρησης λογαριασμού του </w:t>
      </w:r>
      <w:proofErr w:type="spellStart"/>
      <w:r w:rsidRPr="00387CFE">
        <w:rPr>
          <w:rFonts w:ascii="Franklin Gothic Book" w:eastAsia="Times New Roman" w:hAnsi="Franklin Gothic Book" w:cs="Times New Roman"/>
          <w:sz w:val="24"/>
          <w:szCs w:val="24"/>
          <w:lang w:eastAsia="el-GR"/>
        </w:rPr>
        <w:t>παρόχου</w:t>
      </w:r>
      <w:proofErr w:type="spellEnd"/>
      <w:r w:rsidRPr="00387CFE">
        <w:rPr>
          <w:rFonts w:ascii="Franklin Gothic Book" w:eastAsia="Times New Roman" w:hAnsi="Franklin Gothic Book" w:cs="Times New Roman"/>
          <w:sz w:val="24"/>
          <w:szCs w:val="24"/>
          <w:lang w:eastAsia="el-GR"/>
        </w:rPr>
        <w:t xml:space="preserve"> υπηρεσιών πληρωμών.</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Η ορθότητα των στοιχείων της δήλωσης του IBAN επαληθεύεται από την αρμόδια υπηρεσία της ΑΑΔΕ (ΚΕΦΟΔΕ/ΔΟΥ) και ο φορολογούμενος ειδοποιείται ηλεκτρονικά για την αποδοχή ή την απόρριψη της δήλωσής του.</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 xml:space="preserve">Η ίδια διαδικασία ακολουθείται σε περίπτωση αδυναμίας σύγχρονης αυτόματης επαλήθευσης του λογαριασμού ΙΒΑΝ από τον εκάστοτε </w:t>
      </w:r>
      <w:proofErr w:type="spellStart"/>
      <w:r w:rsidRPr="00387CFE">
        <w:rPr>
          <w:rFonts w:ascii="Franklin Gothic Book" w:eastAsia="Times New Roman" w:hAnsi="Franklin Gothic Book" w:cs="Times New Roman"/>
          <w:sz w:val="24"/>
          <w:szCs w:val="24"/>
          <w:lang w:eastAsia="el-GR"/>
        </w:rPr>
        <w:t>πάροχο</w:t>
      </w:r>
      <w:proofErr w:type="spellEnd"/>
      <w:r w:rsidRPr="00387CFE">
        <w:rPr>
          <w:rFonts w:ascii="Franklin Gothic Book" w:eastAsia="Times New Roman" w:hAnsi="Franklin Gothic Book" w:cs="Times New Roman"/>
          <w:sz w:val="24"/>
          <w:szCs w:val="24"/>
          <w:lang w:eastAsia="el-GR"/>
        </w:rPr>
        <w:t xml:space="preserve"> πληρωμών του εσωτερικού.</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 xml:space="preserve">Τα κράτη που εντάσσονται στον Ενιαίο Χώρο Πληρωμών σε Ευρώ (SEPA) είναι τα κράτη μέλη της Ευρωπαϊκής Ένωσης, καθώς και ο Άγιος Μαρίνος, το Βατικανό, το </w:t>
      </w:r>
      <w:proofErr w:type="spellStart"/>
      <w:r w:rsidRPr="00387CFE">
        <w:rPr>
          <w:rFonts w:ascii="Franklin Gothic Book" w:eastAsia="Times New Roman" w:hAnsi="Franklin Gothic Book" w:cs="Times New Roman"/>
          <w:sz w:val="24"/>
          <w:szCs w:val="24"/>
          <w:lang w:eastAsia="el-GR"/>
        </w:rPr>
        <w:t>Γκερνσεϊ</w:t>
      </w:r>
      <w:proofErr w:type="spellEnd"/>
      <w:r w:rsidRPr="00387CFE">
        <w:rPr>
          <w:rFonts w:ascii="Franklin Gothic Book" w:eastAsia="Times New Roman" w:hAnsi="Franklin Gothic Book" w:cs="Times New Roman"/>
          <w:sz w:val="24"/>
          <w:szCs w:val="24"/>
          <w:lang w:eastAsia="el-GR"/>
        </w:rPr>
        <w:t xml:space="preserve">, η Ελβετία, η Ισλανδία, το </w:t>
      </w:r>
      <w:proofErr w:type="spellStart"/>
      <w:r w:rsidRPr="00387CFE">
        <w:rPr>
          <w:rFonts w:ascii="Franklin Gothic Book" w:eastAsia="Times New Roman" w:hAnsi="Franklin Gothic Book" w:cs="Times New Roman"/>
          <w:sz w:val="24"/>
          <w:szCs w:val="24"/>
          <w:lang w:eastAsia="el-GR"/>
        </w:rPr>
        <w:t>Λιχτενσταϊν</w:t>
      </w:r>
      <w:proofErr w:type="spellEnd"/>
      <w:r w:rsidRPr="00387CFE">
        <w:rPr>
          <w:rFonts w:ascii="Franklin Gothic Book" w:eastAsia="Times New Roman" w:hAnsi="Franklin Gothic Book" w:cs="Times New Roman"/>
          <w:sz w:val="24"/>
          <w:szCs w:val="24"/>
          <w:lang w:eastAsia="el-GR"/>
        </w:rPr>
        <w:t xml:space="preserve">, το Μονακό, η Νήσος του Μαν, η Νορβηγία και το </w:t>
      </w:r>
      <w:proofErr w:type="spellStart"/>
      <w:r w:rsidRPr="00387CFE">
        <w:rPr>
          <w:rFonts w:ascii="Franklin Gothic Book" w:eastAsia="Times New Roman" w:hAnsi="Franklin Gothic Book" w:cs="Times New Roman"/>
          <w:sz w:val="24"/>
          <w:szCs w:val="24"/>
          <w:lang w:eastAsia="el-GR"/>
        </w:rPr>
        <w:t>Πριγκηπάτο</w:t>
      </w:r>
      <w:proofErr w:type="spellEnd"/>
      <w:r w:rsidRPr="00387CFE">
        <w:rPr>
          <w:rFonts w:ascii="Franklin Gothic Book" w:eastAsia="Times New Roman" w:hAnsi="Franklin Gothic Book" w:cs="Times New Roman"/>
          <w:sz w:val="24"/>
          <w:szCs w:val="24"/>
          <w:lang w:eastAsia="el-GR"/>
        </w:rPr>
        <w:t xml:space="preserve"> της Ανδόρας.</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lastRenderedPageBreak/>
        <w:t>Ο Υφυπουργός Εθνικής Οικονομίας και Οικονομικών, Χρίστος Δήμας, δήλωσε:</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 xml:space="preserve">«Εισάγουμε μια νέα υπηρεσία με σκοπό την ακόμα καλύτερη, ποιοτικότερη και αποτελεσματικότερη εξυπηρέτηση των πολιτών, αξιοποιώντας τις νέες τεχνολογίες. </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Η δυνατότητα πίστωσης επιστροφών και καταβολής ποσών σε IBAN εξωτερικού εντός του Ενιαίου Χώρου Πληρωμών σε Ευρώ (SEPA) αποτελεί ένα ακόμα βήμα απλούστευσης διαδικασιών για τους πολίτες και τις επιχειρήσεις.»</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 xml:space="preserve">Ο Διοικητής της Ανεξάρτητης Αρχής Δημοσίων Εσόδων, Γιώργος </w:t>
      </w:r>
      <w:proofErr w:type="spellStart"/>
      <w:r w:rsidRPr="00387CFE">
        <w:rPr>
          <w:rFonts w:ascii="Franklin Gothic Book" w:eastAsia="Times New Roman" w:hAnsi="Franklin Gothic Book" w:cs="Times New Roman"/>
          <w:sz w:val="24"/>
          <w:szCs w:val="24"/>
          <w:lang w:eastAsia="el-GR"/>
        </w:rPr>
        <w:t>Πιτσιλής</w:t>
      </w:r>
      <w:proofErr w:type="spellEnd"/>
      <w:r w:rsidRPr="00387CFE">
        <w:rPr>
          <w:rFonts w:ascii="Franklin Gothic Book" w:eastAsia="Times New Roman" w:hAnsi="Franklin Gothic Book" w:cs="Times New Roman"/>
          <w:sz w:val="24"/>
          <w:szCs w:val="24"/>
          <w:lang w:eastAsia="el-GR"/>
        </w:rPr>
        <w:t xml:space="preserve"> δήλωσε:</w:t>
      </w:r>
    </w:p>
    <w:p w:rsidR="00387CFE" w:rsidRPr="00387CFE"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 xml:space="preserve">«Η δυνατότητα δήλωσης στην ψηφιακή πύλη </w:t>
      </w:r>
      <w:proofErr w:type="spellStart"/>
      <w:r w:rsidRPr="00387CFE">
        <w:rPr>
          <w:rFonts w:ascii="Franklin Gothic Book" w:eastAsia="Times New Roman" w:hAnsi="Franklin Gothic Book" w:cs="Times New Roman"/>
          <w:sz w:val="24"/>
          <w:szCs w:val="24"/>
          <w:lang w:eastAsia="el-GR"/>
        </w:rPr>
        <w:t>myAADE</w:t>
      </w:r>
      <w:proofErr w:type="spellEnd"/>
      <w:r w:rsidRPr="00387CFE">
        <w:rPr>
          <w:rFonts w:ascii="Franklin Gothic Book" w:eastAsia="Times New Roman" w:hAnsi="Franklin Gothic Book" w:cs="Times New Roman"/>
          <w:sz w:val="24"/>
          <w:szCs w:val="24"/>
          <w:lang w:eastAsia="el-GR"/>
        </w:rPr>
        <w:t xml:space="preserve"> των IBAN λογαριασμών που τηρούνται σε χώρες του Ευρωπαϊκού Οικονομικού Χώρου είναι ένα ακόμη βήμα απλούστευσης των διαδικασιών και καλύτερης εξυπηρέτησης των φορολογουμένων. Πολύ σημαντική επίσης είναι η δυνατότητα απλουστευμένης δήλωσης  λογαριασμών IBAN που τηρούνται στην Ελλάδα. Και στις δυο περιπτώσεις, διευκολύνεται κατά πολύ η υποβολή δηλώσεων και η πίστωση επιστροφών φόρου.</w:t>
      </w:r>
    </w:p>
    <w:p w:rsidR="007C61C8" w:rsidRPr="00D70DEA" w:rsidRDefault="00387CFE" w:rsidP="00387CFE">
      <w:pPr>
        <w:spacing w:before="120" w:after="120" w:line="276" w:lineRule="auto"/>
        <w:jc w:val="both"/>
        <w:rPr>
          <w:rFonts w:ascii="Franklin Gothic Book" w:eastAsia="Times New Roman" w:hAnsi="Franklin Gothic Book" w:cs="Times New Roman"/>
          <w:sz w:val="24"/>
          <w:szCs w:val="24"/>
          <w:lang w:eastAsia="el-GR"/>
        </w:rPr>
      </w:pPr>
      <w:r w:rsidRPr="00387CFE">
        <w:rPr>
          <w:rFonts w:ascii="Franklin Gothic Book" w:eastAsia="Times New Roman" w:hAnsi="Franklin Gothic Book" w:cs="Times New Roman"/>
          <w:sz w:val="24"/>
          <w:szCs w:val="24"/>
          <w:lang w:eastAsia="el-GR"/>
        </w:rPr>
        <w:t>Στην ΑΑΔΕ εξελίσσουμε συνεχώς τις υπηρεσίες μας για να ανταποκρινόμαστε έμπρακτα στις ανάγκες των πολιτών και των επιχειρήσεων, βρίσκοντας λύσεις που βελτιώνουν την καθημερινότητά τους στις συναλλαγές τους με τη φορολογική διοίκηση».</w:t>
      </w:r>
    </w:p>
    <w:sectPr w:rsidR="007C61C8" w:rsidRPr="00D70DEA"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477" w:rsidRDefault="00852477" w:rsidP="00903640">
      <w:pPr>
        <w:spacing w:after="0" w:line="240" w:lineRule="auto"/>
      </w:pPr>
      <w:r>
        <w:separator/>
      </w:r>
    </w:p>
  </w:endnote>
  <w:endnote w:type="continuationSeparator" w:id="0">
    <w:p w:rsidR="00852477" w:rsidRDefault="00852477"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477" w:rsidRDefault="00852477" w:rsidP="00903640">
      <w:pPr>
        <w:spacing w:after="0" w:line="240" w:lineRule="auto"/>
      </w:pPr>
      <w:r>
        <w:separator/>
      </w:r>
    </w:p>
  </w:footnote>
  <w:footnote w:type="continuationSeparator" w:id="0">
    <w:p w:rsidR="00852477" w:rsidRDefault="00852477"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CE2DFE"/>
    <w:multiLevelType w:val="hybridMultilevel"/>
    <w:tmpl w:val="4AFA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B8069D"/>
    <w:multiLevelType w:val="hybridMultilevel"/>
    <w:tmpl w:val="4D703C7E"/>
    <w:numStyleLink w:val="ImportedStyle3"/>
  </w:abstractNum>
  <w:abstractNum w:abstractNumId="6"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3CD38EC"/>
    <w:multiLevelType w:val="hybridMultilevel"/>
    <w:tmpl w:val="D84EB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2D2FD8"/>
    <w:multiLevelType w:val="hybridMultilevel"/>
    <w:tmpl w:val="025CE754"/>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AF03C5"/>
    <w:multiLevelType w:val="hybridMultilevel"/>
    <w:tmpl w:val="91225550"/>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3472AB"/>
    <w:multiLevelType w:val="hybridMultilevel"/>
    <w:tmpl w:val="CC486FB2"/>
    <w:lvl w:ilvl="0" w:tplc="04080001">
      <w:start w:val="1"/>
      <w:numFmt w:val="bullet"/>
      <w:lvlText w:val=""/>
      <w:lvlJc w:val="left"/>
      <w:pPr>
        <w:ind w:left="1504" w:hanging="360"/>
      </w:pPr>
      <w:rPr>
        <w:rFonts w:ascii="Symbol" w:hAnsi="Symbol" w:hint="default"/>
      </w:rPr>
    </w:lvl>
    <w:lvl w:ilvl="1" w:tplc="04080003">
      <w:start w:val="1"/>
      <w:numFmt w:val="bullet"/>
      <w:lvlText w:val="o"/>
      <w:lvlJc w:val="left"/>
      <w:pPr>
        <w:ind w:left="2224" w:hanging="360"/>
      </w:pPr>
      <w:rPr>
        <w:rFonts w:ascii="Courier New" w:hAnsi="Courier New" w:cs="Courier New" w:hint="default"/>
      </w:rPr>
    </w:lvl>
    <w:lvl w:ilvl="2" w:tplc="04080005">
      <w:start w:val="1"/>
      <w:numFmt w:val="bullet"/>
      <w:lvlText w:val=""/>
      <w:lvlJc w:val="left"/>
      <w:pPr>
        <w:ind w:left="2944" w:hanging="360"/>
      </w:pPr>
      <w:rPr>
        <w:rFonts w:ascii="Wingdings" w:hAnsi="Wingdings" w:hint="default"/>
      </w:rPr>
    </w:lvl>
    <w:lvl w:ilvl="3" w:tplc="04080001">
      <w:start w:val="1"/>
      <w:numFmt w:val="bullet"/>
      <w:lvlText w:val=""/>
      <w:lvlJc w:val="left"/>
      <w:pPr>
        <w:ind w:left="3664" w:hanging="360"/>
      </w:pPr>
      <w:rPr>
        <w:rFonts w:ascii="Symbol" w:hAnsi="Symbol" w:hint="default"/>
      </w:rPr>
    </w:lvl>
    <w:lvl w:ilvl="4" w:tplc="04080003">
      <w:start w:val="1"/>
      <w:numFmt w:val="bullet"/>
      <w:lvlText w:val="o"/>
      <w:lvlJc w:val="left"/>
      <w:pPr>
        <w:ind w:left="4384" w:hanging="360"/>
      </w:pPr>
      <w:rPr>
        <w:rFonts w:ascii="Courier New" w:hAnsi="Courier New" w:cs="Courier New" w:hint="default"/>
      </w:rPr>
    </w:lvl>
    <w:lvl w:ilvl="5" w:tplc="04080005">
      <w:start w:val="1"/>
      <w:numFmt w:val="bullet"/>
      <w:lvlText w:val=""/>
      <w:lvlJc w:val="left"/>
      <w:pPr>
        <w:ind w:left="5104" w:hanging="360"/>
      </w:pPr>
      <w:rPr>
        <w:rFonts w:ascii="Wingdings" w:hAnsi="Wingdings" w:hint="default"/>
      </w:rPr>
    </w:lvl>
    <w:lvl w:ilvl="6" w:tplc="04080001">
      <w:start w:val="1"/>
      <w:numFmt w:val="bullet"/>
      <w:lvlText w:val=""/>
      <w:lvlJc w:val="left"/>
      <w:pPr>
        <w:ind w:left="5824" w:hanging="360"/>
      </w:pPr>
      <w:rPr>
        <w:rFonts w:ascii="Symbol" w:hAnsi="Symbol" w:hint="default"/>
      </w:rPr>
    </w:lvl>
    <w:lvl w:ilvl="7" w:tplc="04080003">
      <w:start w:val="1"/>
      <w:numFmt w:val="bullet"/>
      <w:lvlText w:val="o"/>
      <w:lvlJc w:val="left"/>
      <w:pPr>
        <w:ind w:left="6544" w:hanging="360"/>
      </w:pPr>
      <w:rPr>
        <w:rFonts w:ascii="Courier New" w:hAnsi="Courier New" w:cs="Courier New" w:hint="default"/>
      </w:rPr>
    </w:lvl>
    <w:lvl w:ilvl="8" w:tplc="04080005">
      <w:start w:val="1"/>
      <w:numFmt w:val="bullet"/>
      <w:lvlText w:val=""/>
      <w:lvlJc w:val="left"/>
      <w:pPr>
        <w:ind w:left="7264" w:hanging="360"/>
      </w:pPr>
      <w:rPr>
        <w:rFonts w:ascii="Wingdings" w:hAnsi="Wingdings" w:hint="default"/>
      </w:rPr>
    </w:lvl>
  </w:abstractNum>
  <w:abstractNum w:abstractNumId="17"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2573E15"/>
    <w:multiLevelType w:val="hybridMultilevel"/>
    <w:tmpl w:val="DDE41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5C721B"/>
    <w:multiLevelType w:val="hybridMultilevel"/>
    <w:tmpl w:val="D53CFFEE"/>
    <w:numStyleLink w:val="ImportedStyle5"/>
  </w:abstractNum>
  <w:abstractNum w:abstractNumId="21"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8F64324"/>
    <w:multiLevelType w:val="hybridMultilevel"/>
    <w:tmpl w:val="8C620154"/>
    <w:numStyleLink w:val="ImportedStyle2"/>
  </w:abstractNum>
  <w:abstractNum w:abstractNumId="24"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928095A"/>
    <w:multiLevelType w:val="hybridMultilevel"/>
    <w:tmpl w:val="A822A2CE"/>
    <w:numStyleLink w:val="ImportedStyle4"/>
  </w:abstractNum>
  <w:abstractNum w:abstractNumId="26"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6"/>
  </w:num>
  <w:num w:numId="4">
    <w:abstractNumId w:val="30"/>
  </w:num>
  <w:num w:numId="5">
    <w:abstractNumId w:val="32"/>
  </w:num>
  <w:num w:numId="6">
    <w:abstractNumId w:val="29"/>
  </w:num>
  <w:num w:numId="7">
    <w:abstractNumId w:val="21"/>
  </w:num>
  <w:num w:numId="8">
    <w:abstractNumId w:val="1"/>
  </w:num>
  <w:num w:numId="9">
    <w:abstractNumId w:val="14"/>
  </w:num>
  <w:num w:numId="10">
    <w:abstractNumId w:val="11"/>
  </w:num>
  <w:num w:numId="11">
    <w:abstractNumId w:val="10"/>
  </w:num>
  <w:num w:numId="12">
    <w:abstractNumId w:val="0"/>
  </w:num>
  <w:num w:numId="13">
    <w:abstractNumId w:val="9"/>
  </w:num>
  <w:num w:numId="14">
    <w:abstractNumId w:val="23"/>
  </w:num>
  <w:num w:numId="15">
    <w:abstractNumId w:val="31"/>
  </w:num>
  <w:num w:numId="16">
    <w:abstractNumId w:val="5"/>
  </w:num>
  <w:num w:numId="17">
    <w:abstractNumId w:val="23"/>
    <w:lvlOverride w:ilvl="0">
      <w:startOverride w:val="3"/>
    </w:lvlOverride>
  </w:num>
  <w:num w:numId="18">
    <w:abstractNumId w:val="0"/>
    <w:lvlOverride w:ilvl="0">
      <w:lvl w:ilvl="0" w:tplc="93046DB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9C454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8285C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34B15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2E69D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2EEAB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AC773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32644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62E3B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4"/>
    </w:lvlOverride>
  </w:num>
  <w:num w:numId="20">
    <w:abstractNumId w:val="27"/>
  </w:num>
  <w:num w:numId="21">
    <w:abstractNumId w:val="25"/>
  </w:num>
  <w:num w:numId="22">
    <w:abstractNumId w:val="23"/>
    <w:lvlOverride w:ilvl="0">
      <w:startOverride w:val="6"/>
    </w:lvlOverride>
  </w:num>
  <w:num w:numId="23">
    <w:abstractNumId w:val="24"/>
  </w:num>
  <w:num w:numId="24">
    <w:abstractNumId w:val="20"/>
  </w:num>
  <w:num w:numId="25">
    <w:abstractNumId w:val="19"/>
  </w:num>
  <w:num w:numId="26">
    <w:abstractNumId w:val="3"/>
  </w:num>
  <w:num w:numId="27">
    <w:abstractNumId w:val="17"/>
  </w:num>
  <w:num w:numId="28">
    <w:abstractNumId w:val="12"/>
  </w:num>
  <w:num w:numId="29">
    <w:abstractNumId w:val="22"/>
  </w:num>
  <w:num w:numId="30">
    <w:abstractNumId w:val="26"/>
  </w:num>
  <w:num w:numId="31">
    <w:abstractNumId w:val="7"/>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 w:numId="36">
    <w:abstractNumId w:val="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101FF"/>
    <w:rsid w:val="000113C7"/>
    <w:rsid w:val="00031C70"/>
    <w:rsid w:val="000357B9"/>
    <w:rsid w:val="00045394"/>
    <w:rsid w:val="000533C9"/>
    <w:rsid w:val="0006291F"/>
    <w:rsid w:val="00071948"/>
    <w:rsid w:val="0007749E"/>
    <w:rsid w:val="00080E3B"/>
    <w:rsid w:val="000839B1"/>
    <w:rsid w:val="00094390"/>
    <w:rsid w:val="00094AF5"/>
    <w:rsid w:val="000B0961"/>
    <w:rsid w:val="000B2A4D"/>
    <w:rsid w:val="000C2F6B"/>
    <w:rsid w:val="000C3FBE"/>
    <w:rsid w:val="000D79AA"/>
    <w:rsid w:val="000F39A5"/>
    <w:rsid w:val="00127C68"/>
    <w:rsid w:val="0013071D"/>
    <w:rsid w:val="001439A2"/>
    <w:rsid w:val="00143DF8"/>
    <w:rsid w:val="00146D35"/>
    <w:rsid w:val="00154711"/>
    <w:rsid w:val="00157FD9"/>
    <w:rsid w:val="00163109"/>
    <w:rsid w:val="00165AEC"/>
    <w:rsid w:val="00171B5B"/>
    <w:rsid w:val="00172F65"/>
    <w:rsid w:val="00173D5F"/>
    <w:rsid w:val="001817D4"/>
    <w:rsid w:val="00186768"/>
    <w:rsid w:val="001A5365"/>
    <w:rsid w:val="001A536F"/>
    <w:rsid w:val="001A58FA"/>
    <w:rsid w:val="001C0047"/>
    <w:rsid w:val="001C36FC"/>
    <w:rsid w:val="001D6034"/>
    <w:rsid w:val="001E75BD"/>
    <w:rsid w:val="001F4C65"/>
    <w:rsid w:val="001F73B8"/>
    <w:rsid w:val="00201A9B"/>
    <w:rsid w:val="0021241B"/>
    <w:rsid w:val="00212628"/>
    <w:rsid w:val="0022452A"/>
    <w:rsid w:val="002245F3"/>
    <w:rsid w:val="00225D9B"/>
    <w:rsid w:val="00227E2B"/>
    <w:rsid w:val="002400C0"/>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E3D02"/>
    <w:rsid w:val="002F1D63"/>
    <w:rsid w:val="002F64F5"/>
    <w:rsid w:val="002F7042"/>
    <w:rsid w:val="00304953"/>
    <w:rsid w:val="003054B7"/>
    <w:rsid w:val="003106D8"/>
    <w:rsid w:val="0034607D"/>
    <w:rsid w:val="0035340B"/>
    <w:rsid w:val="00355182"/>
    <w:rsid w:val="00357260"/>
    <w:rsid w:val="0036367F"/>
    <w:rsid w:val="00377453"/>
    <w:rsid w:val="00387CFE"/>
    <w:rsid w:val="003B6024"/>
    <w:rsid w:val="003C32D1"/>
    <w:rsid w:val="003D3509"/>
    <w:rsid w:val="003D6EC6"/>
    <w:rsid w:val="003D74BC"/>
    <w:rsid w:val="003F3231"/>
    <w:rsid w:val="00400627"/>
    <w:rsid w:val="00406143"/>
    <w:rsid w:val="00410E74"/>
    <w:rsid w:val="00411D98"/>
    <w:rsid w:val="00421E1D"/>
    <w:rsid w:val="0042302E"/>
    <w:rsid w:val="00427714"/>
    <w:rsid w:val="00427FC4"/>
    <w:rsid w:val="00430D9B"/>
    <w:rsid w:val="00434C41"/>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49A5"/>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156"/>
    <w:rsid w:val="005E6F12"/>
    <w:rsid w:val="005F36EF"/>
    <w:rsid w:val="005F5BE7"/>
    <w:rsid w:val="00602D64"/>
    <w:rsid w:val="006049CA"/>
    <w:rsid w:val="00605CBE"/>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4A77"/>
    <w:rsid w:val="00707925"/>
    <w:rsid w:val="00713580"/>
    <w:rsid w:val="007137EB"/>
    <w:rsid w:val="00725D1D"/>
    <w:rsid w:val="0072778A"/>
    <w:rsid w:val="007422CF"/>
    <w:rsid w:val="00746A78"/>
    <w:rsid w:val="00755607"/>
    <w:rsid w:val="00755F63"/>
    <w:rsid w:val="00756711"/>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8C5"/>
    <w:rsid w:val="007E6074"/>
    <w:rsid w:val="007E7EDC"/>
    <w:rsid w:val="007F0B7E"/>
    <w:rsid w:val="007F1E38"/>
    <w:rsid w:val="008010C5"/>
    <w:rsid w:val="00801513"/>
    <w:rsid w:val="008066A6"/>
    <w:rsid w:val="00835EF2"/>
    <w:rsid w:val="00836F6C"/>
    <w:rsid w:val="00837003"/>
    <w:rsid w:val="008376B3"/>
    <w:rsid w:val="008447C3"/>
    <w:rsid w:val="00852477"/>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4736B"/>
    <w:rsid w:val="00955DC5"/>
    <w:rsid w:val="00957F16"/>
    <w:rsid w:val="00963636"/>
    <w:rsid w:val="00970D40"/>
    <w:rsid w:val="00974756"/>
    <w:rsid w:val="00980E95"/>
    <w:rsid w:val="009821BA"/>
    <w:rsid w:val="00982BBA"/>
    <w:rsid w:val="00985CD6"/>
    <w:rsid w:val="0098684E"/>
    <w:rsid w:val="00991FAD"/>
    <w:rsid w:val="009923C3"/>
    <w:rsid w:val="009A27A4"/>
    <w:rsid w:val="009E2639"/>
    <w:rsid w:val="009F1A15"/>
    <w:rsid w:val="009F58FE"/>
    <w:rsid w:val="009F7F01"/>
    <w:rsid w:val="00A001CA"/>
    <w:rsid w:val="00A009A4"/>
    <w:rsid w:val="00A01081"/>
    <w:rsid w:val="00A01D48"/>
    <w:rsid w:val="00A0364D"/>
    <w:rsid w:val="00A113DA"/>
    <w:rsid w:val="00A154D3"/>
    <w:rsid w:val="00A16B82"/>
    <w:rsid w:val="00A20047"/>
    <w:rsid w:val="00A26184"/>
    <w:rsid w:val="00A27FDA"/>
    <w:rsid w:val="00A344A0"/>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C3E74"/>
    <w:rsid w:val="00CC4F25"/>
    <w:rsid w:val="00CD47A4"/>
    <w:rsid w:val="00CE0293"/>
    <w:rsid w:val="00CE4684"/>
    <w:rsid w:val="00CE638A"/>
    <w:rsid w:val="00D16639"/>
    <w:rsid w:val="00D242B6"/>
    <w:rsid w:val="00D361D1"/>
    <w:rsid w:val="00D466F9"/>
    <w:rsid w:val="00D53F56"/>
    <w:rsid w:val="00D54A31"/>
    <w:rsid w:val="00D5506B"/>
    <w:rsid w:val="00D60471"/>
    <w:rsid w:val="00D60B75"/>
    <w:rsid w:val="00D65439"/>
    <w:rsid w:val="00D65ECE"/>
    <w:rsid w:val="00D67719"/>
    <w:rsid w:val="00D70DEA"/>
    <w:rsid w:val="00D75D1A"/>
    <w:rsid w:val="00D855A1"/>
    <w:rsid w:val="00D85764"/>
    <w:rsid w:val="00D86977"/>
    <w:rsid w:val="00D86FB0"/>
    <w:rsid w:val="00DA1470"/>
    <w:rsid w:val="00DA47C6"/>
    <w:rsid w:val="00DA5CBB"/>
    <w:rsid w:val="00DB03E7"/>
    <w:rsid w:val="00DB4A4E"/>
    <w:rsid w:val="00DC3734"/>
    <w:rsid w:val="00DC474C"/>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0B9E"/>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6B95"/>
    <w:rsid w:val="00FE0100"/>
    <w:rsid w:val="00FE2320"/>
    <w:rsid w:val="00FF226E"/>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6ADC5"/>
  <w15:docId w15:val="{7D6477CD-C0AF-4F61-9FC0-68D3BFA2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2940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ΕΛΕΝΗ ΝΑΤΗ</cp:lastModifiedBy>
  <cp:revision>3</cp:revision>
  <cp:lastPrinted>2023-07-26T13:29:00Z</cp:lastPrinted>
  <dcterms:created xsi:type="dcterms:W3CDTF">2024-09-12T10:49:00Z</dcterms:created>
  <dcterms:modified xsi:type="dcterms:W3CDTF">2024-09-12T10:52:00Z</dcterms:modified>
</cp:coreProperties>
</file>