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8C55EA" w:rsidRPr="00E33225" w:rsidTr="009673D7">
        <w:tc>
          <w:tcPr>
            <w:tcW w:w="9640" w:type="dxa"/>
          </w:tcPr>
          <w:p w:rsidR="008C55EA" w:rsidRPr="00E33225" w:rsidRDefault="008C55EA" w:rsidP="009673D7">
            <w:pPr>
              <w:spacing w:line="276" w:lineRule="auto"/>
              <w:jc w:val="both"/>
              <w:rPr>
                <w:rFonts w:ascii="Franklin Gothic Medium" w:hAnsi="Franklin Gothic Medium"/>
                <w:color w:val="1F3864"/>
              </w:rPr>
            </w:pPr>
            <w:r w:rsidRPr="00E33225">
              <w:rPr>
                <w:rFonts w:ascii="Franklin Gothic Medium" w:hAnsi="Franklin Gothic Medium"/>
                <w:noProof/>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8C55EA" w:rsidRPr="00E33225" w:rsidRDefault="008C55EA" w:rsidP="008C55EA">
      <w:pPr>
        <w:spacing w:line="276" w:lineRule="auto"/>
        <w:jc w:val="right"/>
        <w:rPr>
          <w:rFonts w:ascii="Franklin Gothic Medium" w:hAnsi="Franklin Gothic Medium"/>
          <w:b/>
        </w:rPr>
      </w:pPr>
      <w:r w:rsidRPr="00E33225">
        <w:rPr>
          <w:rFonts w:ascii="Franklin Gothic Medium" w:hAnsi="Franklin Gothic Medium"/>
        </w:rPr>
        <w:t xml:space="preserve"> Αθήνα, </w:t>
      </w:r>
      <w:r w:rsidR="005D6630" w:rsidRPr="005D6630">
        <w:rPr>
          <w:rFonts w:ascii="Franklin Gothic Medium" w:hAnsi="Franklin Gothic Medium"/>
          <w:lang w:val="en-US"/>
        </w:rPr>
        <w:t>22</w:t>
      </w:r>
      <w:r w:rsidR="00792FA5">
        <w:rPr>
          <w:rFonts w:ascii="Franklin Gothic Medium" w:hAnsi="Franklin Gothic Medium"/>
        </w:rPr>
        <w:t xml:space="preserve"> </w:t>
      </w:r>
      <w:r w:rsidR="004A77F9">
        <w:rPr>
          <w:rFonts w:ascii="Franklin Gothic Medium" w:hAnsi="Franklin Gothic Medium"/>
        </w:rPr>
        <w:t>Ιου</w:t>
      </w:r>
      <w:r w:rsidR="00C66CE6">
        <w:rPr>
          <w:rFonts w:ascii="Franklin Gothic Medium" w:hAnsi="Franklin Gothic Medium"/>
        </w:rPr>
        <w:t>λ</w:t>
      </w:r>
      <w:r w:rsidR="004A77F9">
        <w:rPr>
          <w:rFonts w:ascii="Franklin Gothic Medium" w:hAnsi="Franklin Gothic Medium"/>
        </w:rPr>
        <w:t xml:space="preserve">ίου </w:t>
      </w:r>
      <w:r w:rsidRPr="00E33225">
        <w:rPr>
          <w:rFonts w:ascii="Franklin Gothic Medium" w:hAnsi="Franklin Gothic Medium"/>
        </w:rPr>
        <w:t>2024</w:t>
      </w:r>
    </w:p>
    <w:p w:rsidR="00240859" w:rsidRDefault="00240859" w:rsidP="008C55EA">
      <w:pPr>
        <w:spacing w:before="120" w:after="120" w:line="276" w:lineRule="auto"/>
        <w:jc w:val="center"/>
        <w:rPr>
          <w:rFonts w:ascii="Franklin Gothic Medium" w:hAnsi="Franklin Gothic Medium"/>
          <w:b/>
          <w:bCs/>
          <w:sz w:val="28"/>
          <w:szCs w:val="28"/>
        </w:rPr>
      </w:pPr>
    </w:p>
    <w:p w:rsidR="00001F6B" w:rsidRPr="00697BB2" w:rsidRDefault="008C55EA" w:rsidP="00697BB2">
      <w:pPr>
        <w:spacing w:before="120" w:after="120" w:line="276" w:lineRule="auto"/>
        <w:jc w:val="center"/>
        <w:rPr>
          <w:rFonts w:ascii="Franklin Gothic Medium" w:hAnsi="Franklin Gothic Medium"/>
          <w:b/>
          <w:bCs/>
          <w:sz w:val="28"/>
          <w:szCs w:val="28"/>
        </w:rPr>
      </w:pPr>
      <w:r w:rsidRPr="00E33225">
        <w:rPr>
          <w:rFonts w:ascii="Franklin Gothic Medium" w:hAnsi="Franklin Gothic Medium"/>
          <w:b/>
          <w:bCs/>
          <w:sz w:val="28"/>
          <w:szCs w:val="28"/>
        </w:rPr>
        <w:t>ΔΕΛΤΙΟ ΤΥΠΟΥ</w:t>
      </w:r>
      <w:bookmarkStart w:id="0" w:name="_MailAutoSig"/>
      <w:bookmarkStart w:id="1" w:name="_MailOriginal"/>
      <w:bookmarkEnd w:id="0"/>
      <w:r w:rsidR="00C66CE6" w:rsidRPr="00C66CE6">
        <w:rPr>
          <w:rFonts w:ascii="Franklin Gothic Medium" w:hAnsi="Franklin Gothic Medium" w:cs="Franklin Gothic Medium"/>
          <w:color w:val="000000"/>
        </w:rPr>
        <w:t xml:space="preserve"> </w:t>
      </w:r>
    </w:p>
    <w:p w:rsidR="00697BB2" w:rsidRPr="00697BB2" w:rsidRDefault="00697BB2" w:rsidP="00F540EE">
      <w:pPr>
        <w:pStyle w:val="aa"/>
        <w:spacing w:before="240" w:after="120" w:line="276" w:lineRule="auto"/>
        <w:jc w:val="center"/>
        <w:rPr>
          <w:rFonts w:ascii="Franklin Gothic Medium" w:hAnsi="Franklin Gothic Medium"/>
          <w:b/>
          <w:bCs/>
          <w:sz w:val="28"/>
          <w:szCs w:val="28"/>
        </w:rPr>
      </w:pPr>
      <w:r w:rsidRPr="00697BB2">
        <w:rPr>
          <w:rFonts w:ascii="Franklin Gothic Medium" w:hAnsi="Franklin Gothic Medium"/>
          <w:b/>
          <w:bCs/>
          <w:sz w:val="28"/>
          <w:szCs w:val="28"/>
        </w:rPr>
        <w:t xml:space="preserve">ΑΑΔΕ: </w:t>
      </w:r>
      <w:r w:rsidR="00294218">
        <w:rPr>
          <w:rFonts w:ascii="Franklin Gothic Medium" w:hAnsi="Franklin Gothic Medium"/>
          <w:b/>
          <w:bCs/>
          <w:sz w:val="28"/>
          <w:szCs w:val="28"/>
        </w:rPr>
        <w:t>Ολοκληρώνονται οι ενσωματώσεις</w:t>
      </w:r>
      <w:r w:rsidRPr="00697BB2">
        <w:rPr>
          <w:rFonts w:ascii="Franklin Gothic Medium" w:hAnsi="Franklin Gothic Medium"/>
          <w:b/>
          <w:bCs/>
          <w:sz w:val="28"/>
          <w:szCs w:val="28"/>
        </w:rPr>
        <w:t xml:space="preserve"> ΔΟΥ στο ΚΕΦΟΔΕ Αττικής και</w:t>
      </w:r>
      <w:r w:rsidR="00505480">
        <w:rPr>
          <w:rFonts w:ascii="Franklin Gothic Medium" w:hAnsi="Franklin Gothic Medium"/>
          <w:b/>
          <w:bCs/>
          <w:sz w:val="28"/>
          <w:szCs w:val="28"/>
        </w:rPr>
        <w:t xml:space="preserve"> στο </w:t>
      </w:r>
      <w:r w:rsidR="000C2DD6">
        <w:rPr>
          <w:rFonts w:ascii="Franklin Gothic Medium" w:hAnsi="Franklin Gothic Medium"/>
          <w:b/>
          <w:bCs/>
          <w:sz w:val="28"/>
          <w:szCs w:val="28"/>
        </w:rPr>
        <w:t>ΚΕΦΟΚ Θεσσαλονίκης</w:t>
      </w:r>
    </w:p>
    <w:p w:rsidR="005D6630" w:rsidRPr="005D6630" w:rsidRDefault="005D6630" w:rsidP="005D6630">
      <w:pPr>
        <w:pStyle w:val="aa"/>
        <w:spacing w:before="240" w:after="120" w:line="276" w:lineRule="auto"/>
        <w:jc w:val="both"/>
        <w:rPr>
          <w:rFonts w:ascii="Franklin Gothic Medium" w:hAnsi="Franklin Gothic Medium" w:cs="Franklin Gothic Medium"/>
          <w:color w:val="000000"/>
          <w:sz w:val="24"/>
          <w:szCs w:val="24"/>
        </w:rPr>
      </w:pPr>
      <w:bookmarkStart w:id="2" w:name="_GoBack"/>
      <w:bookmarkEnd w:id="2"/>
      <w:r w:rsidRPr="005D6630">
        <w:rPr>
          <w:rFonts w:ascii="Franklin Gothic Medium" w:hAnsi="Franklin Gothic Medium" w:cs="Franklin Gothic Medium"/>
          <w:color w:val="000000"/>
          <w:sz w:val="24"/>
          <w:szCs w:val="24"/>
        </w:rPr>
        <w:t xml:space="preserve">Ολοκληρώνεται </w:t>
      </w:r>
      <w:r w:rsidRPr="005D6630">
        <w:rPr>
          <w:rFonts w:ascii="Franklin Gothic Medium" w:hAnsi="Franklin Gothic Medium" w:cs="Franklin Gothic Medium"/>
          <w:color w:val="000000"/>
          <w:sz w:val="24"/>
          <w:szCs w:val="24"/>
        </w:rPr>
        <w:t>ένα</w:t>
      </w:r>
      <w:r w:rsidRPr="005D6630">
        <w:rPr>
          <w:rFonts w:ascii="Franklin Gothic Medium" w:hAnsi="Franklin Gothic Medium" w:cs="Franklin Gothic Medium"/>
          <w:color w:val="000000"/>
          <w:sz w:val="24"/>
          <w:szCs w:val="24"/>
        </w:rPr>
        <w:t xml:space="preserve"> πολύ σημαντικό μέρος του σχεδίου μεταρρύθμισης των υπηρεσιών της Φορολογικής Διοίκησης, με την τελική φάση ενσωμάτωσης των αρμοδιοτήτων των υπόλοιπων ΔΟΥ Αττικής και Θεσσαλονίκης σε ΚΕΦΟΔΕ Αττικής και ΚΕΦΟΚ Θεσσαλονίκης αντίστοιχα.</w:t>
      </w:r>
    </w:p>
    <w:p w:rsidR="005D6630" w:rsidRDefault="005D6630" w:rsidP="005D6630">
      <w:pPr>
        <w:pStyle w:val="aa"/>
        <w:spacing w:before="240" w:after="120" w:line="276" w:lineRule="auto"/>
        <w:jc w:val="both"/>
        <w:rPr>
          <w:rFonts w:ascii="Franklin Gothic Medium" w:hAnsi="Franklin Gothic Medium" w:cs="Franklin Gothic Medium"/>
          <w:color w:val="000000"/>
          <w:sz w:val="24"/>
          <w:szCs w:val="24"/>
        </w:rPr>
      </w:pPr>
      <w:r w:rsidRPr="005D6630">
        <w:rPr>
          <w:rFonts w:ascii="Franklin Gothic Medium" w:hAnsi="Franklin Gothic Medium" w:cs="Franklin Gothic Medium"/>
          <w:color w:val="000000"/>
          <w:sz w:val="24"/>
          <w:szCs w:val="24"/>
        </w:rPr>
        <w:t xml:space="preserve">Η ολοκλήρωση της παρούσας φάσης των </w:t>
      </w:r>
      <w:proofErr w:type="spellStart"/>
      <w:r w:rsidRPr="005D6630">
        <w:rPr>
          <w:rFonts w:ascii="Franklin Gothic Medium" w:hAnsi="Franklin Gothic Medium" w:cs="Franklin Gothic Medium"/>
          <w:color w:val="000000"/>
          <w:sz w:val="24"/>
          <w:szCs w:val="24"/>
        </w:rPr>
        <w:t>αναδιαρθρωτικών</w:t>
      </w:r>
      <w:proofErr w:type="spellEnd"/>
      <w:r w:rsidRPr="005D6630">
        <w:rPr>
          <w:rFonts w:ascii="Franklin Gothic Medium" w:hAnsi="Franklin Gothic Medium" w:cs="Franklin Gothic Medium"/>
          <w:color w:val="000000"/>
          <w:sz w:val="24"/>
          <w:szCs w:val="24"/>
        </w:rPr>
        <w:t xml:space="preserve"> δράσεων, που αποτελούν μέρος του Επιχειρησιακού Σχεδιασμού της Ανεξάρτητης Αρχής Δημοσίων Εσόδων, σηματοδοτεί την εισαγωγή ενός σύγχρονου αναβαθμισμένου τρόπου εξυπηρέτησης των φορολογούμενων, με παροχή υπηρεσιών υψηλού επιπέδου.</w:t>
      </w:r>
    </w:p>
    <w:p w:rsidR="00F537F7" w:rsidRDefault="004E0AA9" w:rsidP="005D4B95">
      <w:pPr>
        <w:pStyle w:val="aa"/>
        <w:spacing w:before="240" w:after="120" w:line="276" w:lineRule="auto"/>
        <w:jc w:val="both"/>
        <w:rPr>
          <w:rFonts w:ascii="Franklin Gothic Medium" w:hAnsi="Franklin Gothic Medium" w:cs="Franklin Gothic Medium"/>
          <w:color w:val="000000"/>
          <w:sz w:val="24"/>
          <w:szCs w:val="24"/>
        </w:rPr>
      </w:pPr>
      <w:r>
        <w:rPr>
          <w:rFonts w:ascii="Franklin Gothic Medium" w:hAnsi="Franklin Gothic Medium" w:cs="Franklin Gothic Medium"/>
          <w:color w:val="000000"/>
          <w:sz w:val="24"/>
          <w:szCs w:val="24"/>
        </w:rPr>
        <w:t>Ειδικότερα</w:t>
      </w:r>
      <w:r w:rsidR="00697BB2" w:rsidRPr="00697BB2">
        <w:rPr>
          <w:rFonts w:ascii="Franklin Gothic Medium" w:hAnsi="Franklin Gothic Medium" w:cs="Franklin Gothic Medium"/>
          <w:color w:val="000000"/>
          <w:sz w:val="24"/>
          <w:szCs w:val="24"/>
        </w:rPr>
        <w:t>:</w:t>
      </w:r>
      <w:r w:rsidR="00697BB2" w:rsidRPr="00697BB2">
        <w:rPr>
          <w:rFonts w:ascii="Franklin Gothic Medium" w:hAnsi="Franklin Gothic Medium" w:cs="Franklin Gothic Medium"/>
          <w:color w:val="000000"/>
          <w:sz w:val="24"/>
          <w:szCs w:val="24"/>
        </w:rPr>
        <w:br/>
        <w:t xml:space="preserve">1.    Μεταφέρονται στο </w:t>
      </w:r>
      <w:r w:rsidR="00697BB2" w:rsidRPr="004E0AA9">
        <w:rPr>
          <w:rFonts w:ascii="Franklin Gothic Medium" w:hAnsi="Franklin Gothic Medium" w:cs="Franklin Gothic Medium"/>
          <w:b/>
          <w:color w:val="000000"/>
          <w:sz w:val="24"/>
          <w:szCs w:val="24"/>
        </w:rPr>
        <w:t>Κέντρο Φορολογικών Διαδικασιών και Εξυπηρέτησης (ΚΕΦΟΔΕ) Αττικής</w:t>
      </w:r>
      <w:r w:rsidR="00697BB2" w:rsidRPr="00697BB2">
        <w:rPr>
          <w:rFonts w:ascii="Franklin Gothic Medium" w:hAnsi="Franklin Gothic Medium" w:cs="Franklin Gothic Medium"/>
          <w:color w:val="000000"/>
          <w:sz w:val="24"/>
          <w:szCs w:val="24"/>
        </w:rPr>
        <w:t xml:space="preserve"> οι αρμοδιότητες φορολογίας εισοδήματος, ΦΠΑ, ειδικών φορολογιών και μητρώου καθώς και εφαρμογής των διατάξεων περί τήρησης βιβλίων και έκδοσης στοιχείων από τις ΔΟΥ Α </w:t>
      </w:r>
      <w:r w:rsidR="00533AF2">
        <w:rPr>
          <w:rFonts w:ascii="Franklin Gothic Medium" w:hAnsi="Franklin Gothic Medium" w:cs="Franklin Gothic Medium"/>
          <w:color w:val="000000"/>
          <w:sz w:val="24"/>
          <w:szCs w:val="24"/>
        </w:rPr>
        <w:t>Πειραιά</w:t>
      </w:r>
      <w:r w:rsidR="00697BB2" w:rsidRPr="00697BB2">
        <w:rPr>
          <w:rFonts w:ascii="Franklin Gothic Medium" w:hAnsi="Franklin Gothic Medium" w:cs="Franklin Gothic Medium"/>
          <w:color w:val="000000"/>
          <w:sz w:val="24"/>
          <w:szCs w:val="24"/>
        </w:rPr>
        <w:t xml:space="preserve">, Δ </w:t>
      </w:r>
      <w:r w:rsidR="00533AF2">
        <w:rPr>
          <w:rFonts w:ascii="Franklin Gothic Medium" w:hAnsi="Franklin Gothic Medium" w:cs="Franklin Gothic Medium"/>
          <w:color w:val="000000"/>
          <w:sz w:val="24"/>
          <w:szCs w:val="24"/>
        </w:rPr>
        <w:t>Πειραιά</w:t>
      </w:r>
      <w:r w:rsidR="00697BB2" w:rsidRPr="00697BB2">
        <w:rPr>
          <w:rFonts w:ascii="Franklin Gothic Medium" w:hAnsi="Franklin Gothic Medium" w:cs="Franklin Gothic Medium"/>
          <w:color w:val="000000"/>
          <w:sz w:val="24"/>
          <w:szCs w:val="24"/>
        </w:rPr>
        <w:t xml:space="preserve">, </w:t>
      </w:r>
      <w:r w:rsidR="00533AF2">
        <w:rPr>
          <w:rFonts w:ascii="Franklin Gothic Medium" w:hAnsi="Franklin Gothic Medium" w:cs="Franklin Gothic Medium"/>
          <w:color w:val="000000"/>
          <w:sz w:val="24"/>
          <w:szCs w:val="24"/>
        </w:rPr>
        <w:t>Νίκαιας</w:t>
      </w:r>
      <w:r w:rsidR="00697BB2" w:rsidRPr="00697BB2">
        <w:rPr>
          <w:rFonts w:ascii="Franklin Gothic Medium" w:hAnsi="Franklin Gothic Medium" w:cs="Franklin Gothic Medium"/>
          <w:color w:val="000000"/>
          <w:sz w:val="24"/>
          <w:szCs w:val="24"/>
        </w:rPr>
        <w:t xml:space="preserve">, </w:t>
      </w:r>
      <w:r w:rsidR="00533AF2">
        <w:rPr>
          <w:rFonts w:ascii="Franklin Gothic Medium" w:hAnsi="Franklin Gothic Medium" w:cs="Franklin Gothic Medium"/>
          <w:color w:val="000000"/>
          <w:sz w:val="24"/>
          <w:szCs w:val="24"/>
        </w:rPr>
        <w:t>Πλοίων</w:t>
      </w:r>
      <w:r w:rsidR="00697BB2" w:rsidRPr="00697BB2">
        <w:rPr>
          <w:rFonts w:ascii="Franklin Gothic Medium" w:hAnsi="Franklin Gothic Medium" w:cs="Franklin Gothic Medium"/>
          <w:color w:val="000000"/>
          <w:sz w:val="24"/>
          <w:szCs w:val="24"/>
        </w:rPr>
        <w:t xml:space="preserve"> και </w:t>
      </w:r>
      <w:r w:rsidR="00533AF2">
        <w:rPr>
          <w:rFonts w:ascii="Franklin Gothic Medium" w:hAnsi="Franklin Gothic Medium" w:cs="Franklin Gothic Medium"/>
          <w:color w:val="000000"/>
          <w:sz w:val="24"/>
          <w:szCs w:val="24"/>
        </w:rPr>
        <w:t>Κατοίκων Εξωτερικού</w:t>
      </w:r>
      <w:r w:rsidR="00697BB2" w:rsidRPr="00697BB2">
        <w:rPr>
          <w:rFonts w:ascii="Franklin Gothic Medium" w:hAnsi="Franklin Gothic Medium" w:cs="Franklin Gothic Medium"/>
          <w:color w:val="000000"/>
          <w:sz w:val="24"/>
          <w:szCs w:val="24"/>
        </w:rPr>
        <w:t>.</w:t>
      </w:r>
    </w:p>
    <w:p w:rsidR="00697BB2" w:rsidRPr="004E0AA9" w:rsidRDefault="00697BB2" w:rsidP="005D4B95">
      <w:pPr>
        <w:pStyle w:val="aa"/>
        <w:spacing w:before="240" w:after="120" w:line="276" w:lineRule="auto"/>
        <w:jc w:val="both"/>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t xml:space="preserve">Για θέματα που εμπίπτουν στις παραπάνω αρμοδιότητες, οι φορολογούμενοι εξυπηρετούνται ψηφιακά, από το ΚΕΦΟΔΕ Αττικής, στις εφαρμογές «Τα Αιτήματά μου» και «Τα Ραντεβού μου», μέσα από την ψηφιακή πύλη </w:t>
      </w:r>
      <w:proofErr w:type="spellStart"/>
      <w:r w:rsidRPr="00697BB2">
        <w:rPr>
          <w:rFonts w:ascii="Franklin Gothic Medium" w:hAnsi="Franklin Gothic Medium" w:cs="Franklin Gothic Medium"/>
          <w:color w:val="000000"/>
          <w:sz w:val="24"/>
          <w:szCs w:val="24"/>
        </w:rPr>
        <w:t>myAADE</w:t>
      </w:r>
      <w:proofErr w:type="spellEnd"/>
      <w:r w:rsidRPr="00697BB2">
        <w:rPr>
          <w:rFonts w:ascii="Franklin Gothic Medium" w:hAnsi="Franklin Gothic Medium" w:cs="Franklin Gothic Medium"/>
          <w:color w:val="000000"/>
          <w:sz w:val="24"/>
          <w:szCs w:val="24"/>
        </w:rPr>
        <w:t xml:space="preserve"> (myaade.gov.gr) ή μέσω της εφαρμογής </w:t>
      </w:r>
      <w:r>
        <w:rPr>
          <w:rFonts w:ascii="Franklin Gothic Medium" w:hAnsi="Franklin Gothic Medium" w:cs="Franklin Gothic Medium"/>
          <w:color w:val="000000"/>
          <w:sz w:val="24"/>
          <w:szCs w:val="24"/>
        </w:rPr>
        <w:t xml:space="preserve">για κινητές συσκευές </w:t>
      </w:r>
      <w:proofErr w:type="spellStart"/>
      <w:r>
        <w:rPr>
          <w:rFonts w:ascii="Franklin Gothic Medium" w:hAnsi="Franklin Gothic Medium" w:cs="Franklin Gothic Medium"/>
          <w:color w:val="000000"/>
          <w:sz w:val="24"/>
          <w:szCs w:val="24"/>
        </w:rPr>
        <w:t>myAADEapp</w:t>
      </w:r>
      <w:proofErr w:type="spellEnd"/>
      <w:r>
        <w:rPr>
          <w:rFonts w:ascii="Franklin Gothic Medium" w:hAnsi="Franklin Gothic Medium" w:cs="Franklin Gothic Medium"/>
          <w:color w:val="000000"/>
          <w:sz w:val="24"/>
          <w:szCs w:val="24"/>
        </w:rPr>
        <w:t>.</w:t>
      </w:r>
      <w:r w:rsidRPr="00697BB2">
        <w:rPr>
          <w:rFonts w:ascii="Franklin Gothic Medium" w:hAnsi="Franklin Gothic Medium" w:cs="Franklin Gothic Medium"/>
          <w:color w:val="000000"/>
          <w:sz w:val="24"/>
          <w:szCs w:val="24"/>
        </w:rPr>
        <w:br/>
      </w:r>
      <w:r w:rsidRPr="00697BB2">
        <w:rPr>
          <w:rFonts w:ascii="Franklin Gothic Medium" w:hAnsi="Franklin Gothic Medium" w:cs="Franklin Gothic Medium"/>
          <w:color w:val="000000"/>
          <w:sz w:val="24"/>
          <w:szCs w:val="24"/>
        </w:rPr>
        <w:br/>
        <w:t xml:space="preserve">2.    Αρχίζει η λειτουργία των νέων </w:t>
      </w:r>
      <w:r w:rsidRPr="004E0AA9">
        <w:rPr>
          <w:rFonts w:ascii="Franklin Gothic Medium" w:hAnsi="Franklin Gothic Medium" w:cs="Franklin Gothic Medium"/>
          <w:b/>
          <w:color w:val="000000"/>
          <w:sz w:val="24"/>
          <w:szCs w:val="24"/>
        </w:rPr>
        <w:t>Υπηρεσιών Φορολογικής Εξυπηρέτησης Αττικής,</w:t>
      </w:r>
      <w:r w:rsidRPr="00697BB2">
        <w:rPr>
          <w:rFonts w:ascii="Franklin Gothic Medium" w:hAnsi="Franklin Gothic Medium" w:cs="Franklin Gothic Medium"/>
          <w:color w:val="000000"/>
          <w:sz w:val="24"/>
          <w:szCs w:val="24"/>
        </w:rPr>
        <w:t xml:space="preserve"> σύμφωνα με τον παρακάτω πίνακα: </w:t>
      </w:r>
    </w:p>
    <w:p w:rsidR="00697BB2" w:rsidRPr="004E0AA9" w:rsidRDefault="00697BB2" w:rsidP="00F537F7">
      <w:pPr>
        <w:pStyle w:val="aa"/>
        <w:spacing w:before="240" w:after="120" w:line="276" w:lineRule="auto"/>
        <w:jc w:val="both"/>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br/>
      </w:r>
    </w:p>
    <w:p w:rsidR="00812CB1" w:rsidRPr="004E0AA9" w:rsidRDefault="00812CB1" w:rsidP="00F537F7">
      <w:pPr>
        <w:pStyle w:val="aa"/>
        <w:spacing w:before="240" w:after="120" w:line="276" w:lineRule="auto"/>
        <w:jc w:val="both"/>
        <w:rPr>
          <w:rFonts w:ascii="Franklin Gothic Medium" w:hAnsi="Franklin Gothic Medium" w:cs="Franklin Gothic Medium"/>
          <w:color w:val="000000"/>
          <w:sz w:val="24"/>
          <w:szCs w:val="24"/>
        </w:rPr>
      </w:pPr>
    </w:p>
    <w:p w:rsidR="00812CB1" w:rsidRPr="004E0AA9" w:rsidRDefault="00812CB1" w:rsidP="00F537F7">
      <w:pPr>
        <w:pStyle w:val="aa"/>
        <w:spacing w:before="240" w:after="120" w:line="276" w:lineRule="auto"/>
        <w:jc w:val="both"/>
        <w:rPr>
          <w:rFonts w:ascii="Franklin Gothic Medium" w:hAnsi="Franklin Gothic Medium" w:cs="Franklin Gothic Medium"/>
          <w:color w:val="000000"/>
          <w:sz w:val="24"/>
          <w:szCs w:val="24"/>
        </w:rPr>
      </w:pPr>
    </w:p>
    <w:p w:rsidR="00812CB1" w:rsidRPr="004E0AA9" w:rsidRDefault="00812CB1" w:rsidP="00F537F7">
      <w:pPr>
        <w:pStyle w:val="aa"/>
        <w:spacing w:before="240" w:after="120" w:line="276" w:lineRule="auto"/>
        <w:jc w:val="both"/>
        <w:rPr>
          <w:rFonts w:ascii="Franklin Gothic Medium" w:hAnsi="Franklin Gothic Medium" w:cs="Franklin Gothic Medium"/>
          <w:color w:val="000000"/>
          <w:sz w:val="24"/>
          <w:szCs w:val="24"/>
        </w:rPr>
      </w:pPr>
    </w:p>
    <w:tbl>
      <w:tblPr>
        <w:tblStyle w:val="ab"/>
        <w:tblW w:w="0" w:type="auto"/>
        <w:tblLook w:val="04A0" w:firstRow="1" w:lastRow="0" w:firstColumn="1" w:lastColumn="0" w:noHBand="0" w:noVBand="1"/>
      </w:tblPr>
      <w:tblGrid>
        <w:gridCol w:w="2830"/>
        <w:gridCol w:w="5466"/>
      </w:tblGrid>
      <w:tr w:rsidR="00697BB2" w:rsidTr="00533AF2">
        <w:tc>
          <w:tcPr>
            <w:tcW w:w="2830" w:type="dxa"/>
          </w:tcPr>
          <w:p w:rsidR="00697BB2" w:rsidRPr="00A601B1" w:rsidRDefault="00697BB2" w:rsidP="00F537F7">
            <w:pPr>
              <w:pStyle w:val="aa"/>
              <w:spacing w:before="240" w:after="120" w:line="276" w:lineRule="auto"/>
              <w:jc w:val="both"/>
              <w:rPr>
                <w:rFonts w:ascii="Franklin Gothic Medium" w:hAnsi="Franklin Gothic Medium" w:cs="Franklin Gothic Medium"/>
                <w:b/>
                <w:color w:val="000000"/>
                <w:sz w:val="24"/>
                <w:szCs w:val="24"/>
              </w:rPr>
            </w:pPr>
            <w:r w:rsidRPr="00A601B1">
              <w:rPr>
                <w:rFonts w:ascii="Franklin Gothic Medium" w:hAnsi="Franklin Gothic Medium" w:cs="Franklin Gothic Medium"/>
                <w:b/>
                <w:color w:val="000000"/>
                <w:sz w:val="24"/>
                <w:szCs w:val="24"/>
              </w:rPr>
              <w:t>ΔΟΥ</w:t>
            </w:r>
          </w:p>
        </w:tc>
        <w:tc>
          <w:tcPr>
            <w:tcW w:w="5466" w:type="dxa"/>
          </w:tcPr>
          <w:p w:rsidR="00697BB2" w:rsidRPr="00A601B1" w:rsidRDefault="00697BB2" w:rsidP="00F537F7">
            <w:pPr>
              <w:pStyle w:val="aa"/>
              <w:spacing w:before="240" w:after="120" w:line="276" w:lineRule="auto"/>
              <w:jc w:val="both"/>
              <w:rPr>
                <w:rFonts w:ascii="Franklin Gothic Medium" w:hAnsi="Franklin Gothic Medium" w:cs="Franklin Gothic Medium"/>
                <w:b/>
                <w:color w:val="000000"/>
                <w:sz w:val="24"/>
                <w:szCs w:val="24"/>
              </w:rPr>
            </w:pPr>
            <w:r w:rsidRPr="00A601B1">
              <w:rPr>
                <w:rFonts w:ascii="Franklin Gothic Medium" w:hAnsi="Franklin Gothic Medium" w:cs="Franklin Gothic Medium"/>
                <w:b/>
                <w:color w:val="000000"/>
                <w:sz w:val="24"/>
                <w:szCs w:val="24"/>
              </w:rPr>
              <w:t>Μετεξέλιξη</w:t>
            </w:r>
          </w:p>
        </w:tc>
      </w:tr>
      <w:tr w:rsidR="00533AF2" w:rsidTr="00533AF2">
        <w:tc>
          <w:tcPr>
            <w:tcW w:w="2830" w:type="dxa"/>
          </w:tcPr>
          <w:p w:rsidR="00533AF2" w:rsidRDefault="00533AF2" w:rsidP="00533AF2">
            <w:pPr>
              <w:pStyle w:val="aa"/>
              <w:spacing w:before="240" w:after="120" w:line="276" w:lineRule="auto"/>
              <w:jc w:val="both"/>
              <w:rPr>
                <w:rFonts w:ascii="Franklin Gothic Medium" w:hAnsi="Franklin Gothic Medium" w:cs="Franklin Gothic Medium"/>
                <w:color w:val="000000"/>
                <w:sz w:val="24"/>
                <w:szCs w:val="24"/>
              </w:rPr>
            </w:pPr>
            <w:r>
              <w:rPr>
                <w:rFonts w:ascii="Franklin Gothic Medium" w:hAnsi="Franklin Gothic Medium" w:cs="Franklin Gothic Medium"/>
                <w:color w:val="000000"/>
                <w:sz w:val="24"/>
                <w:szCs w:val="24"/>
              </w:rPr>
              <w:t>Νίκαιας</w:t>
            </w:r>
            <w:r w:rsidRPr="00697BB2">
              <w:rPr>
                <w:rFonts w:ascii="Franklin Gothic Medium" w:hAnsi="Franklin Gothic Medium" w:cs="Franklin Gothic Medium"/>
                <w:color w:val="000000"/>
                <w:sz w:val="24"/>
                <w:szCs w:val="24"/>
              </w:rPr>
              <w:t xml:space="preserve">    </w:t>
            </w:r>
          </w:p>
        </w:tc>
        <w:tc>
          <w:tcPr>
            <w:tcW w:w="5466" w:type="dxa"/>
          </w:tcPr>
          <w:p w:rsidR="00533AF2" w:rsidRDefault="00533AF2" w:rsidP="00533AF2">
            <w:pPr>
              <w:pStyle w:val="aa"/>
              <w:spacing w:before="240" w:after="120" w:line="276" w:lineRule="auto"/>
              <w:jc w:val="both"/>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t>1</w:t>
            </w:r>
            <w:r>
              <w:rPr>
                <w:rFonts w:ascii="Franklin Gothic Medium" w:hAnsi="Franklin Gothic Medium" w:cs="Franklin Gothic Medium"/>
                <w:color w:val="000000"/>
                <w:sz w:val="24"/>
                <w:szCs w:val="24"/>
              </w:rPr>
              <w:t>7</w:t>
            </w:r>
            <w:r w:rsidRPr="00697BB2">
              <w:rPr>
                <w:rFonts w:ascii="Franklin Gothic Medium" w:hAnsi="Franklin Gothic Medium" w:cs="Franklin Gothic Medium"/>
                <w:color w:val="000000"/>
                <w:sz w:val="24"/>
                <w:szCs w:val="24"/>
              </w:rPr>
              <w:t xml:space="preserve">η Υπηρεσία Φορολογικής Εξυπηρέτησης, </w:t>
            </w:r>
            <w:r w:rsidRPr="00697BB2">
              <w:rPr>
                <w:rFonts w:ascii="Franklin Gothic Medium" w:hAnsi="Franklin Gothic Medium" w:cs="Franklin Gothic Medium"/>
                <w:color w:val="000000"/>
                <w:sz w:val="24"/>
                <w:szCs w:val="24"/>
              </w:rPr>
              <w:br/>
            </w:r>
            <w:proofErr w:type="spellStart"/>
            <w:r w:rsidRPr="00533AF2">
              <w:rPr>
                <w:rFonts w:ascii="Franklin Gothic Medium" w:hAnsi="Franklin Gothic Medium" w:cs="Franklin Gothic Medium"/>
                <w:color w:val="000000"/>
                <w:sz w:val="24"/>
                <w:szCs w:val="24"/>
              </w:rPr>
              <w:t>Θεσπιών</w:t>
            </w:r>
            <w:proofErr w:type="spellEnd"/>
            <w:r w:rsidRPr="00533AF2">
              <w:rPr>
                <w:rFonts w:ascii="Franklin Gothic Medium" w:hAnsi="Franklin Gothic Medium" w:cs="Franklin Gothic Medium"/>
                <w:color w:val="000000"/>
                <w:sz w:val="24"/>
                <w:szCs w:val="24"/>
              </w:rPr>
              <w:t xml:space="preserve"> 62, Κορυδαλλός </w:t>
            </w:r>
            <w:r w:rsidRPr="00697BB2">
              <w:rPr>
                <w:rFonts w:ascii="Franklin Gothic Medium" w:hAnsi="Franklin Gothic Medium" w:cs="Franklin Gothic Medium"/>
                <w:color w:val="000000"/>
                <w:sz w:val="24"/>
                <w:szCs w:val="24"/>
              </w:rPr>
              <w:t>(πρώην ΔΟΥ Ν</w:t>
            </w:r>
            <w:r>
              <w:rPr>
                <w:rFonts w:ascii="Franklin Gothic Medium" w:hAnsi="Franklin Gothic Medium" w:cs="Franklin Gothic Medium"/>
                <w:color w:val="000000"/>
                <w:sz w:val="24"/>
                <w:szCs w:val="24"/>
              </w:rPr>
              <w:t>ίκαια</w:t>
            </w:r>
            <w:r w:rsidRPr="00697BB2">
              <w:rPr>
                <w:rFonts w:ascii="Franklin Gothic Medium" w:hAnsi="Franklin Gothic Medium" w:cs="Franklin Gothic Medium"/>
                <w:color w:val="000000"/>
                <w:sz w:val="24"/>
                <w:szCs w:val="24"/>
              </w:rPr>
              <w:t>ς)</w:t>
            </w:r>
          </w:p>
        </w:tc>
      </w:tr>
      <w:tr w:rsidR="00697BB2" w:rsidTr="00533AF2">
        <w:tc>
          <w:tcPr>
            <w:tcW w:w="2830" w:type="dxa"/>
          </w:tcPr>
          <w:p w:rsidR="00697BB2" w:rsidRDefault="00533AF2" w:rsidP="00F537F7">
            <w:pPr>
              <w:pStyle w:val="aa"/>
              <w:spacing w:before="240" w:after="120" w:line="276" w:lineRule="auto"/>
              <w:jc w:val="both"/>
              <w:rPr>
                <w:rFonts w:ascii="Franklin Gothic Medium" w:hAnsi="Franklin Gothic Medium" w:cs="Franklin Gothic Medium"/>
                <w:color w:val="000000"/>
                <w:sz w:val="24"/>
                <w:szCs w:val="24"/>
              </w:rPr>
            </w:pPr>
            <w:r>
              <w:rPr>
                <w:rFonts w:ascii="Franklin Gothic Medium" w:hAnsi="Franklin Gothic Medium" w:cs="Franklin Gothic Medium"/>
                <w:color w:val="000000"/>
                <w:sz w:val="24"/>
                <w:szCs w:val="24"/>
              </w:rPr>
              <w:t>Πλοίων</w:t>
            </w:r>
          </w:p>
        </w:tc>
        <w:tc>
          <w:tcPr>
            <w:tcW w:w="5466" w:type="dxa"/>
          </w:tcPr>
          <w:p w:rsidR="00697BB2" w:rsidRDefault="00697BB2" w:rsidP="00F537F7">
            <w:pPr>
              <w:pStyle w:val="aa"/>
              <w:spacing w:before="240" w:after="120" w:line="276" w:lineRule="auto"/>
              <w:jc w:val="both"/>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t>Υπηρεσία Φορολογικής Εξυπηρέτησης</w:t>
            </w:r>
            <w:r w:rsidR="00533AF2">
              <w:rPr>
                <w:rFonts w:ascii="Franklin Gothic Medium" w:hAnsi="Franklin Gothic Medium" w:cs="Franklin Gothic Medium"/>
                <w:color w:val="000000"/>
                <w:sz w:val="24"/>
                <w:szCs w:val="24"/>
              </w:rPr>
              <w:t xml:space="preserve"> Πλοίων</w:t>
            </w:r>
            <w:r w:rsidRPr="00697BB2">
              <w:rPr>
                <w:rFonts w:ascii="Franklin Gothic Medium" w:hAnsi="Franklin Gothic Medium" w:cs="Franklin Gothic Medium"/>
                <w:color w:val="000000"/>
                <w:sz w:val="24"/>
                <w:szCs w:val="24"/>
              </w:rPr>
              <w:t xml:space="preserve">, </w:t>
            </w:r>
            <w:r w:rsidRPr="00697BB2">
              <w:rPr>
                <w:rFonts w:ascii="Franklin Gothic Medium" w:hAnsi="Franklin Gothic Medium" w:cs="Franklin Gothic Medium"/>
                <w:color w:val="000000"/>
                <w:sz w:val="24"/>
                <w:szCs w:val="24"/>
              </w:rPr>
              <w:br/>
            </w:r>
            <w:r w:rsidR="00533AF2" w:rsidRPr="00533AF2">
              <w:rPr>
                <w:rFonts w:ascii="Franklin Gothic Medium" w:hAnsi="Franklin Gothic Medium" w:cs="Franklin Gothic Medium"/>
                <w:color w:val="000000"/>
                <w:sz w:val="24"/>
                <w:szCs w:val="24"/>
              </w:rPr>
              <w:t xml:space="preserve">Ακτή Μιαούλη &amp; Χατζηκυριάκου, Πειραιάς </w:t>
            </w:r>
            <w:r w:rsidRPr="00697BB2">
              <w:rPr>
                <w:rFonts w:ascii="Franklin Gothic Medium" w:hAnsi="Franklin Gothic Medium" w:cs="Franklin Gothic Medium"/>
                <w:color w:val="000000"/>
                <w:sz w:val="24"/>
                <w:szCs w:val="24"/>
              </w:rPr>
              <w:t xml:space="preserve">(πρώην ΔΟΥ </w:t>
            </w:r>
            <w:r w:rsidR="00533AF2">
              <w:rPr>
                <w:rFonts w:ascii="Franklin Gothic Medium" w:hAnsi="Franklin Gothic Medium" w:cs="Franklin Gothic Medium"/>
                <w:color w:val="000000"/>
                <w:sz w:val="24"/>
                <w:szCs w:val="24"/>
              </w:rPr>
              <w:t>Πλοίων</w:t>
            </w:r>
            <w:r w:rsidRPr="00697BB2">
              <w:rPr>
                <w:rFonts w:ascii="Franklin Gothic Medium" w:hAnsi="Franklin Gothic Medium" w:cs="Franklin Gothic Medium"/>
                <w:color w:val="000000"/>
                <w:sz w:val="24"/>
                <w:szCs w:val="24"/>
              </w:rPr>
              <w:t>)</w:t>
            </w:r>
          </w:p>
        </w:tc>
      </w:tr>
      <w:tr w:rsidR="00697BB2" w:rsidTr="00533AF2">
        <w:tc>
          <w:tcPr>
            <w:tcW w:w="2830" w:type="dxa"/>
          </w:tcPr>
          <w:p w:rsidR="00697BB2" w:rsidRDefault="00533AF2" w:rsidP="005D4B95">
            <w:pPr>
              <w:pStyle w:val="aa"/>
              <w:spacing w:before="240" w:after="120" w:line="276" w:lineRule="auto"/>
              <w:rPr>
                <w:rFonts w:ascii="Franklin Gothic Medium" w:hAnsi="Franklin Gothic Medium" w:cs="Franklin Gothic Medium"/>
                <w:color w:val="000000"/>
                <w:sz w:val="24"/>
                <w:szCs w:val="24"/>
              </w:rPr>
            </w:pPr>
            <w:r>
              <w:rPr>
                <w:rFonts w:ascii="Franklin Gothic Medium" w:hAnsi="Franklin Gothic Medium" w:cs="Franklin Gothic Medium"/>
                <w:color w:val="000000"/>
                <w:sz w:val="24"/>
                <w:szCs w:val="24"/>
              </w:rPr>
              <w:t xml:space="preserve">Κατοίκων Εξωτερικού </w:t>
            </w:r>
            <w:r w:rsidRPr="00533AF2">
              <w:rPr>
                <w:rFonts w:ascii="Franklin Gothic Medium" w:hAnsi="Franklin Gothic Medium" w:cs="Franklin Gothic Medium"/>
                <w:color w:val="000000"/>
                <w:sz w:val="24"/>
                <w:szCs w:val="24"/>
              </w:rPr>
              <w:t xml:space="preserve"> και </w:t>
            </w:r>
            <w:proofErr w:type="spellStart"/>
            <w:r w:rsidRPr="00533AF2">
              <w:rPr>
                <w:rFonts w:ascii="Franklin Gothic Medium" w:hAnsi="Franklin Gothic Medium" w:cs="Franklin Gothic Medium"/>
                <w:color w:val="000000"/>
                <w:sz w:val="24"/>
                <w:szCs w:val="24"/>
              </w:rPr>
              <w:t>Εναλ</w:t>
            </w:r>
            <w:proofErr w:type="spellEnd"/>
            <w:r w:rsidRPr="00533AF2">
              <w:rPr>
                <w:rFonts w:ascii="Franklin Gothic Medium" w:hAnsi="Franklin Gothic Medium" w:cs="Franklin Gothic Medium"/>
                <w:color w:val="000000"/>
                <w:sz w:val="24"/>
                <w:szCs w:val="24"/>
              </w:rPr>
              <w:t>/</w:t>
            </w:r>
            <w:proofErr w:type="spellStart"/>
            <w:r w:rsidRPr="00533AF2">
              <w:rPr>
                <w:rFonts w:ascii="Franklin Gothic Medium" w:hAnsi="Franklin Gothic Medium" w:cs="Franklin Gothic Medium"/>
                <w:color w:val="000000"/>
                <w:sz w:val="24"/>
                <w:szCs w:val="24"/>
              </w:rPr>
              <w:t>κής</w:t>
            </w:r>
            <w:proofErr w:type="spellEnd"/>
            <w:r>
              <w:rPr>
                <w:rFonts w:ascii="Franklin Gothic Medium" w:hAnsi="Franklin Gothic Medium" w:cs="Franklin Gothic Medium"/>
                <w:color w:val="000000"/>
                <w:sz w:val="24"/>
                <w:szCs w:val="24"/>
              </w:rPr>
              <w:t xml:space="preserve"> </w:t>
            </w:r>
            <w:r w:rsidRPr="00533AF2">
              <w:rPr>
                <w:rFonts w:ascii="Franklin Gothic Medium" w:hAnsi="Franklin Gothic Medium" w:cs="Franklin Gothic Medium"/>
                <w:color w:val="000000"/>
                <w:sz w:val="24"/>
                <w:szCs w:val="24"/>
              </w:rPr>
              <w:t>Φορ/</w:t>
            </w:r>
            <w:proofErr w:type="spellStart"/>
            <w:r w:rsidRPr="00533AF2">
              <w:rPr>
                <w:rFonts w:ascii="Franklin Gothic Medium" w:hAnsi="Franklin Gothic Medium" w:cs="Franklin Gothic Medium"/>
                <w:color w:val="000000"/>
                <w:sz w:val="24"/>
                <w:szCs w:val="24"/>
              </w:rPr>
              <w:t>σης</w:t>
            </w:r>
            <w:proofErr w:type="spellEnd"/>
            <w:r w:rsidRPr="00533AF2">
              <w:rPr>
                <w:rFonts w:ascii="Franklin Gothic Medium" w:hAnsi="Franklin Gothic Medium" w:cs="Franklin Gothic Medium"/>
                <w:color w:val="000000"/>
                <w:sz w:val="24"/>
                <w:szCs w:val="24"/>
              </w:rPr>
              <w:t xml:space="preserve"> Φορ/</w:t>
            </w:r>
            <w:proofErr w:type="spellStart"/>
            <w:r w:rsidRPr="00533AF2">
              <w:rPr>
                <w:rFonts w:ascii="Franklin Gothic Medium" w:hAnsi="Franklin Gothic Medium" w:cs="Franklin Gothic Medium"/>
                <w:color w:val="000000"/>
                <w:sz w:val="24"/>
                <w:szCs w:val="24"/>
              </w:rPr>
              <w:t>κών</w:t>
            </w:r>
            <w:proofErr w:type="spellEnd"/>
            <w:r w:rsidRPr="00533AF2">
              <w:rPr>
                <w:rFonts w:ascii="Franklin Gothic Medium" w:hAnsi="Franklin Gothic Medium" w:cs="Franklin Gothic Medium"/>
                <w:color w:val="000000"/>
                <w:sz w:val="24"/>
                <w:szCs w:val="24"/>
              </w:rPr>
              <w:t xml:space="preserve"> </w:t>
            </w:r>
            <w:proofErr w:type="spellStart"/>
            <w:r w:rsidRPr="00533AF2">
              <w:rPr>
                <w:rFonts w:ascii="Franklin Gothic Medium" w:hAnsi="Franklin Gothic Medium" w:cs="Franklin Gothic Medium"/>
                <w:color w:val="000000"/>
                <w:sz w:val="24"/>
                <w:szCs w:val="24"/>
              </w:rPr>
              <w:t>Κατ</w:t>
            </w:r>
            <w:proofErr w:type="spellEnd"/>
            <w:r w:rsidRPr="00533AF2">
              <w:rPr>
                <w:rFonts w:ascii="Franklin Gothic Medium" w:hAnsi="Franklin Gothic Medium" w:cs="Franklin Gothic Medium"/>
                <w:color w:val="000000"/>
                <w:sz w:val="24"/>
                <w:szCs w:val="24"/>
              </w:rPr>
              <w:t xml:space="preserve">. </w:t>
            </w:r>
            <w:r w:rsidR="005D4B95">
              <w:rPr>
                <w:rFonts w:ascii="Franklin Gothic Medium" w:hAnsi="Franklin Gothic Medium" w:cs="Franklin Gothic Medium"/>
                <w:color w:val="000000"/>
                <w:sz w:val="24"/>
                <w:szCs w:val="24"/>
              </w:rPr>
              <w:t>Η</w:t>
            </w:r>
            <w:r w:rsidRPr="00533AF2">
              <w:rPr>
                <w:rFonts w:ascii="Franklin Gothic Medium" w:hAnsi="Franklin Gothic Medium" w:cs="Franklin Gothic Medium"/>
                <w:color w:val="000000"/>
                <w:sz w:val="24"/>
                <w:szCs w:val="24"/>
              </w:rPr>
              <w:t>μεδαπής</w:t>
            </w:r>
          </w:p>
        </w:tc>
        <w:tc>
          <w:tcPr>
            <w:tcW w:w="5466" w:type="dxa"/>
          </w:tcPr>
          <w:p w:rsidR="005D4B95" w:rsidRDefault="00697BB2" w:rsidP="005D4B95">
            <w:pPr>
              <w:pStyle w:val="aa"/>
              <w:spacing w:line="276" w:lineRule="auto"/>
              <w:jc w:val="both"/>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t>Υπηρεσία Φορολογικής Εξυπηρέτησης</w:t>
            </w:r>
            <w:r w:rsidR="005D4B95">
              <w:rPr>
                <w:rFonts w:ascii="Franklin Gothic Medium" w:hAnsi="Franklin Gothic Medium" w:cs="Franklin Gothic Medium"/>
                <w:color w:val="000000"/>
                <w:sz w:val="24"/>
                <w:szCs w:val="24"/>
              </w:rPr>
              <w:t xml:space="preserve"> </w:t>
            </w:r>
            <w:proofErr w:type="spellStart"/>
            <w:r w:rsidR="00533AF2" w:rsidRPr="00533AF2">
              <w:rPr>
                <w:rFonts w:ascii="Franklin Gothic Medium" w:hAnsi="Franklin Gothic Medium" w:cs="Franklin Gothic Medium"/>
                <w:color w:val="000000"/>
                <w:sz w:val="24"/>
                <w:szCs w:val="24"/>
              </w:rPr>
              <w:t>Κατ</w:t>
            </w:r>
            <w:proofErr w:type="spellEnd"/>
            <w:r w:rsidR="00533AF2" w:rsidRPr="00533AF2">
              <w:rPr>
                <w:rFonts w:ascii="Franklin Gothic Medium" w:hAnsi="Franklin Gothic Medium" w:cs="Franklin Gothic Medium"/>
                <w:color w:val="000000"/>
                <w:sz w:val="24"/>
                <w:szCs w:val="24"/>
              </w:rPr>
              <w:t>. Εξωτερικού</w:t>
            </w:r>
            <w:r w:rsidR="005D4B95">
              <w:rPr>
                <w:rFonts w:ascii="Franklin Gothic Medium" w:hAnsi="Franklin Gothic Medium" w:cs="Franklin Gothic Medium"/>
                <w:color w:val="000000"/>
                <w:sz w:val="24"/>
                <w:szCs w:val="24"/>
              </w:rPr>
              <w:t xml:space="preserve"> </w:t>
            </w:r>
            <w:r w:rsidR="00533AF2" w:rsidRPr="00533AF2">
              <w:rPr>
                <w:rFonts w:ascii="Franklin Gothic Medium" w:hAnsi="Franklin Gothic Medium" w:cs="Franklin Gothic Medium"/>
                <w:color w:val="000000"/>
                <w:sz w:val="24"/>
                <w:szCs w:val="24"/>
              </w:rPr>
              <w:t>-</w:t>
            </w:r>
            <w:r w:rsidR="005D4B95">
              <w:rPr>
                <w:rFonts w:ascii="Franklin Gothic Medium" w:hAnsi="Franklin Gothic Medium" w:cs="Franklin Gothic Medium"/>
                <w:color w:val="000000"/>
                <w:sz w:val="24"/>
                <w:szCs w:val="24"/>
              </w:rPr>
              <w:t xml:space="preserve"> </w:t>
            </w:r>
            <w:proofErr w:type="spellStart"/>
            <w:r w:rsidR="00533AF2" w:rsidRPr="00533AF2">
              <w:rPr>
                <w:rFonts w:ascii="Franklin Gothic Medium" w:hAnsi="Franklin Gothic Medium" w:cs="Franklin Gothic Medium"/>
                <w:color w:val="000000"/>
                <w:sz w:val="24"/>
                <w:szCs w:val="24"/>
              </w:rPr>
              <w:t>Εναλ</w:t>
            </w:r>
            <w:proofErr w:type="spellEnd"/>
            <w:r w:rsidR="00533AF2" w:rsidRPr="00533AF2">
              <w:rPr>
                <w:rFonts w:ascii="Franklin Gothic Medium" w:hAnsi="Franklin Gothic Medium" w:cs="Franklin Gothic Medium"/>
                <w:color w:val="000000"/>
                <w:sz w:val="24"/>
                <w:szCs w:val="24"/>
              </w:rPr>
              <w:t>/</w:t>
            </w:r>
            <w:proofErr w:type="spellStart"/>
            <w:r w:rsidR="00533AF2" w:rsidRPr="00533AF2">
              <w:rPr>
                <w:rFonts w:ascii="Franklin Gothic Medium" w:hAnsi="Franklin Gothic Medium" w:cs="Franklin Gothic Medium"/>
                <w:color w:val="000000"/>
                <w:sz w:val="24"/>
                <w:szCs w:val="24"/>
              </w:rPr>
              <w:t>κής</w:t>
            </w:r>
            <w:proofErr w:type="spellEnd"/>
            <w:r w:rsidR="00533AF2" w:rsidRPr="00533AF2">
              <w:rPr>
                <w:rFonts w:ascii="Franklin Gothic Medium" w:hAnsi="Franklin Gothic Medium" w:cs="Franklin Gothic Medium"/>
                <w:color w:val="000000"/>
                <w:sz w:val="24"/>
                <w:szCs w:val="24"/>
              </w:rPr>
              <w:t xml:space="preserve"> Φορ/</w:t>
            </w:r>
            <w:proofErr w:type="spellStart"/>
            <w:r w:rsidR="00533AF2" w:rsidRPr="00533AF2">
              <w:rPr>
                <w:rFonts w:ascii="Franklin Gothic Medium" w:hAnsi="Franklin Gothic Medium" w:cs="Franklin Gothic Medium"/>
                <w:color w:val="000000"/>
                <w:sz w:val="24"/>
                <w:szCs w:val="24"/>
              </w:rPr>
              <w:t>σης</w:t>
            </w:r>
            <w:proofErr w:type="spellEnd"/>
            <w:r w:rsidR="00533AF2">
              <w:rPr>
                <w:rFonts w:ascii="Franklin Gothic Medium" w:hAnsi="Franklin Gothic Medium" w:cs="Franklin Gothic Medium"/>
                <w:color w:val="000000"/>
                <w:sz w:val="24"/>
                <w:szCs w:val="24"/>
              </w:rPr>
              <w:t xml:space="preserve">, </w:t>
            </w:r>
          </w:p>
          <w:p w:rsidR="00697BB2" w:rsidRDefault="00533AF2" w:rsidP="005D4B95">
            <w:pPr>
              <w:pStyle w:val="aa"/>
              <w:spacing w:line="276" w:lineRule="auto"/>
              <w:jc w:val="both"/>
              <w:rPr>
                <w:rFonts w:ascii="Franklin Gothic Medium" w:hAnsi="Franklin Gothic Medium" w:cs="Franklin Gothic Medium"/>
                <w:color w:val="000000"/>
                <w:sz w:val="24"/>
                <w:szCs w:val="24"/>
              </w:rPr>
            </w:pPr>
            <w:r>
              <w:rPr>
                <w:rFonts w:ascii="Franklin Gothic Medium" w:hAnsi="Franklin Gothic Medium" w:cs="Franklin Gothic Medium"/>
                <w:color w:val="000000"/>
                <w:sz w:val="24"/>
                <w:szCs w:val="24"/>
              </w:rPr>
              <w:t>Φιλαδελφείας 8</w:t>
            </w:r>
            <w:r w:rsidRPr="00533AF2">
              <w:rPr>
                <w:rFonts w:ascii="Franklin Gothic Medium" w:hAnsi="Franklin Gothic Medium" w:cs="Franklin Gothic Medium"/>
                <w:color w:val="000000"/>
                <w:sz w:val="24"/>
                <w:szCs w:val="24"/>
              </w:rPr>
              <w:t xml:space="preserve">, </w:t>
            </w:r>
            <w:r>
              <w:rPr>
                <w:rFonts w:ascii="Franklin Gothic Medium" w:hAnsi="Franklin Gothic Medium" w:cs="Franklin Gothic Medium"/>
                <w:color w:val="000000"/>
                <w:sz w:val="24"/>
                <w:szCs w:val="24"/>
              </w:rPr>
              <w:t>Αθήνα</w:t>
            </w:r>
            <w:r w:rsidRPr="00533AF2">
              <w:rPr>
                <w:rFonts w:ascii="Franklin Gothic Medium" w:hAnsi="Franklin Gothic Medium" w:cs="Franklin Gothic Medium"/>
                <w:color w:val="000000"/>
                <w:sz w:val="24"/>
                <w:szCs w:val="24"/>
              </w:rPr>
              <w:t xml:space="preserve"> </w:t>
            </w:r>
            <w:r w:rsidR="00697BB2" w:rsidRPr="00697BB2">
              <w:rPr>
                <w:rFonts w:ascii="Franklin Gothic Medium" w:hAnsi="Franklin Gothic Medium" w:cs="Franklin Gothic Medium"/>
                <w:color w:val="000000"/>
                <w:sz w:val="24"/>
                <w:szCs w:val="24"/>
              </w:rPr>
              <w:t>(</w:t>
            </w:r>
            <w:r w:rsidR="001D22AD">
              <w:rPr>
                <w:rFonts w:ascii="Franklin Gothic Medium" w:hAnsi="Franklin Gothic Medium" w:cs="Franklin Gothic Medium"/>
                <w:color w:val="000000"/>
                <w:sz w:val="24"/>
                <w:szCs w:val="24"/>
              </w:rPr>
              <w:t>στο ίδιο κτίριο που στεγάζεται και το ΚΕΦΟΚ ΑΤΤΙΚΗΣ</w:t>
            </w:r>
            <w:r w:rsidR="00697BB2" w:rsidRPr="00697BB2">
              <w:rPr>
                <w:rFonts w:ascii="Franklin Gothic Medium" w:hAnsi="Franklin Gothic Medium" w:cs="Franklin Gothic Medium"/>
                <w:color w:val="000000"/>
                <w:sz w:val="24"/>
                <w:szCs w:val="24"/>
              </w:rPr>
              <w:t>)</w:t>
            </w:r>
          </w:p>
        </w:tc>
      </w:tr>
      <w:tr w:rsidR="00697BB2" w:rsidTr="005D4B95">
        <w:tc>
          <w:tcPr>
            <w:tcW w:w="2830" w:type="dxa"/>
            <w:vAlign w:val="center"/>
          </w:tcPr>
          <w:p w:rsidR="00F537F7" w:rsidRDefault="00697BB2" w:rsidP="005D4B95">
            <w:pPr>
              <w:pStyle w:val="aa"/>
              <w:spacing w:line="276" w:lineRule="auto"/>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t xml:space="preserve">Α και </w:t>
            </w:r>
            <w:r w:rsidR="00533AF2">
              <w:rPr>
                <w:rFonts w:ascii="Franklin Gothic Medium" w:hAnsi="Franklin Gothic Medium" w:cs="Franklin Gothic Medium"/>
                <w:color w:val="000000"/>
                <w:sz w:val="24"/>
                <w:szCs w:val="24"/>
              </w:rPr>
              <w:t>Ε</w:t>
            </w:r>
            <w:r w:rsidRPr="00697BB2">
              <w:rPr>
                <w:rFonts w:ascii="Franklin Gothic Medium" w:hAnsi="Franklin Gothic Medium" w:cs="Franklin Gothic Medium"/>
                <w:color w:val="000000"/>
                <w:sz w:val="24"/>
                <w:szCs w:val="24"/>
              </w:rPr>
              <w:t xml:space="preserve"> </w:t>
            </w:r>
            <w:r w:rsidR="00533AF2">
              <w:rPr>
                <w:rFonts w:ascii="Franklin Gothic Medium" w:hAnsi="Franklin Gothic Medium" w:cs="Franklin Gothic Medium"/>
                <w:color w:val="000000"/>
                <w:sz w:val="24"/>
                <w:szCs w:val="24"/>
              </w:rPr>
              <w:t>Πειραιά</w:t>
            </w:r>
          </w:p>
          <w:p w:rsidR="00697BB2" w:rsidRDefault="00697BB2" w:rsidP="005D4B95">
            <w:pPr>
              <w:pStyle w:val="aa"/>
              <w:spacing w:line="276" w:lineRule="auto"/>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t>(Ενοποίηση)</w:t>
            </w:r>
          </w:p>
        </w:tc>
        <w:tc>
          <w:tcPr>
            <w:tcW w:w="5466" w:type="dxa"/>
            <w:vAlign w:val="center"/>
          </w:tcPr>
          <w:p w:rsidR="00697BB2" w:rsidRPr="00812CB1" w:rsidRDefault="00697BB2" w:rsidP="005D4B95">
            <w:pPr>
              <w:pStyle w:val="aa"/>
              <w:spacing w:before="240" w:after="120" w:line="276" w:lineRule="auto"/>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t>1</w:t>
            </w:r>
            <w:r w:rsidR="00533AF2">
              <w:rPr>
                <w:rFonts w:ascii="Franklin Gothic Medium" w:hAnsi="Franklin Gothic Medium" w:cs="Franklin Gothic Medium"/>
                <w:color w:val="000000"/>
                <w:sz w:val="24"/>
                <w:szCs w:val="24"/>
              </w:rPr>
              <w:t>6</w:t>
            </w:r>
            <w:r w:rsidRPr="00697BB2">
              <w:rPr>
                <w:rFonts w:ascii="Franklin Gothic Medium" w:hAnsi="Franklin Gothic Medium" w:cs="Franklin Gothic Medium"/>
                <w:color w:val="000000"/>
                <w:sz w:val="24"/>
                <w:szCs w:val="24"/>
              </w:rPr>
              <w:t xml:space="preserve">η Υπηρεσία Φορολογικής Εξυπηρέτησης, </w:t>
            </w:r>
            <w:r w:rsidRPr="00697BB2">
              <w:rPr>
                <w:rFonts w:ascii="Franklin Gothic Medium" w:hAnsi="Franklin Gothic Medium" w:cs="Franklin Gothic Medium"/>
                <w:color w:val="000000"/>
                <w:sz w:val="24"/>
                <w:szCs w:val="24"/>
              </w:rPr>
              <w:br/>
            </w:r>
            <w:proofErr w:type="spellStart"/>
            <w:r w:rsidR="00533AF2" w:rsidRPr="00533AF2">
              <w:rPr>
                <w:rFonts w:ascii="Franklin Gothic Medium" w:hAnsi="Franklin Gothic Medium" w:cs="Franklin Gothic Medium"/>
                <w:color w:val="000000"/>
                <w:sz w:val="24"/>
                <w:szCs w:val="24"/>
              </w:rPr>
              <w:t>Κέκροπος</w:t>
            </w:r>
            <w:proofErr w:type="spellEnd"/>
            <w:r w:rsidR="00533AF2" w:rsidRPr="00533AF2">
              <w:rPr>
                <w:rFonts w:ascii="Franklin Gothic Medium" w:hAnsi="Franklin Gothic Medium" w:cs="Franklin Gothic Medium"/>
                <w:color w:val="000000"/>
                <w:sz w:val="24"/>
                <w:szCs w:val="24"/>
              </w:rPr>
              <w:t xml:space="preserve"> &amp; </w:t>
            </w:r>
            <w:proofErr w:type="spellStart"/>
            <w:r w:rsidR="00533AF2" w:rsidRPr="00533AF2">
              <w:rPr>
                <w:rFonts w:ascii="Franklin Gothic Medium" w:hAnsi="Franklin Gothic Medium" w:cs="Franklin Gothic Medium"/>
                <w:color w:val="000000"/>
                <w:sz w:val="24"/>
                <w:szCs w:val="24"/>
              </w:rPr>
              <w:t>Αλιπέδου</w:t>
            </w:r>
            <w:proofErr w:type="spellEnd"/>
            <w:r w:rsidR="00533AF2" w:rsidRPr="00533AF2">
              <w:rPr>
                <w:rFonts w:ascii="Franklin Gothic Medium" w:hAnsi="Franklin Gothic Medium" w:cs="Franklin Gothic Medium"/>
                <w:color w:val="000000"/>
                <w:sz w:val="24"/>
                <w:szCs w:val="24"/>
              </w:rPr>
              <w:t xml:space="preserve"> 3, Πειραιάς </w:t>
            </w:r>
            <w:r w:rsidRPr="00697BB2">
              <w:rPr>
                <w:rFonts w:ascii="Franklin Gothic Medium" w:hAnsi="Franklin Gothic Medium" w:cs="Franklin Gothic Medium"/>
                <w:color w:val="000000"/>
                <w:sz w:val="24"/>
                <w:szCs w:val="24"/>
              </w:rPr>
              <w:t>(</w:t>
            </w:r>
            <w:r w:rsidR="00533AF2">
              <w:rPr>
                <w:rFonts w:ascii="Franklin Gothic Medium" w:hAnsi="Franklin Gothic Medium" w:cs="Franklin Gothic Medium"/>
                <w:color w:val="000000"/>
                <w:sz w:val="24"/>
                <w:szCs w:val="24"/>
              </w:rPr>
              <w:t>πρώην ΔΟΥ Α Πειραιά</w:t>
            </w:r>
            <w:r w:rsidRPr="00697BB2">
              <w:rPr>
                <w:rFonts w:ascii="Franklin Gothic Medium" w:hAnsi="Franklin Gothic Medium" w:cs="Franklin Gothic Medium"/>
                <w:color w:val="000000"/>
                <w:sz w:val="24"/>
                <w:szCs w:val="24"/>
              </w:rPr>
              <w:t>)</w:t>
            </w:r>
          </w:p>
        </w:tc>
      </w:tr>
    </w:tbl>
    <w:p w:rsidR="005D4B95" w:rsidRDefault="00F537F7" w:rsidP="005D4B95">
      <w:pPr>
        <w:pStyle w:val="aa"/>
        <w:spacing w:before="120" w:after="120" w:line="276" w:lineRule="auto"/>
        <w:jc w:val="both"/>
        <w:rPr>
          <w:rFonts w:ascii="Franklin Gothic Medium" w:hAnsi="Franklin Gothic Medium" w:cs="Franklin Gothic Medium"/>
          <w:color w:val="000000"/>
          <w:sz w:val="24"/>
          <w:szCs w:val="24"/>
        </w:rPr>
      </w:pPr>
      <w:r>
        <w:rPr>
          <w:rFonts w:ascii="Franklin Gothic Medium" w:hAnsi="Franklin Gothic Medium" w:cs="Franklin Gothic Medium"/>
          <w:color w:val="000000"/>
          <w:sz w:val="24"/>
          <w:szCs w:val="24"/>
        </w:rPr>
        <w:br/>
      </w:r>
      <w:r w:rsidR="00697BB2" w:rsidRPr="00697BB2">
        <w:rPr>
          <w:rFonts w:ascii="Franklin Gothic Medium" w:hAnsi="Franklin Gothic Medium" w:cs="Franklin Gothic Medium"/>
          <w:color w:val="000000"/>
          <w:sz w:val="24"/>
          <w:szCs w:val="24"/>
        </w:rPr>
        <w:t>Επισημαίνεται ότι στις Υπηρεσίες Φορολογικής Εξυπηρέτησης παρέχονται υπηρεσίες:</w:t>
      </w:r>
    </w:p>
    <w:p w:rsidR="005D4B95" w:rsidRDefault="00697BB2" w:rsidP="005D4B95">
      <w:pPr>
        <w:pStyle w:val="aa"/>
        <w:numPr>
          <w:ilvl w:val="0"/>
          <w:numId w:val="23"/>
        </w:numPr>
        <w:spacing w:before="120" w:after="120" w:line="276" w:lineRule="auto"/>
        <w:jc w:val="both"/>
        <w:rPr>
          <w:rFonts w:ascii="Franklin Gothic Medium" w:hAnsi="Franklin Gothic Medium" w:cs="Franklin Gothic Medium"/>
          <w:color w:val="000000"/>
          <w:sz w:val="24"/>
          <w:szCs w:val="24"/>
        </w:rPr>
      </w:pPr>
      <w:r w:rsidRPr="005D4B95">
        <w:rPr>
          <w:rFonts w:ascii="Franklin Gothic Medium" w:hAnsi="Franklin Gothic Medium" w:cs="Franklin Gothic Medium"/>
          <w:color w:val="000000"/>
          <w:sz w:val="24"/>
          <w:szCs w:val="24"/>
        </w:rPr>
        <w:t>παραλαβής κλειδαρίθμου και ΑΦΜ (για τις περιπτώσεις που οι φορολογούμενοι επιλέγουν την ταυτοποίηση με αυτοπρόσωπη παρουσία),</w:t>
      </w:r>
    </w:p>
    <w:p w:rsidR="005D4B95" w:rsidRDefault="00697BB2" w:rsidP="005D4B95">
      <w:pPr>
        <w:pStyle w:val="aa"/>
        <w:numPr>
          <w:ilvl w:val="0"/>
          <w:numId w:val="23"/>
        </w:numPr>
        <w:spacing w:before="120" w:after="120" w:line="276" w:lineRule="auto"/>
        <w:jc w:val="both"/>
        <w:rPr>
          <w:rFonts w:ascii="Franklin Gothic Medium" w:hAnsi="Franklin Gothic Medium" w:cs="Franklin Gothic Medium"/>
          <w:color w:val="000000"/>
          <w:sz w:val="24"/>
          <w:szCs w:val="24"/>
        </w:rPr>
      </w:pPr>
      <w:r w:rsidRPr="005D4B95">
        <w:rPr>
          <w:rFonts w:ascii="Franklin Gothic Medium" w:hAnsi="Franklin Gothic Medium" w:cs="Franklin Gothic Medium"/>
          <w:color w:val="000000"/>
          <w:sz w:val="24"/>
          <w:szCs w:val="24"/>
        </w:rPr>
        <w:t> εξυπηρέτησης/καθοδήγησης των φορολογούμενων στη χρήση των ψηφιακών υπηρεσιών της ΑΑΔΕ,</w:t>
      </w:r>
    </w:p>
    <w:p w:rsidR="005D4B95" w:rsidRDefault="00697BB2" w:rsidP="005D4B95">
      <w:pPr>
        <w:pStyle w:val="aa"/>
        <w:numPr>
          <w:ilvl w:val="0"/>
          <w:numId w:val="23"/>
        </w:numPr>
        <w:spacing w:before="120" w:after="120" w:line="276" w:lineRule="auto"/>
        <w:jc w:val="both"/>
        <w:rPr>
          <w:rFonts w:ascii="Franklin Gothic Medium" w:hAnsi="Franklin Gothic Medium" w:cs="Franklin Gothic Medium"/>
          <w:color w:val="000000"/>
          <w:sz w:val="24"/>
          <w:szCs w:val="24"/>
        </w:rPr>
      </w:pPr>
      <w:r w:rsidRPr="005D4B95">
        <w:rPr>
          <w:rFonts w:ascii="Franklin Gothic Medium" w:hAnsi="Franklin Gothic Medium" w:cs="Franklin Gothic Medium"/>
          <w:color w:val="000000"/>
          <w:sz w:val="24"/>
          <w:szCs w:val="24"/>
        </w:rPr>
        <w:t>διαχείρισης θεμάτων σχετικά με την ακινησία των οχημάτων (επιβατικών και δίκυκλων ΙΧ), όπως παραλαβή δήλωσης ακινησίας σε περίπτωση οχημάτων αποβιωσάντων, άρση ακινησίας, διαβίβαση άδειας και πινακίδων για διαγραφή οχημάτων, καταχώρηση αναγκαστικών ακινησιών,</w:t>
      </w:r>
    </w:p>
    <w:p w:rsidR="005D4B95" w:rsidRDefault="00697BB2" w:rsidP="005D4B95">
      <w:pPr>
        <w:pStyle w:val="aa"/>
        <w:numPr>
          <w:ilvl w:val="0"/>
          <w:numId w:val="23"/>
        </w:numPr>
        <w:spacing w:before="120" w:after="120" w:line="276" w:lineRule="auto"/>
        <w:jc w:val="both"/>
        <w:rPr>
          <w:rFonts w:ascii="Franklin Gothic Medium" w:hAnsi="Franklin Gothic Medium" w:cs="Franklin Gothic Medium"/>
          <w:color w:val="000000"/>
          <w:sz w:val="24"/>
          <w:szCs w:val="24"/>
        </w:rPr>
      </w:pPr>
      <w:r w:rsidRPr="005D4B95">
        <w:rPr>
          <w:rFonts w:ascii="Franklin Gothic Medium" w:hAnsi="Franklin Gothic Medium" w:cs="Franklin Gothic Medium"/>
          <w:color w:val="000000"/>
          <w:sz w:val="24"/>
          <w:szCs w:val="24"/>
        </w:rPr>
        <w:t>υποβολής αιτήματος, εκ μέρους του φορολογούμενου, στην πλατφόρμα «Τα αιτήματά μου», κατόπιν ταυτοποίησης και έγγραφης συναίνεσής του.</w:t>
      </w:r>
    </w:p>
    <w:p w:rsidR="00F537F7" w:rsidRPr="005D4B95" w:rsidRDefault="00697BB2" w:rsidP="005D4B95">
      <w:pPr>
        <w:pStyle w:val="aa"/>
        <w:spacing w:before="120" w:after="120" w:line="276" w:lineRule="auto"/>
        <w:jc w:val="both"/>
        <w:rPr>
          <w:rFonts w:ascii="Franklin Gothic Medium" w:hAnsi="Franklin Gothic Medium" w:cs="Franklin Gothic Medium"/>
          <w:color w:val="000000"/>
          <w:sz w:val="24"/>
          <w:szCs w:val="24"/>
        </w:rPr>
      </w:pPr>
      <w:r w:rsidRPr="005D4B95">
        <w:rPr>
          <w:rFonts w:ascii="Franklin Gothic Medium" w:hAnsi="Franklin Gothic Medium" w:cs="Franklin Gothic Medium"/>
          <w:color w:val="000000"/>
          <w:sz w:val="24"/>
          <w:szCs w:val="24"/>
        </w:rPr>
        <w:t>Η εξυπηρέτηση των φορολογούμενων στις Υπηρεσίες Φορολογικής Εξυπηρέτησης θα γίνεται με:</w:t>
      </w:r>
    </w:p>
    <w:p w:rsidR="005D4B95" w:rsidRDefault="00697BB2" w:rsidP="005D4B95">
      <w:pPr>
        <w:pStyle w:val="aa"/>
        <w:numPr>
          <w:ilvl w:val="0"/>
          <w:numId w:val="24"/>
        </w:numPr>
        <w:spacing w:before="120" w:after="120" w:line="276" w:lineRule="auto"/>
        <w:jc w:val="both"/>
        <w:rPr>
          <w:rFonts w:ascii="Franklin Gothic Medium" w:hAnsi="Franklin Gothic Medium" w:cs="Franklin Gothic Medium"/>
          <w:color w:val="000000"/>
          <w:sz w:val="24"/>
          <w:szCs w:val="24"/>
        </w:rPr>
      </w:pPr>
      <w:r w:rsidRPr="005D4B95">
        <w:rPr>
          <w:rFonts w:ascii="Franklin Gothic Medium" w:hAnsi="Franklin Gothic Medium" w:cs="Franklin Gothic Medium"/>
          <w:color w:val="000000"/>
          <w:sz w:val="24"/>
          <w:szCs w:val="24"/>
        </w:rPr>
        <w:t xml:space="preserve">ραντεβού, που θα κλείνουν ψηφιακά στην εφαρμογή «Τα Ραντεβού μου», μέσα από την ψηφιακή πύλη </w:t>
      </w:r>
      <w:proofErr w:type="spellStart"/>
      <w:r w:rsidRPr="005D4B95">
        <w:rPr>
          <w:rFonts w:ascii="Franklin Gothic Medium" w:hAnsi="Franklin Gothic Medium" w:cs="Franklin Gothic Medium"/>
          <w:color w:val="000000"/>
          <w:sz w:val="24"/>
          <w:szCs w:val="24"/>
        </w:rPr>
        <w:t>myAADE</w:t>
      </w:r>
      <w:proofErr w:type="spellEnd"/>
      <w:r w:rsidRPr="005D4B95">
        <w:rPr>
          <w:rFonts w:ascii="Franklin Gothic Medium" w:hAnsi="Franklin Gothic Medium" w:cs="Franklin Gothic Medium"/>
          <w:color w:val="000000"/>
          <w:sz w:val="24"/>
          <w:szCs w:val="24"/>
        </w:rPr>
        <w:t xml:space="preserve"> (myaade.gov.gr) ή μέσω της εφαρμογής για κινητές συσκευές </w:t>
      </w:r>
      <w:proofErr w:type="spellStart"/>
      <w:r w:rsidRPr="005D4B95">
        <w:rPr>
          <w:rFonts w:ascii="Franklin Gothic Medium" w:hAnsi="Franklin Gothic Medium" w:cs="Franklin Gothic Medium"/>
          <w:color w:val="000000"/>
          <w:sz w:val="24"/>
          <w:szCs w:val="24"/>
        </w:rPr>
        <w:t>myAADEapp</w:t>
      </w:r>
      <w:proofErr w:type="spellEnd"/>
      <w:r w:rsidRPr="005D4B95">
        <w:rPr>
          <w:rFonts w:ascii="Franklin Gothic Medium" w:hAnsi="Franklin Gothic Medium" w:cs="Franklin Gothic Medium"/>
          <w:color w:val="000000"/>
          <w:sz w:val="24"/>
          <w:szCs w:val="24"/>
        </w:rPr>
        <w:t>,</w:t>
      </w:r>
    </w:p>
    <w:p w:rsidR="00F537F7" w:rsidRPr="005D4B95" w:rsidRDefault="00697BB2" w:rsidP="005D4B95">
      <w:pPr>
        <w:pStyle w:val="aa"/>
        <w:numPr>
          <w:ilvl w:val="0"/>
          <w:numId w:val="24"/>
        </w:numPr>
        <w:spacing w:before="120" w:after="120" w:line="276" w:lineRule="auto"/>
        <w:jc w:val="both"/>
        <w:rPr>
          <w:rFonts w:ascii="Franklin Gothic Medium" w:hAnsi="Franklin Gothic Medium" w:cs="Franklin Gothic Medium"/>
          <w:color w:val="000000"/>
          <w:sz w:val="24"/>
          <w:szCs w:val="24"/>
        </w:rPr>
      </w:pPr>
      <w:r w:rsidRPr="005D4B95">
        <w:rPr>
          <w:rFonts w:ascii="Franklin Gothic Medium" w:hAnsi="Franklin Gothic Medium" w:cs="Franklin Gothic Medium"/>
          <w:color w:val="000000"/>
          <w:sz w:val="24"/>
          <w:szCs w:val="24"/>
        </w:rPr>
        <w:t>φυσική παρουσία.</w:t>
      </w:r>
    </w:p>
    <w:p w:rsidR="005D4B95" w:rsidRDefault="00697BB2" w:rsidP="005D4B95">
      <w:pPr>
        <w:pStyle w:val="aa"/>
        <w:spacing w:before="120" w:after="120" w:line="276" w:lineRule="auto"/>
        <w:jc w:val="both"/>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lastRenderedPageBreak/>
        <w:t>3.    </w:t>
      </w:r>
      <w:r w:rsidR="00533AF2">
        <w:rPr>
          <w:rFonts w:ascii="Franklin Gothic Medium" w:hAnsi="Franklin Gothic Medium" w:cs="Franklin Gothic Medium"/>
          <w:color w:val="000000"/>
          <w:sz w:val="24"/>
          <w:szCs w:val="24"/>
        </w:rPr>
        <w:t>Μ</w:t>
      </w:r>
      <w:r w:rsidRPr="00697BB2">
        <w:rPr>
          <w:rFonts w:ascii="Franklin Gothic Medium" w:hAnsi="Franklin Gothic Medium" w:cs="Franklin Gothic Medium"/>
          <w:color w:val="000000"/>
          <w:sz w:val="24"/>
          <w:szCs w:val="24"/>
        </w:rPr>
        <w:t xml:space="preserve">εταφέρονται στο </w:t>
      </w:r>
      <w:r w:rsidR="00533AF2" w:rsidRPr="004E0AA9">
        <w:rPr>
          <w:rFonts w:ascii="Franklin Gothic Medium" w:hAnsi="Franklin Gothic Medium" w:cs="Franklin Gothic Medium"/>
          <w:b/>
          <w:color w:val="000000"/>
          <w:sz w:val="24"/>
          <w:szCs w:val="24"/>
        </w:rPr>
        <w:t>Κέντρο Φορολογίας Κεφαλαίου (ΚΕΦΟΚ) Θεσσαλονίκης</w:t>
      </w:r>
      <w:r w:rsidR="00533AF2" w:rsidRPr="00697BB2">
        <w:rPr>
          <w:rFonts w:ascii="Franklin Gothic Medium" w:hAnsi="Franklin Gothic Medium" w:cs="Franklin Gothic Medium"/>
          <w:color w:val="000000"/>
          <w:sz w:val="24"/>
          <w:szCs w:val="24"/>
        </w:rPr>
        <w:t xml:space="preserve"> </w:t>
      </w:r>
      <w:r w:rsidRPr="00697BB2">
        <w:rPr>
          <w:rFonts w:ascii="Franklin Gothic Medium" w:hAnsi="Franklin Gothic Medium" w:cs="Franklin Gothic Medium"/>
          <w:color w:val="000000"/>
          <w:sz w:val="24"/>
          <w:szCs w:val="24"/>
        </w:rPr>
        <w:t xml:space="preserve">οι αρμοδιότητες </w:t>
      </w:r>
      <w:r w:rsidR="00533AF2" w:rsidRPr="00697BB2">
        <w:rPr>
          <w:rFonts w:ascii="Franklin Gothic Medium" w:hAnsi="Franklin Gothic Medium" w:cs="Franklin Gothic Medium"/>
          <w:color w:val="000000"/>
          <w:sz w:val="24"/>
          <w:szCs w:val="24"/>
        </w:rPr>
        <w:t xml:space="preserve">φορολογίας μεταβίβασης περιουσίας και κατοχής ακινήτων </w:t>
      </w:r>
      <w:r w:rsidRPr="00697BB2">
        <w:rPr>
          <w:rFonts w:ascii="Franklin Gothic Medium" w:hAnsi="Franklin Gothic Medium" w:cs="Franklin Gothic Medium"/>
          <w:color w:val="000000"/>
          <w:sz w:val="24"/>
          <w:szCs w:val="24"/>
        </w:rPr>
        <w:t xml:space="preserve">από τις ΔΟΥ </w:t>
      </w:r>
      <w:r w:rsidR="00533AF2">
        <w:rPr>
          <w:rFonts w:ascii="Franklin Gothic Medium" w:hAnsi="Franklin Gothic Medium" w:cs="Franklin Gothic Medium"/>
          <w:color w:val="000000"/>
          <w:sz w:val="24"/>
          <w:szCs w:val="24"/>
        </w:rPr>
        <w:t>Δ Θεσσαλονίκης, Ε Θεσσαλονίκης, Ζ Θεσσαλονίκης και ΦΑΕ Θεσσαλονίκης</w:t>
      </w:r>
      <w:r w:rsidRPr="00697BB2">
        <w:rPr>
          <w:rFonts w:ascii="Franklin Gothic Medium" w:hAnsi="Franklin Gothic Medium" w:cs="Franklin Gothic Medium"/>
          <w:color w:val="000000"/>
          <w:sz w:val="24"/>
          <w:szCs w:val="24"/>
        </w:rPr>
        <w:t>.</w:t>
      </w:r>
    </w:p>
    <w:p w:rsidR="005D4B95" w:rsidRDefault="00533AF2" w:rsidP="005D4B95">
      <w:pPr>
        <w:pStyle w:val="aa"/>
        <w:spacing w:before="120" w:after="120" w:line="276" w:lineRule="auto"/>
        <w:jc w:val="both"/>
        <w:rPr>
          <w:rFonts w:ascii="Franklin Gothic Medium" w:hAnsi="Franklin Gothic Medium" w:cs="Franklin Gothic Medium"/>
          <w:color w:val="000000"/>
          <w:sz w:val="24"/>
          <w:szCs w:val="24"/>
        </w:rPr>
      </w:pPr>
      <w:r>
        <w:rPr>
          <w:rFonts w:ascii="Franklin Gothic Medium" w:hAnsi="Franklin Gothic Medium" w:cs="Franklin Gothic Medium"/>
          <w:color w:val="000000"/>
          <w:sz w:val="24"/>
          <w:szCs w:val="24"/>
        </w:rPr>
        <w:t>Ο</w:t>
      </w:r>
      <w:r w:rsidR="00697BB2" w:rsidRPr="00697BB2">
        <w:rPr>
          <w:rFonts w:ascii="Franklin Gothic Medium" w:hAnsi="Franklin Gothic Medium" w:cs="Franklin Gothic Medium"/>
          <w:color w:val="000000"/>
          <w:sz w:val="24"/>
          <w:szCs w:val="24"/>
        </w:rPr>
        <w:t xml:space="preserve">ι φορολογούμενοι θα εξυπηρετούνται ψηφιακά από το ΚΕΦΟΚ Θεσσαλονίκης στην εφαρμογή «Τα Αιτήματά μου», μέσα από την ψηφιακή πύλη </w:t>
      </w:r>
      <w:proofErr w:type="spellStart"/>
      <w:r w:rsidR="00697BB2" w:rsidRPr="00697BB2">
        <w:rPr>
          <w:rFonts w:ascii="Franklin Gothic Medium" w:hAnsi="Franklin Gothic Medium" w:cs="Franklin Gothic Medium"/>
          <w:color w:val="000000"/>
          <w:sz w:val="24"/>
          <w:szCs w:val="24"/>
        </w:rPr>
        <w:t>myAADE</w:t>
      </w:r>
      <w:proofErr w:type="spellEnd"/>
      <w:r w:rsidR="00697BB2" w:rsidRPr="00697BB2">
        <w:rPr>
          <w:rFonts w:ascii="Franklin Gothic Medium" w:hAnsi="Franklin Gothic Medium" w:cs="Franklin Gothic Medium"/>
          <w:color w:val="000000"/>
          <w:sz w:val="24"/>
          <w:szCs w:val="24"/>
        </w:rPr>
        <w:t xml:space="preserve"> (myaade.gov.gr) ή μέσω της εφαρμογής γι</w:t>
      </w:r>
      <w:r w:rsidR="00F537F7">
        <w:rPr>
          <w:rFonts w:ascii="Franklin Gothic Medium" w:hAnsi="Franklin Gothic Medium" w:cs="Franklin Gothic Medium"/>
          <w:color w:val="000000"/>
          <w:sz w:val="24"/>
          <w:szCs w:val="24"/>
        </w:rPr>
        <w:t xml:space="preserve">α κινητές συσκευές </w:t>
      </w:r>
      <w:proofErr w:type="spellStart"/>
      <w:r w:rsidR="00F537F7">
        <w:rPr>
          <w:rFonts w:ascii="Franklin Gothic Medium" w:hAnsi="Franklin Gothic Medium" w:cs="Franklin Gothic Medium"/>
          <w:color w:val="000000"/>
          <w:sz w:val="24"/>
          <w:szCs w:val="24"/>
        </w:rPr>
        <w:t>myAADEapp</w:t>
      </w:r>
      <w:proofErr w:type="spellEnd"/>
      <w:r w:rsidR="00F537F7">
        <w:rPr>
          <w:rFonts w:ascii="Franklin Gothic Medium" w:hAnsi="Franklin Gothic Medium" w:cs="Franklin Gothic Medium"/>
          <w:color w:val="000000"/>
          <w:sz w:val="24"/>
          <w:szCs w:val="24"/>
        </w:rPr>
        <w:t>.</w:t>
      </w:r>
    </w:p>
    <w:p w:rsidR="00697BB2" w:rsidRPr="00697BB2" w:rsidRDefault="00697BB2" w:rsidP="005D4B95">
      <w:pPr>
        <w:pStyle w:val="aa"/>
        <w:spacing w:before="120" w:after="120" w:line="276" w:lineRule="auto"/>
        <w:jc w:val="both"/>
        <w:rPr>
          <w:rFonts w:ascii="Franklin Gothic Medium" w:hAnsi="Franklin Gothic Medium" w:cs="Franklin Gothic Medium"/>
          <w:color w:val="000000"/>
          <w:sz w:val="24"/>
          <w:szCs w:val="24"/>
        </w:rPr>
      </w:pPr>
      <w:r w:rsidRPr="00697BB2">
        <w:rPr>
          <w:rFonts w:ascii="Franklin Gothic Medium" w:hAnsi="Franklin Gothic Medium" w:cs="Franklin Gothic Medium"/>
          <w:color w:val="000000"/>
          <w:sz w:val="24"/>
          <w:szCs w:val="24"/>
        </w:rPr>
        <w:t>Επισημαίνεται ότι για οποιαδήποτε πληροφορία σχετικά με τα ανωτέρω, οι φορολογούμενοι μπορούν να τηλεφωνούν στο Κέντρο Εξυπηρέτησης Φορολογουμένων (ΚΕΦ) της ΑΑΔΕ, στο +30 213 162 1000, κατά τις εργάσιμες ημέρες και ώρες 8:00 έως 15:00.</w:t>
      </w:r>
    </w:p>
    <w:bookmarkEnd w:id="1"/>
    <w:p w:rsidR="005D7B84" w:rsidRDefault="005D7B84" w:rsidP="005D7B84">
      <w:pPr>
        <w:pStyle w:val="aa"/>
        <w:spacing w:before="240" w:after="120" w:line="276" w:lineRule="auto"/>
        <w:jc w:val="both"/>
        <w:rPr>
          <w:rFonts w:ascii="Franklin Gothic Medium" w:hAnsi="Franklin Gothic Medium" w:cs="Franklin Gothic Medium"/>
          <w:color w:val="000000"/>
          <w:sz w:val="24"/>
          <w:szCs w:val="24"/>
        </w:rPr>
      </w:pPr>
    </w:p>
    <w:sectPr w:rsidR="005D7B84" w:rsidSect="000828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8C9"/>
    <w:multiLevelType w:val="hybridMultilevel"/>
    <w:tmpl w:val="39B2C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0E37C8"/>
    <w:multiLevelType w:val="hybridMultilevel"/>
    <w:tmpl w:val="74428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A967B9"/>
    <w:multiLevelType w:val="hybridMultilevel"/>
    <w:tmpl w:val="E0F019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8E83C33"/>
    <w:multiLevelType w:val="hybridMultilevel"/>
    <w:tmpl w:val="4BF0A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53EA5"/>
    <w:multiLevelType w:val="hybridMultilevel"/>
    <w:tmpl w:val="3760E7AC"/>
    <w:lvl w:ilvl="0" w:tplc="47AC0214">
      <w:numFmt w:val="bullet"/>
      <w:lvlText w:val="-"/>
      <w:lvlJc w:val="left"/>
      <w:pPr>
        <w:ind w:left="720" w:hanging="360"/>
      </w:pPr>
      <w:rPr>
        <w:rFonts w:ascii="Calibri" w:eastAsia="Aptos"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1CD53BF2"/>
    <w:multiLevelType w:val="hybridMultilevel"/>
    <w:tmpl w:val="C1F2EC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F22994"/>
    <w:multiLevelType w:val="hybridMultilevel"/>
    <w:tmpl w:val="BD8E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C0DCA"/>
    <w:multiLevelType w:val="hybridMultilevel"/>
    <w:tmpl w:val="86FE65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4412C1"/>
    <w:multiLevelType w:val="hybridMultilevel"/>
    <w:tmpl w:val="43DEF2DA"/>
    <w:lvl w:ilvl="0" w:tplc="04090001">
      <w:start w:val="1"/>
      <w:numFmt w:val="bullet"/>
      <w:lvlText w:val=""/>
      <w:lvlJc w:val="left"/>
      <w:pPr>
        <w:ind w:left="1374" w:hanging="360"/>
      </w:pPr>
      <w:rPr>
        <w:rFonts w:ascii="Symbol" w:hAnsi="Symbol" w:hint="default"/>
      </w:rPr>
    </w:lvl>
    <w:lvl w:ilvl="1" w:tplc="04090003">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9" w15:restartNumberingAfterBreak="0">
    <w:nsid w:val="3A406442"/>
    <w:multiLevelType w:val="hybridMultilevel"/>
    <w:tmpl w:val="F912DA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9117A1"/>
    <w:multiLevelType w:val="hybridMultilevel"/>
    <w:tmpl w:val="514EB6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8C158E"/>
    <w:multiLevelType w:val="hybridMultilevel"/>
    <w:tmpl w:val="59D478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22A0F70"/>
    <w:multiLevelType w:val="hybridMultilevel"/>
    <w:tmpl w:val="C6DA44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5396664"/>
    <w:multiLevelType w:val="hybridMultilevel"/>
    <w:tmpl w:val="4B66EC2A"/>
    <w:lvl w:ilvl="0" w:tplc="6BB2ECC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73C7D58"/>
    <w:multiLevelType w:val="hybridMultilevel"/>
    <w:tmpl w:val="D94496EE"/>
    <w:lvl w:ilvl="0" w:tplc="0A3C1D28">
      <w:start w:val="1"/>
      <w:numFmt w:val="upperRoman"/>
      <w:lvlText w:val="%1."/>
      <w:lvlJc w:val="left"/>
      <w:pPr>
        <w:ind w:left="1080" w:hanging="72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AE86FBE"/>
    <w:multiLevelType w:val="hybridMultilevel"/>
    <w:tmpl w:val="147AFA72"/>
    <w:lvl w:ilvl="0" w:tplc="04080001">
      <w:start w:val="1"/>
      <w:numFmt w:val="bullet"/>
      <w:lvlText w:val=""/>
      <w:lvlJc w:val="left"/>
      <w:pPr>
        <w:ind w:left="935" w:hanging="360"/>
      </w:pPr>
      <w:rPr>
        <w:rFonts w:ascii="Symbol" w:hAnsi="Symbol" w:hint="default"/>
      </w:rPr>
    </w:lvl>
    <w:lvl w:ilvl="1" w:tplc="04080003" w:tentative="1">
      <w:start w:val="1"/>
      <w:numFmt w:val="bullet"/>
      <w:lvlText w:val="o"/>
      <w:lvlJc w:val="left"/>
      <w:pPr>
        <w:ind w:left="1655" w:hanging="360"/>
      </w:pPr>
      <w:rPr>
        <w:rFonts w:ascii="Courier New" w:hAnsi="Courier New" w:cs="Courier New" w:hint="default"/>
      </w:rPr>
    </w:lvl>
    <w:lvl w:ilvl="2" w:tplc="04080005" w:tentative="1">
      <w:start w:val="1"/>
      <w:numFmt w:val="bullet"/>
      <w:lvlText w:val=""/>
      <w:lvlJc w:val="left"/>
      <w:pPr>
        <w:ind w:left="2375" w:hanging="360"/>
      </w:pPr>
      <w:rPr>
        <w:rFonts w:ascii="Wingdings" w:hAnsi="Wingdings" w:hint="default"/>
      </w:rPr>
    </w:lvl>
    <w:lvl w:ilvl="3" w:tplc="04080001" w:tentative="1">
      <w:start w:val="1"/>
      <w:numFmt w:val="bullet"/>
      <w:lvlText w:val=""/>
      <w:lvlJc w:val="left"/>
      <w:pPr>
        <w:ind w:left="3095" w:hanging="360"/>
      </w:pPr>
      <w:rPr>
        <w:rFonts w:ascii="Symbol" w:hAnsi="Symbol" w:hint="default"/>
      </w:rPr>
    </w:lvl>
    <w:lvl w:ilvl="4" w:tplc="04080003" w:tentative="1">
      <w:start w:val="1"/>
      <w:numFmt w:val="bullet"/>
      <w:lvlText w:val="o"/>
      <w:lvlJc w:val="left"/>
      <w:pPr>
        <w:ind w:left="3815" w:hanging="360"/>
      </w:pPr>
      <w:rPr>
        <w:rFonts w:ascii="Courier New" w:hAnsi="Courier New" w:cs="Courier New" w:hint="default"/>
      </w:rPr>
    </w:lvl>
    <w:lvl w:ilvl="5" w:tplc="04080005" w:tentative="1">
      <w:start w:val="1"/>
      <w:numFmt w:val="bullet"/>
      <w:lvlText w:val=""/>
      <w:lvlJc w:val="left"/>
      <w:pPr>
        <w:ind w:left="4535" w:hanging="360"/>
      </w:pPr>
      <w:rPr>
        <w:rFonts w:ascii="Wingdings" w:hAnsi="Wingdings" w:hint="default"/>
      </w:rPr>
    </w:lvl>
    <w:lvl w:ilvl="6" w:tplc="04080001" w:tentative="1">
      <w:start w:val="1"/>
      <w:numFmt w:val="bullet"/>
      <w:lvlText w:val=""/>
      <w:lvlJc w:val="left"/>
      <w:pPr>
        <w:ind w:left="5255" w:hanging="360"/>
      </w:pPr>
      <w:rPr>
        <w:rFonts w:ascii="Symbol" w:hAnsi="Symbol" w:hint="default"/>
      </w:rPr>
    </w:lvl>
    <w:lvl w:ilvl="7" w:tplc="04080003" w:tentative="1">
      <w:start w:val="1"/>
      <w:numFmt w:val="bullet"/>
      <w:lvlText w:val="o"/>
      <w:lvlJc w:val="left"/>
      <w:pPr>
        <w:ind w:left="5975" w:hanging="360"/>
      </w:pPr>
      <w:rPr>
        <w:rFonts w:ascii="Courier New" w:hAnsi="Courier New" w:cs="Courier New" w:hint="default"/>
      </w:rPr>
    </w:lvl>
    <w:lvl w:ilvl="8" w:tplc="04080005" w:tentative="1">
      <w:start w:val="1"/>
      <w:numFmt w:val="bullet"/>
      <w:lvlText w:val=""/>
      <w:lvlJc w:val="left"/>
      <w:pPr>
        <w:ind w:left="6695" w:hanging="360"/>
      </w:pPr>
      <w:rPr>
        <w:rFonts w:ascii="Wingdings" w:hAnsi="Wingdings" w:hint="default"/>
      </w:rPr>
    </w:lvl>
  </w:abstractNum>
  <w:abstractNum w:abstractNumId="16" w15:restartNumberingAfterBreak="0">
    <w:nsid w:val="5A721EF3"/>
    <w:multiLevelType w:val="hybridMultilevel"/>
    <w:tmpl w:val="287C6C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C082ACF"/>
    <w:multiLevelType w:val="hybridMultilevel"/>
    <w:tmpl w:val="14AA0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FFC66A1"/>
    <w:multiLevelType w:val="hybridMultilevel"/>
    <w:tmpl w:val="F88469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2E1592"/>
    <w:multiLevelType w:val="hybridMultilevel"/>
    <w:tmpl w:val="5700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84524"/>
    <w:multiLevelType w:val="hybridMultilevel"/>
    <w:tmpl w:val="6242D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736178D"/>
    <w:multiLevelType w:val="hybridMultilevel"/>
    <w:tmpl w:val="6AA01C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BAD7241"/>
    <w:multiLevelType w:val="hybridMultilevel"/>
    <w:tmpl w:val="1570D9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
  </w:num>
  <w:num w:numId="4">
    <w:abstractNumId w:val="8"/>
  </w:num>
  <w:num w:numId="5">
    <w:abstractNumId w:val="6"/>
  </w:num>
  <w:num w:numId="6">
    <w:abstractNumId w:val="12"/>
  </w:num>
  <w:num w:numId="7">
    <w:abstractNumId w:val="15"/>
  </w:num>
  <w:num w:numId="8">
    <w:abstractNumId w:val="21"/>
  </w:num>
  <w:num w:numId="9">
    <w:abstractNumId w:val="11"/>
  </w:num>
  <w:num w:numId="10">
    <w:abstractNumId w:val="14"/>
  </w:num>
  <w:num w:numId="11">
    <w:abstractNumId w:val="10"/>
  </w:num>
  <w:num w:numId="12">
    <w:abstractNumId w:val="4"/>
  </w:num>
  <w:num w:numId="13">
    <w:abstractNumId w:val="4"/>
  </w:num>
  <w:num w:numId="14">
    <w:abstractNumId w:val="16"/>
  </w:num>
  <w:num w:numId="15">
    <w:abstractNumId w:val="2"/>
  </w:num>
  <w:num w:numId="16">
    <w:abstractNumId w:val="17"/>
  </w:num>
  <w:num w:numId="17">
    <w:abstractNumId w:val="1"/>
  </w:num>
  <w:num w:numId="18">
    <w:abstractNumId w:val="18"/>
  </w:num>
  <w:num w:numId="19">
    <w:abstractNumId w:val="7"/>
  </w:num>
  <w:num w:numId="20">
    <w:abstractNumId w:val="5"/>
  </w:num>
  <w:num w:numId="21">
    <w:abstractNumId w:val="0"/>
  </w:num>
  <w:num w:numId="22">
    <w:abstractNumId w:val="13"/>
  </w:num>
  <w:num w:numId="23">
    <w:abstractNumId w:val="2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78"/>
    <w:rsid w:val="00001F6B"/>
    <w:rsid w:val="0000740F"/>
    <w:rsid w:val="0001359F"/>
    <w:rsid w:val="0003542C"/>
    <w:rsid w:val="000401FC"/>
    <w:rsid w:val="00040548"/>
    <w:rsid w:val="00046CBF"/>
    <w:rsid w:val="00062171"/>
    <w:rsid w:val="00075203"/>
    <w:rsid w:val="0007751F"/>
    <w:rsid w:val="000828BE"/>
    <w:rsid w:val="000971DD"/>
    <w:rsid w:val="000A749B"/>
    <w:rsid w:val="000B2E52"/>
    <w:rsid w:val="000C2DD6"/>
    <w:rsid w:val="000D5D01"/>
    <w:rsid w:val="000E2E34"/>
    <w:rsid w:val="000E5CD3"/>
    <w:rsid w:val="000F544E"/>
    <w:rsid w:val="000F7D27"/>
    <w:rsid w:val="0011350C"/>
    <w:rsid w:val="001344E1"/>
    <w:rsid w:val="001379F6"/>
    <w:rsid w:val="001405D8"/>
    <w:rsid w:val="001555B0"/>
    <w:rsid w:val="00170739"/>
    <w:rsid w:val="00173E35"/>
    <w:rsid w:val="001773D0"/>
    <w:rsid w:val="00180E11"/>
    <w:rsid w:val="0018405B"/>
    <w:rsid w:val="001840E5"/>
    <w:rsid w:val="00186625"/>
    <w:rsid w:val="001A2503"/>
    <w:rsid w:val="001A50C6"/>
    <w:rsid w:val="001C2BF8"/>
    <w:rsid w:val="001C4EFE"/>
    <w:rsid w:val="001D22AD"/>
    <w:rsid w:val="001F7F78"/>
    <w:rsid w:val="0021504F"/>
    <w:rsid w:val="00231BC9"/>
    <w:rsid w:val="00231E08"/>
    <w:rsid w:val="00240859"/>
    <w:rsid w:val="0024189F"/>
    <w:rsid w:val="00247A38"/>
    <w:rsid w:val="002502ED"/>
    <w:rsid w:val="00253AC0"/>
    <w:rsid w:val="00294218"/>
    <w:rsid w:val="002A3BE0"/>
    <w:rsid w:val="002A4B40"/>
    <w:rsid w:val="002A7AFC"/>
    <w:rsid w:val="002B117A"/>
    <w:rsid w:val="002C61C7"/>
    <w:rsid w:val="002C6877"/>
    <w:rsid w:val="002D270F"/>
    <w:rsid w:val="002E0A44"/>
    <w:rsid w:val="002F09C4"/>
    <w:rsid w:val="002F2A5D"/>
    <w:rsid w:val="00310B16"/>
    <w:rsid w:val="00354D87"/>
    <w:rsid w:val="003734A7"/>
    <w:rsid w:val="0037593A"/>
    <w:rsid w:val="00376595"/>
    <w:rsid w:val="00384E05"/>
    <w:rsid w:val="003877C5"/>
    <w:rsid w:val="003B272C"/>
    <w:rsid w:val="003C5C3D"/>
    <w:rsid w:val="003C7192"/>
    <w:rsid w:val="003E0541"/>
    <w:rsid w:val="003E24CF"/>
    <w:rsid w:val="003E2567"/>
    <w:rsid w:val="0040018D"/>
    <w:rsid w:val="00411277"/>
    <w:rsid w:val="004121BB"/>
    <w:rsid w:val="004220A9"/>
    <w:rsid w:val="00423334"/>
    <w:rsid w:val="00426FC6"/>
    <w:rsid w:val="00433594"/>
    <w:rsid w:val="004344C2"/>
    <w:rsid w:val="0043690D"/>
    <w:rsid w:val="00437FB3"/>
    <w:rsid w:val="00467B9F"/>
    <w:rsid w:val="00472008"/>
    <w:rsid w:val="00474DAF"/>
    <w:rsid w:val="00474FA4"/>
    <w:rsid w:val="004A4F3A"/>
    <w:rsid w:val="004A77F9"/>
    <w:rsid w:val="004D6F2A"/>
    <w:rsid w:val="004E0AA9"/>
    <w:rsid w:val="004E391D"/>
    <w:rsid w:val="004F36B6"/>
    <w:rsid w:val="004F3C51"/>
    <w:rsid w:val="00505480"/>
    <w:rsid w:val="00530D58"/>
    <w:rsid w:val="00533AF2"/>
    <w:rsid w:val="005555B7"/>
    <w:rsid w:val="0056377E"/>
    <w:rsid w:val="00594B87"/>
    <w:rsid w:val="00595F67"/>
    <w:rsid w:val="005A2D63"/>
    <w:rsid w:val="005A5234"/>
    <w:rsid w:val="005B7017"/>
    <w:rsid w:val="005D4B95"/>
    <w:rsid w:val="005D6630"/>
    <w:rsid w:val="005D7B84"/>
    <w:rsid w:val="005E1215"/>
    <w:rsid w:val="00600B95"/>
    <w:rsid w:val="00606C7E"/>
    <w:rsid w:val="00626CB6"/>
    <w:rsid w:val="00634227"/>
    <w:rsid w:val="006406C9"/>
    <w:rsid w:val="00646CC7"/>
    <w:rsid w:val="00663307"/>
    <w:rsid w:val="00690D00"/>
    <w:rsid w:val="00694DC8"/>
    <w:rsid w:val="006968CE"/>
    <w:rsid w:val="00697BB2"/>
    <w:rsid w:val="006B0997"/>
    <w:rsid w:val="006B30AE"/>
    <w:rsid w:val="006D2B27"/>
    <w:rsid w:val="006F5D80"/>
    <w:rsid w:val="00704935"/>
    <w:rsid w:val="00710191"/>
    <w:rsid w:val="007127E7"/>
    <w:rsid w:val="00733B50"/>
    <w:rsid w:val="00737CC3"/>
    <w:rsid w:val="00746C7F"/>
    <w:rsid w:val="00767FA2"/>
    <w:rsid w:val="00774250"/>
    <w:rsid w:val="00792FA5"/>
    <w:rsid w:val="0079718F"/>
    <w:rsid w:val="007A07C5"/>
    <w:rsid w:val="007C29A3"/>
    <w:rsid w:val="007D4E2A"/>
    <w:rsid w:val="007D559D"/>
    <w:rsid w:val="007E4DC8"/>
    <w:rsid w:val="007E5BA9"/>
    <w:rsid w:val="007E6D6D"/>
    <w:rsid w:val="007F592E"/>
    <w:rsid w:val="007F7FA5"/>
    <w:rsid w:val="008071DF"/>
    <w:rsid w:val="00812CB1"/>
    <w:rsid w:val="00826983"/>
    <w:rsid w:val="00831AA6"/>
    <w:rsid w:val="00846FE5"/>
    <w:rsid w:val="00850F44"/>
    <w:rsid w:val="00874F04"/>
    <w:rsid w:val="00880565"/>
    <w:rsid w:val="008853B6"/>
    <w:rsid w:val="008A5827"/>
    <w:rsid w:val="008B178E"/>
    <w:rsid w:val="008B275A"/>
    <w:rsid w:val="008B698E"/>
    <w:rsid w:val="008B7C45"/>
    <w:rsid w:val="008C2835"/>
    <w:rsid w:val="008C3091"/>
    <w:rsid w:val="008C55EA"/>
    <w:rsid w:val="008C670E"/>
    <w:rsid w:val="008D1038"/>
    <w:rsid w:val="008D1228"/>
    <w:rsid w:val="008D2434"/>
    <w:rsid w:val="008E5DE9"/>
    <w:rsid w:val="008F5D5C"/>
    <w:rsid w:val="00910F31"/>
    <w:rsid w:val="009137F1"/>
    <w:rsid w:val="00926B31"/>
    <w:rsid w:val="00943F71"/>
    <w:rsid w:val="00946BE2"/>
    <w:rsid w:val="0095696F"/>
    <w:rsid w:val="00957FBB"/>
    <w:rsid w:val="00974E83"/>
    <w:rsid w:val="009756ED"/>
    <w:rsid w:val="0098231F"/>
    <w:rsid w:val="00982C96"/>
    <w:rsid w:val="00992DE0"/>
    <w:rsid w:val="009A2B46"/>
    <w:rsid w:val="009B5A1A"/>
    <w:rsid w:val="009B7B32"/>
    <w:rsid w:val="009C231E"/>
    <w:rsid w:val="009D6F5D"/>
    <w:rsid w:val="00A11972"/>
    <w:rsid w:val="00A148D1"/>
    <w:rsid w:val="00A36EE6"/>
    <w:rsid w:val="00A41B7D"/>
    <w:rsid w:val="00A50739"/>
    <w:rsid w:val="00A55826"/>
    <w:rsid w:val="00A601B1"/>
    <w:rsid w:val="00A77E61"/>
    <w:rsid w:val="00A81FB0"/>
    <w:rsid w:val="00A84CDE"/>
    <w:rsid w:val="00A9677B"/>
    <w:rsid w:val="00AA683A"/>
    <w:rsid w:val="00AC54B2"/>
    <w:rsid w:val="00AD2270"/>
    <w:rsid w:val="00AD7CE5"/>
    <w:rsid w:val="00AF41F4"/>
    <w:rsid w:val="00B013B6"/>
    <w:rsid w:val="00B05542"/>
    <w:rsid w:val="00B12574"/>
    <w:rsid w:val="00B32B1F"/>
    <w:rsid w:val="00B535C6"/>
    <w:rsid w:val="00B543F8"/>
    <w:rsid w:val="00B551E4"/>
    <w:rsid w:val="00B712F9"/>
    <w:rsid w:val="00B815DD"/>
    <w:rsid w:val="00BB4092"/>
    <w:rsid w:val="00BB4216"/>
    <w:rsid w:val="00BC3B8E"/>
    <w:rsid w:val="00BC511C"/>
    <w:rsid w:val="00BD09EB"/>
    <w:rsid w:val="00BD29ED"/>
    <w:rsid w:val="00C0006A"/>
    <w:rsid w:val="00C1266D"/>
    <w:rsid w:val="00C2179C"/>
    <w:rsid w:val="00C25733"/>
    <w:rsid w:val="00C31BBD"/>
    <w:rsid w:val="00C463BF"/>
    <w:rsid w:val="00C5356A"/>
    <w:rsid w:val="00C61F58"/>
    <w:rsid w:val="00C66CE6"/>
    <w:rsid w:val="00CB2DC2"/>
    <w:rsid w:val="00CC069B"/>
    <w:rsid w:val="00CC369E"/>
    <w:rsid w:val="00CC43C9"/>
    <w:rsid w:val="00CD2226"/>
    <w:rsid w:val="00CD69BD"/>
    <w:rsid w:val="00CD6B88"/>
    <w:rsid w:val="00CE0A52"/>
    <w:rsid w:val="00CE180C"/>
    <w:rsid w:val="00CE4674"/>
    <w:rsid w:val="00D11F6E"/>
    <w:rsid w:val="00D13229"/>
    <w:rsid w:val="00D23D47"/>
    <w:rsid w:val="00D348DE"/>
    <w:rsid w:val="00D4057B"/>
    <w:rsid w:val="00D456EE"/>
    <w:rsid w:val="00D51DEA"/>
    <w:rsid w:val="00D53B66"/>
    <w:rsid w:val="00D720DF"/>
    <w:rsid w:val="00D810B9"/>
    <w:rsid w:val="00D82E8F"/>
    <w:rsid w:val="00D90596"/>
    <w:rsid w:val="00D921DB"/>
    <w:rsid w:val="00DA163F"/>
    <w:rsid w:val="00DA1A3A"/>
    <w:rsid w:val="00DA2DCF"/>
    <w:rsid w:val="00DB0C45"/>
    <w:rsid w:val="00DB3851"/>
    <w:rsid w:val="00DE4BAE"/>
    <w:rsid w:val="00DF18F3"/>
    <w:rsid w:val="00E028B0"/>
    <w:rsid w:val="00E04DCA"/>
    <w:rsid w:val="00E3217E"/>
    <w:rsid w:val="00E33D5A"/>
    <w:rsid w:val="00E46C9D"/>
    <w:rsid w:val="00E71107"/>
    <w:rsid w:val="00EA20BB"/>
    <w:rsid w:val="00EA4771"/>
    <w:rsid w:val="00EF2FE0"/>
    <w:rsid w:val="00EF52E0"/>
    <w:rsid w:val="00F02D1A"/>
    <w:rsid w:val="00F04910"/>
    <w:rsid w:val="00F258BD"/>
    <w:rsid w:val="00F25C29"/>
    <w:rsid w:val="00F34FD1"/>
    <w:rsid w:val="00F36A97"/>
    <w:rsid w:val="00F537F7"/>
    <w:rsid w:val="00F540EE"/>
    <w:rsid w:val="00F577B4"/>
    <w:rsid w:val="00F64F40"/>
    <w:rsid w:val="00F733C2"/>
    <w:rsid w:val="00F74214"/>
    <w:rsid w:val="00F91BD9"/>
    <w:rsid w:val="00F973F8"/>
    <w:rsid w:val="00FA3E6C"/>
    <w:rsid w:val="00FB306D"/>
    <w:rsid w:val="00FC1DFD"/>
    <w:rsid w:val="00FC6F48"/>
    <w:rsid w:val="00FD22B7"/>
    <w:rsid w:val="00FE7A38"/>
    <w:rsid w:val="00FF0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F5C9"/>
  <w15:docId w15:val="{9E40C55D-F6A1-46C4-935F-80B1CF52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F78"/>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7F78"/>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a3">
    <w:name w:val="Revision"/>
    <w:hidden/>
    <w:uiPriority w:val="99"/>
    <w:semiHidden/>
    <w:rsid w:val="004D6F2A"/>
    <w:pPr>
      <w:spacing w:after="0" w:line="240" w:lineRule="auto"/>
    </w:pPr>
    <w:rPr>
      <w:rFonts w:ascii="Times New Roman" w:hAnsi="Times New Roman" w:cs="Times New Roman"/>
      <w:sz w:val="24"/>
      <w:szCs w:val="24"/>
      <w:lang w:eastAsia="el-GR"/>
    </w:rPr>
  </w:style>
  <w:style w:type="paragraph" w:styleId="a4">
    <w:name w:val="Balloon Text"/>
    <w:basedOn w:val="a"/>
    <w:link w:val="Char"/>
    <w:uiPriority w:val="99"/>
    <w:semiHidden/>
    <w:unhideWhenUsed/>
    <w:rsid w:val="004D6F2A"/>
    <w:rPr>
      <w:rFonts w:ascii="Segoe UI" w:hAnsi="Segoe UI" w:cs="Segoe UI"/>
      <w:sz w:val="18"/>
      <w:szCs w:val="18"/>
    </w:rPr>
  </w:style>
  <w:style w:type="character" w:customStyle="1" w:styleId="Char">
    <w:name w:val="Κείμενο πλαισίου Char"/>
    <w:basedOn w:val="a0"/>
    <w:link w:val="a4"/>
    <w:uiPriority w:val="99"/>
    <w:semiHidden/>
    <w:rsid w:val="004D6F2A"/>
    <w:rPr>
      <w:rFonts w:ascii="Segoe UI" w:hAnsi="Segoe UI" w:cs="Segoe UI"/>
      <w:sz w:val="18"/>
      <w:szCs w:val="18"/>
      <w:lang w:eastAsia="el-GR"/>
    </w:rPr>
  </w:style>
  <w:style w:type="character" w:styleId="a5">
    <w:name w:val="annotation reference"/>
    <w:basedOn w:val="a0"/>
    <w:uiPriority w:val="99"/>
    <w:semiHidden/>
    <w:unhideWhenUsed/>
    <w:rsid w:val="005A5234"/>
    <w:rPr>
      <w:sz w:val="16"/>
      <w:szCs w:val="16"/>
    </w:rPr>
  </w:style>
  <w:style w:type="paragraph" w:styleId="a6">
    <w:name w:val="annotation text"/>
    <w:basedOn w:val="a"/>
    <w:link w:val="Char0"/>
    <w:uiPriority w:val="99"/>
    <w:unhideWhenUsed/>
    <w:rsid w:val="005A5234"/>
    <w:rPr>
      <w:sz w:val="20"/>
      <w:szCs w:val="20"/>
    </w:rPr>
  </w:style>
  <w:style w:type="character" w:customStyle="1" w:styleId="Char0">
    <w:name w:val="Κείμενο σχολίου Char"/>
    <w:basedOn w:val="a0"/>
    <w:link w:val="a6"/>
    <w:uiPriority w:val="99"/>
    <w:rsid w:val="005A5234"/>
    <w:rPr>
      <w:rFonts w:ascii="Times New Roman" w:hAnsi="Times New Roman" w:cs="Times New Roman"/>
      <w:sz w:val="20"/>
      <w:szCs w:val="20"/>
      <w:lang w:eastAsia="el-GR"/>
    </w:rPr>
  </w:style>
  <w:style w:type="paragraph" w:styleId="a7">
    <w:name w:val="annotation subject"/>
    <w:basedOn w:val="a6"/>
    <w:next w:val="a6"/>
    <w:link w:val="Char1"/>
    <w:uiPriority w:val="99"/>
    <w:semiHidden/>
    <w:unhideWhenUsed/>
    <w:rsid w:val="005A5234"/>
    <w:rPr>
      <w:b/>
      <w:bCs/>
    </w:rPr>
  </w:style>
  <w:style w:type="character" w:customStyle="1" w:styleId="Char1">
    <w:name w:val="Θέμα σχολίου Char"/>
    <w:basedOn w:val="Char0"/>
    <w:link w:val="a7"/>
    <w:uiPriority w:val="99"/>
    <w:semiHidden/>
    <w:rsid w:val="005A5234"/>
    <w:rPr>
      <w:rFonts w:ascii="Times New Roman" w:hAnsi="Times New Roman" w:cs="Times New Roman"/>
      <w:b/>
      <w:bCs/>
      <w:sz w:val="20"/>
      <w:szCs w:val="20"/>
      <w:lang w:eastAsia="el-GR"/>
    </w:rPr>
  </w:style>
  <w:style w:type="paragraph" w:styleId="a8">
    <w:name w:val="List Paragraph"/>
    <w:basedOn w:val="a"/>
    <w:uiPriority w:val="34"/>
    <w:qFormat/>
    <w:rsid w:val="00F733C2"/>
    <w:pPr>
      <w:ind w:left="720"/>
      <w:contextualSpacing/>
    </w:pPr>
  </w:style>
  <w:style w:type="paragraph" w:customStyle="1" w:styleId="a9">
    <w:name w:val="Κύριο τμήμα"/>
    <w:rsid w:val="00EF2FE0"/>
    <w:pPr>
      <w:pBdr>
        <w:top w:val="nil"/>
        <w:left w:val="nil"/>
        <w:bottom w:val="nil"/>
        <w:right w:val="nil"/>
        <w:between w:val="nil"/>
        <w:bar w:val="nil"/>
      </w:pBdr>
    </w:pPr>
    <w:rPr>
      <w:rFonts w:ascii="Calibri" w:eastAsia="Calibri" w:hAnsi="Calibri" w:cs="Calibri"/>
      <w:color w:val="000000"/>
      <w:u w:color="000000"/>
      <w:bdr w:val="nil"/>
      <w:lang w:eastAsia="el-GR"/>
    </w:rPr>
  </w:style>
  <w:style w:type="paragraph" w:styleId="aa">
    <w:name w:val="Plain Text"/>
    <w:basedOn w:val="a"/>
    <w:link w:val="Char2"/>
    <w:uiPriority w:val="99"/>
    <w:unhideWhenUsed/>
    <w:rsid w:val="00CC069B"/>
    <w:rPr>
      <w:rFonts w:ascii="Calibri" w:hAnsi="Calibri" w:cstheme="minorBidi"/>
      <w:sz w:val="22"/>
      <w:szCs w:val="21"/>
      <w:lang w:eastAsia="en-US"/>
    </w:rPr>
  </w:style>
  <w:style w:type="character" w:customStyle="1" w:styleId="Char2">
    <w:name w:val="Απλό κείμενο Char"/>
    <w:basedOn w:val="a0"/>
    <w:link w:val="aa"/>
    <w:uiPriority w:val="99"/>
    <w:rsid w:val="00CC069B"/>
    <w:rPr>
      <w:rFonts w:ascii="Calibri" w:hAnsi="Calibri"/>
      <w:szCs w:val="21"/>
    </w:rPr>
  </w:style>
  <w:style w:type="table" w:styleId="ab">
    <w:name w:val="Table Grid"/>
    <w:basedOn w:val="a1"/>
    <w:uiPriority w:val="39"/>
    <w:rsid w:val="00AC5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259959">
      <w:bodyDiv w:val="1"/>
      <w:marLeft w:val="0"/>
      <w:marRight w:val="0"/>
      <w:marTop w:val="0"/>
      <w:marBottom w:val="0"/>
      <w:divBdr>
        <w:top w:val="none" w:sz="0" w:space="0" w:color="auto"/>
        <w:left w:val="none" w:sz="0" w:space="0" w:color="auto"/>
        <w:bottom w:val="none" w:sz="0" w:space="0" w:color="auto"/>
        <w:right w:val="none" w:sz="0" w:space="0" w:color="auto"/>
      </w:divBdr>
    </w:div>
    <w:div w:id="906112764">
      <w:bodyDiv w:val="1"/>
      <w:marLeft w:val="0"/>
      <w:marRight w:val="0"/>
      <w:marTop w:val="0"/>
      <w:marBottom w:val="0"/>
      <w:divBdr>
        <w:top w:val="none" w:sz="0" w:space="0" w:color="auto"/>
        <w:left w:val="none" w:sz="0" w:space="0" w:color="auto"/>
        <w:bottom w:val="none" w:sz="0" w:space="0" w:color="auto"/>
        <w:right w:val="none" w:sz="0" w:space="0" w:color="auto"/>
      </w:divBdr>
    </w:div>
    <w:div w:id="1112165412">
      <w:bodyDiv w:val="1"/>
      <w:marLeft w:val="0"/>
      <w:marRight w:val="0"/>
      <w:marTop w:val="0"/>
      <w:marBottom w:val="0"/>
      <w:divBdr>
        <w:top w:val="none" w:sz="0" w:space="0" w:color="auto"/>
        <w:left w:val="none" w:sz="0" w:space="0" w:color="auto"/>
        <w:bottom w:val="none" w:sz="0" w:space="0" w:color="auto"/>
        <w:right w:val="none" w:sz="0" w:space="0" w:color="auto"/>
      </w:divBdr>
    </w:div>
    <w:div w:id="1218392530">
      <w:bodyDiv w:val="1"/>
      <w:marLeft w:val="0"/>
      <w:marRight w:val="0"/>
      <w:marTop w:val="0"/>
      <w:marBottom w:val="0"/>
      <w:divBdr>
        <w:top w:val="none" w:sz="0" w:space="0" w:color="auto"/>
        <w:left w:val="none" w:sz="0" w:space="0" w:color="auto"/>
        <w:bottom w:val="none" w:sz="0" w:space="0" w:color="auto"/>
        <w:right w:val="none" w:sz="0" w:space="0" w:color="auto"/>
      </w:divBdr>
    </w:div>
    <w:div w:id="1227566450">
      <w:bodyDiv w:val="1"/>
      <w:marLeft w:val="0"/>
      <w:marRight w:val="0"/>
      <w:marTop w:val="0"/>
      <w:marBottom w:val="0"/>
      <w:divBdr>
        <w:top w:val="none" w:sz="0" w:space="0" w:color="auto"/>
        <w:left w:val="none" w:sz="0" w:space="0" w:color="auto"/>
        <w:bottom w:val="none" w:sz="0" w:space="0" w:color="auto"/>
        <w:right w:val="none" w:sz="0" w:space="0" w:color="auto"/>
      </w:divBdr>
    </w:div>
    <w:div w:id="1261110423">
      <w:bodyDiv w:val="1"/>
      <w:marLeft w:val="0"/>
      <w:marRight w:val="0"/>
      <w:marTop w:val="0"/>
      <w:marBottom w:val="0"/>
      <w:divBdr>
        <w:top w:val="none" w:sz="0" w:space="0" w:color="auto"/>
        <w:left w:val="none" w:sz="0" w:space="0" w:color="auto"/>
        <w:bottom w:val="none" w:sz="0" w:space="0" w:color="auto"/>
        <w:right w:val="none" w:sz="0" w:space="0" w:color="auto"/>
      </w:divBdr>
    </w:div>
    <w:div w:id="1430005234">
      <w:bodyDiv w:val="1"/>
      <w:marLeft w:val="0"/>
      <w:marRight w:val="0"/>
      <w:marTop w:val="0"/>
      <w:marBottom w:val="0"/>
      <w:divBdr>
        <w:top w:val="none" w:sz="0" w:space="0" w:color="auto"/>
        <w:left w:val="none" w:sz="0" w:space="0" w:color="auto"/>
        <w:bottom w:val="none" w:sz="0" w:space="0" w:color="auto"/>
        <w:right w:val="none" w:sz="0" w:space="0" w:color="auto"/>
      </w:divBdr>
    </w:div>
    <w:div w:id="1540775389">
      <w:bodyDiv w:val="1"/>
      <w:marLeft w:val="0"/>
      <w:marRight w:val="0"/>
      <w:marTop w:val="0"/>
      <w:marBottom w:val="0"/>
      <w:divBdr>
        <w:top w:val="none" w:sz="0" w:space="0" w:color="auto"/>
        <w:left w:val="none" w:sz="0" w:space="0" w:color="auto"/>
        <w:bottom w:val="none" w:sz="0" w:space="0" w:color="auto"/>
        <w:right w:val="none" w:sz="0" w:space="0" w:color="auto"/>
      </w:divBdr>
      <w:divsChild>
        <w:div w:id="1270039839">
          <w:marLeft w:val="0"/>
          <w:marRight w:val="0"/>
          <w:marTop w:val="0"/>
          <w:marBottom w:val="0"/>
          <w:divBdr>
            <w:top w:val="none" w:sz="0" w:space="0" w:color="auto"/>
            <w:left w:val="none" w:sz="0" w:space="0" w:color="auto"/>
            <w:bottom w:val="none" w:sz="0" w:space="0" w:color="auto"/>
            <w:right w:val="none" w:sz="0" w:space="0" w:color="auto"/>
          </w:divBdr>
          <w:divsChild>
            <w:div w:id="151331687">
              <w:marLeft w:val="0"/>
              <w:marRight w:val="0"/>
              <w:marTop w:val="0"/>
              <w:marBottom w:val="0"/>
              <w:divBdr>
                <w:top w:val="none" w:sz="0" w:space="0" w:color="auto"/>
                <w:left w:val="none" w:sz="0" w:space="0" w:color="auto"/>
                <w:bottom w:val="none" w:sz="0" w:space="0" w:color="auto"/>
                <w:right w:val="none" w:sz="0" w:space="0" w:color="auto"/>
              </w:divBdr>
              <w:divsChild>
                <w:div w:id="732579918">
                  <w:marLeft w:val="0"/>
                  <w:marRight w:val="0"/>
                  <w:marTop w:val="0"/>
                  <w:marBottom w:val="0"/>
                  <w:divBdr>
                    <w:top w:val="none" w:sz="0" w:space="0" w:color="auto"/>
                    <w:left w:val="none" w:sz="0" w:space="0" w:color="auto"/>
                    <w:bottom w:val="none" w:sz="0" w:space="0" w:color="auto"/>
                    <w:right w:val="none" w:sz="0" w:space="0" w:color="auto"/>
                  </w:divBdr>
                  <w:divsChild>
                    <w:div w:id="9035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49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720E2-FEF3-4022-9E61-5000CE3B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3012</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ΓΕΩΡΓΙΟΣ ΣΤΑΥΛΙΩΤΗΣ</dc:creator>
  <cp:lastModifiedBy>ΔΙΕΥΘΥΝΣΗ ΕΠΙΚΟΙΝΩΝΙΑΣ</cp:lastModifiedBy>
  <cp:revision>2</cp:revision>
  <cp:lastPrinted>2024-07-15T05:10:00Z</cp:lastPrinted>
  <dcterms:created xsi:type="dcterms:W3CDTF">2024-07-22T08:34:00Z</dcterms:created>
  <dcterms:modified xsi:type="dcterms:W3CDTF">2024-07-22T08:34:00Z</dcterms:modified>
</cp:coreProperties>
</file>