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E7406" w14:paraId="69A3D2F0" w14:textId="77777777" w:rsidTr="00663632">
        <w:tc>
          <w:tcPr>
            <w:tcW w:w="9640" w:type="dxa"/>
          </w:tcPr>
          <w:p w14:paraId="2057F6CD" w14:textId="77777777" w:rsidR="00AF44BF" w:rsidRPr="00EE7406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E7406"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EE7406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59E518D" wp14:editId="45AB643E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0316E" w14:textId="3D926B2B" w:rsidR="00AF44BF" w:rsidRPr="00EE7406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 Αθήνα, </w:t>
      </w:r>
      <w:r w:rsidR="00EE7406" w:rsidRPr="00EE7406">
        <w:rPr>
          <w:rFonts w:ascii="Franklin Gothic Medium" w:hAnsi="Franklin Gothic Medium"/>
          <w:sz w:val="24"/>
          <w:szCs w:val="24"/>
        </w:rPr>
        <w:t>9 Απριλίου</w:t>
      </w:r>
      <w:r w:rsidRPr="00EE7406">
        <w:rPr>
          <w:rFonts w:ascii="Franklin Gothic Medium" w:hAnsi="Franklin Gothic Medium"/>
          <w:sz w:val="24"/>
          <w:szCs w:val="24"/>
        </w:rPr>
        <w:t xml:space="preserve"> 202</w:t>
      </w:r>
      <w:r w:rsidR="00C502EC" w:rsidRPr="00EE7406">
        <w:rPr>
          <w:rFonts w:ascii="Franklin Gothic Medium" w:hAnsi="Franklin Gothic Medium"/>
          <w:sz w:val="24"/>
          <w:szCs w:val="24"/>
        </w:rPr>
        <w:t>4</w:t>
      </w:r>
    </w:p>
    <w:p w14:paraId="4FD5268C" w14:textId="77777777" w:rsidR="00AF44BF" w:rsidRPr="00EE7406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F349DAE" w14:textId="77777777" w:rsidR="00AF44BF" w:rsidRPr="00EE7406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E7406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091E75D" w14:textId="1976F433" w:rsidR="00C502EC" w:rsidRPr="00EE7406" w:rsidRDefault="00361DDE" w:rsidP="00C502EC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EE7406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EE7406" w:rsidRPr="00EE7406">
        <w:rPr>
          <w:rFonts w:ascii="Franklin Gothic Medium" w:hAnsi="Franklin Gothic Medium" w:cstheme="minorBidi"/>
          <w:b/>
          <w:bCs/>
          <w:sz w:val="28"/>
          <w:szCs w:val="28"/>
        </w:rPr>
        <w:t>Ενημέρωση και εξυπηρέτηση πλημμυροπαθών</w:t>
      </w:r>
    </w:p>
    <w:p w14:paraId="18C0686D" w14:textId="3DF92DC5" w:rsidR="00EE7406" w:rsidRPr="00EE7406" w:rsidRDefault="00EE7406" w:rsidP="00EE7406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5E2DAB53" w14:textId="3846469C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>Με αφορμή δημοσιεύματα σχετικά με εκκαθαριστικά που εστάλησαν σε πλημμυροπαθείς στη Λάρισα, όπως ενημερώσαμε και με χθεσινό Δελτίο Τύπου επαναλαμβάνουμε:</w:t>
      </w:r>
    </w:p>
    <w:p w14:paraId="191287DD" w14:textId="188F4DB6" w:rsidR="00EE7406" w:rsidRPr="00EE7406" w:rsidRDefault="00EE7406" w:rsidP="00EE7406">
      <w:pPr>
        <w:pStyle w:val="a3"/>
        <w:numPr>
          <w:ilvl w:val="0"/>
          <w:numId w:val="19"/>
        </w:numPr>
        <w:spacing w:after="16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>Η ΑΑΔΕ προχώρησε στην απαλλαγή από τον ΕΝΦΙΑ 2024 για όλα</w:t>
      </w:r>
      <w:r w:rsidR="00F31112">
        <w:rPr>
          <w:rFonts w:ascii="Franklin Gothic Medium" w:hAnsi="Franklin Gothic Medium"/>
          <w:sz w:val="24"/>
          <w:szCs w:val="24"/>
        </w:rPr>
        <w:t xml:space="preserve"> τα</w:t>
      </w:r>
      <w:bookmarkStart w:id="0" w:name="_GoBack"/>
      <w:bookmarkEnd w:id="0"/>
      <w:r w:rsidRPr="00EE7406">
        <w:rPr>
          <w:rFonts w:ascii="Franklin Gothic Medium" w:hAnsi="Franklin Gothic Medium"/>
          <w:sz w:val="24"/>
          <w:szCs w:val="24"/>
        </w:rPr>
        <w:t xml:space="preserve"> ακίνητα που επλήγησαν από πλημμύρες και λοιπές καταστροφές από 1/7/2023,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με βάση τις αιτήσεις απαλλαγής που υποβλήθηκαν στην πλατφόρμα Αρωγή (</w:t>
      </w:r>
      <w:proofErr w:type="spellStart"/>
      <w:r w:rsidRPr="00EE7406">
        <w:rPr>
          <w:rFonts w:ascii="Franklin Gothic Medium" w:hAnsi="Franklin Gothic Medium"/>
          <w:b/>
          <w:bCs/>
          <w:sz w:val="24"/>
          <w:szCs w:val="24"/>
          <w:lang w:val="en-AU"/>
        </w:rPr>
        <w:t>arogi</w:t>
      </w:r>
      <w:proofErr w:type="spellEnd"/>
      <w:r w:rsidRPr="00EE7406">
        <w:rPr>
          <w:rFonts w:ascii="Franklin Gothic Medium" w:hAnsi="Franklin Gothic Medium"/>
          <w:b/>
          <w:bCs/>
          <w:sz w:val="24"/>
          <w:szCs w:val="24"/>
        </w:rPr>
        <w:t>.</w:t>
      </w:r>
      <w:r w:rsidRPr="00EE7406">
        <w:rPr>
          <w:rFonts w:ascii="Franklin Gothic Medium" w:hAnsi="Franklin Gothic Medium"/>
          <w:b/>
          <w:bCs/>
          <w:sz w:val="24"/>
          <w:szCs w:val="24"/>
          <w:lang w:val="en-AU"/>
        </w:rPr>
        <w:t>gov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.</w:t>
      </w:r>
      <w:r w:rsidRPr="00EE7406">
        <w:rPr>
          <w:rFonts w:ascii="Franklin Gothic Medium" w:hAnsi="Franklin Gothic Medium"/>
          <w:b/>
          <w:bCs/>
          <w:sz w:val="24"/>
          <w:szCs w:val="24"/>
          <w:lang w:val="en-AU"/>
        </w:rPr>
        <w:t>gr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)</w:t>
      </w:r>
      <w:r w:rsidRPr="00EE7406">
        <w:rPr>
          <w:rFonts w:ascii="Franklin Gothic Medium" w:hAnsi="Franklin Gothic Medium"/>
          <w:sz w:val="24"/>
          <w:szCs w:val="24"/>
        </w:rPr>
        <w:t>, και την κατάσταση των ακινήτων που δηλώθηκαν στις αιτήσεις αυτές.</w:t>
      </w:r>
    </w:p>
    <w:p w14:paraId="76F2F4A9" w14:textId="77777777" w:rsidR="00EE7406" w:rsidRPr="00EE7406" w:rsidRDefault="00EE7406" w:rsidP="00EE7406">
      <w:pPr>
        <w:pStyle w:val="a3"/>
        <w:numPr>
          <w:ilvl w:val="0"/>
          <w:numId w:val="19"/>
        </w:numPr>
        <w:spacing w:after="16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b/>
          <w:bCs/>
          <w:sz w:val="24"/>
          <w:szCs w:val="24"/>
        </w:rPr>
        <w:t>Πολίτες που πληρούν όλες τις νόμιμες προϋποθέσεις, αλλά δεν υπέβαλαν σχετική αίτηση</w:t>
      </w:r>
      <w:r w:rsidRPr="00EE7406">
        <w:rPr>
          <w:rFonts w:ascii="Franklin Gothic Medium" w:hAnsi="Franklin Gothic Medium"/>
          <w:sz w:val="24"/>
          <w:szCs w:val="24"/>
        </w:rPr>
        <w:t xml:space="preserve"> στην πλατφόρμα Αρωγή,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με αποτέλεσμα η ΑΑΔΕ να μην γνωρίζει εάν το κτήριό τους έχει καταστεί ακατάλληλο ή επικίνδυνο ή έχει καταστραφεί,</w:t>
      </w:r>
      <w:r w:rsidRPr="00EE7406">
        <w:rPr>
          <w:rFonts w:ascii="Franklin Gothic Medium" w:hAnsi="Franklin Gothic Medium"/>
          <w:sz w:val="24"/>
          <w:szCs w:val="24"/>
        </w:rPr>
        <w:t xml:space="preserve">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μπορούν να υποβάλουν αίτηση απαλλαγής στην αρμόδια ΔΟΥ της φορολογικής του κατοικίας, προσκομίζοντας τα προβλεπόμενα δικαιολογητικά, σύμφωνα με την απόφαση Α. 1272/2019.</w:t>
      </w:r>
      <w:r w:rsidRPr="00EE7406">
        <w:rPr>
          <w:rFonts w:ascii="Franklin Gothic Medium" w:hAnsi="Franklin Gothic Medium"/>
          <w:sz w:val="24"/>
          <w:szCs w:val="24"/>
        </w:rPr>
        <w:t xml:space="preserve"> Η αίτηση μπορεί να υποβληθεί στην ψηφιακή πύλη </w:t>
      </w:r>
      <w:proofErr w:type="spellStart"/>
      <w:r w:rsidRPr="00EE7406">
        <w:rPr>
          <w:rFonts w:ascii="Franklin Gothic Medium" w:hAnsi="Franklin Gothic Medium"/>
          <w:sz w:val="24"/>
          <w:szCs w:val="24"/>
          <w:lang w:val="en-AU"/>
        </w:rPr>
        <w:t>myAADE</w:t>
      </w:r>
      <w:proofErr w:type="spellEnd"/>
      <w:r w:rsidRPr="00EE7406">
        <w:rPr>
          <w:rFonts w:ascii="Franklin Gothic Medium" w:hAnsi="Franklin Gothic Medium"/>
          <w:sz w:val="24"/>
          <w:szCs w:val="24"/>
        </w:rPr>
        <w:t xml:space="preserve"> (</w:t>
      </w:r>
      <w:proofErr w:type="spellStart"/>
      <w:r w:rsidRPr="00EE7406">
        <w:rPr>
          <w:rFonts w:ascii="Franklin Gothic Medium" w:hAnsi="Franklin Gothic Medium"/>
          <w:sz w:val="24"/>
          <w:szCs w:val="24"/>
          <w:lang w:val="en-AU"/>
        </w:rPr>
        <w:t>myaade</w:t>
      </w:r>
      <w:proofErr w:type="spellEnd"/>
      <w:r w:rsidRPr="00EE7406">
        <w:rPr>
          <w:rFonts w:ascii="Franklin Gothic Medium" w:hAnsi="Franklin Gothic Medium"/>
          <w:sz w:val="24"/>
          <w:szCs w:val="24"/>
        </w:rPr>
        <w:t>.</w:t>
      </w:r>
      <w:r w:rsidRPr="00EE7406">
        <w:rPr>
          <w:rFonts w:ascii="Franklin Gothic Medium" w:hAnsi="Franklin Gothic Medium"/>
          <w:sz w:val="24"/>
          <w:szCs w:val="24"/>
          <w:lang w:val="en-AU"/>
        </w:rPr>
        <w:t>gov</w:t>
      </w:r>
      <w:r w:rsidRPr="00EE7406">
        <w:rPr>
          <w:rFonts w:ascii="Franklin Gothic Medium" w:hAnsi="Franklin Gothic Medium"/>
          <w:sz w:val="24"/>
          <w:szCs w:val="24"/>
        </w:rPr>
        <w:t>.</w:t>
      </w:r>
      <w:r w:rsidRPr="00EE7406">
        <w:rPr>
          <w:rFonts w:ascii="Franklin Gothic Medium" w:hAnsi="Franklin Gothic Medium"/>
          <w:sz w:val="24"/>
          <w:szCs w:val="24"/>
          <w:lang w:val="en-AU"/>
        </w:rPr>
        <w:t>gr</w:t>
      </w:r>
      <w:r w:rsidRPr="00EE7406">
        <w:rPr>
          <w:rFonts w:ascii="Franklin Gothic Medium" w:hAnsi="Franklin Gothic Medium"/>
          <w:sz w:val="24"/>
          <w:szCs w:val="24"/>
        </w:rPr>
        <w:t>), στην εφαρμογή «Τα Αιτήματά μου», στη διαδρομή Κεφάλαιο / Αίτηση χορήγησης μείωσης ή απαλλαγής από τον ΕΝΦΙΑ.</w:t>
      </w:r>
    </w:p>
    <w:p w14:paraId="61A0ED41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 Έτι περαιτέρω, ενημερώνουμε τους ενδιαφερόμενους πολίτες ότι έχουν τη δυνατότητα, για περισσότερες διευκρινίσεις,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 xml:space="preserve">να επικοινωνήσουν άμεσα με το Κέντρο Εξυπηρέτησης Φορολογουμένων της ΑΑΔΕ στο </w:t>
      </w:r>
      <w:proofErr w:type="spellStart"/>
      <w:r w:rsidRPr="00EE7406">
        <w:rPr>
          <w:rFonts w:ascii="Franklin Gothic Medium" w:hAnsi="Franklin Gothic Medium"/>
          <w:b/>
          <w:bCs/>
          <w:sz w:val="24"/>
          <w:szCs w:val="24"/>
        </w:rPr>
        <w:t>τηλ</w:t>
      </w:r>
      <w:proofErr w:type="spellEnd"/>
      <w:r w:rsidRPr="00EE7406">
        <w:rPr>
          <w:rFonts w:ascii="Franklin Gothic Medium" w:hAnsi="Franklin Gothic Medium"/>
          <w:b/>
          <w:bCs/>
          <w:sz w:val="24"/>
          <w:szCs w:val="24"/>
        </w:rPr>
        <w:t xml:space="preserve"> 2131621000 (Δευτέρα – Παρασκευή, 07:30 – 17:00) ή να επισκεφθούν την αρμόδια ΔΟΥ της περιοχής τους</w:t>
      </w:r>
      <w:r w:rsidRPr="00EE7406">
        <w:rPr>
          <w:rFonts w:ascii="Franklin Gothic Medium" w:hAnsi="Franklin Gothic Medium"/>
          <w:sz w:val="24"/>
          <w:szCs w:val="24"/>
        </w:rPr>
        <w:t>.</w:t>
      </w:r>
    </w:p>
    <w:p w14:paraId="75BACC2C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14:paraId="1A37B3F7" w14:textId="7B0FB1A6" w:rsidR="00EE7406" w:rsidRDefault="00EE7406" w:rsidP="00EE7406">
      <w:pPr>
        <w:spacing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EE7406">
        <w:rPr>
          <w:rFonts w:ascii="Franklin Gothic Medium" w:hAnsi="Franklin Gothic Medium"/>
          <w:b/>
          <w:bCs/>
          <w:sz w:val="24"/>
          <w:szCs w:val="24"/>
        </w:rPr>
        <w:t>Ενημέρωση του Βουλευτή του ΣΥΡΙΖΑ κ. Βασίλη Κόκκαλη</w:t>
      </w:r>
    </w:p>
    <w:p w14:paraId="241F2B7C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14:paraId="65FFC77F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Αναφορικά με τις δηλώσεις του Βουλευτή ΣΥΡΙΖΑ Ν. Λαρίσης κ. Βασίλη Κόκκαλη. ενημερώνουμε για τα παρακάτω: </w:t>
      </w:r>
    </w:p>
    <w:p w14:paraId="209538E4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Όπως επισημάνθηκε στο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χθεσινό Δελτίο Τύπου</w:t>
      </w:r>
      <w:r w:rsidRPr="00EE7406">
        <w:rPr>
          <w:rFonts w:ascii="Franklin Gothic Medium" w:hAnsi="Franklin Gothic Medium"/>
          <w:sz w:val="24"/>
          <w:szCs w:val="24"/>
        </w:rPr>
        <w:t xml:space="preserve"> μας με τίτλο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«</w:t>
      </w:r>
      <w:r w:rsidRPr="00EE7406">
        <w:rPr>
          <w:rFonts w:ascii="Franklin Gothic Medium" w:hAnsi="Franklin Gothic Medium"/>
          <w:b/>
          <w:bCs/>
          <w:i/>
          <w:iCs/>
          <w:sz w:val="24"/>
          <w:szCs w:val="24"/>
        </w:rPr>
        <w:t>ΑΑΔΕ: Απάντηση σε δημοσιεύματα σχετικά με την αποστολή εκκαθαριστικών ΕΝΦΙΑ σε πλημμυροπαθείς της Νέας Σμύρνης στη Λάρισα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»,</w:t>
      </w:r>
      <w:r w:rsidRPr="00EE7406">
        <w:rPr>
          <w:rFonts w:ascii="Franklin Gothic Medium" w:hAnsi="Franklin Gothic Medium"/>
          <w:sz w:val="24"/>
          <w:szCs w:val="24"/>
        </w:rPr>
        <w:t xml:space="preserve"> σύμφωνα με το άρθρο 3 παρ. 6 του ν. 4223/2013, όπως αυτό τροποποιήθηκε τελευταία φορά με το άρθρο 54 </w:t>
      </w:r>
      <w:r w:rsidRPr="00EE7406">
        <w:rPr>
          <w:rFonts w:ascii="Franklin Gothic Medium" w:hAnsi="Franklin Gothic Medium"/>
          <w:sz w:val="24"/>
          <w:szCs w:val="24"/>
        </w:rPr>
        <w:lastRenderedPageBreak/>
        <w:t xml:space="preserve">του ν. 5087/2024, για καταστροφές από 1/7/2023 και μετά,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η απαλλαγή από τον ΕΝΦΙΑ χορηγείται για τα</w:t>
      </w:r>
      <w:r w:rsidRPr="00EE7406">
        <w:rPr>
          <w:rFonts w:ascii="Franklin Gothic Medium" w:hAnsi="Franklin Gothic Medium"/>
          <w:sz w:val="24"/>
          <w:szCs w:val="24"/>
        </w:rPr>
        <w:t xml:space="preserve">: </w:t>
      </w:r>
    </w:p>
    <w:p w14:paraId="17B44FEF" w14:textId="77777777" w:rsidR="00EE7406" w:rsidRPr="00EE7406" w:rsidRDefault="00EE7406" w:rsidP="00EE7406">
      <w:pPr>
        <w:pStyle w:val="a3"/>
        <w:numPr>
          <w:ilvl w:val="0"/>
          <w:numId w:val="20"/>
        </w:numPr>
        <w:spacing w:after="16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b/>
          <w:bCs/>
          <w:sz w:val="24"/>
          <w:szCs w:val="24"/>
        </w:rPr>
        <w:t>Κτήρια μετά του αναλογούντος οικοπέδου</w:t>
      </w:r>
      <w:r w:rsidRPr="00EE7406">
        <w:rPr>
          <w:rFonts w:ascii="Franklin Gothic Medium" w:hAnsi="Franklin Gothic Medium"/>
          <w:sz w:val="24"/>
          <w:szCs w:val="24"/>
        </w:rPr>
        <w:t xml:space="preserve">, και </w:t>
      </w:r>
    </w:p>
    <w:p w14:paraId="7B6B33C6" w14:textId="77777777" w:rsidR="00EE7406" w:rsidRPr="00EE7406" w:rsidRDefault="00EE7406" w:rsidP="00EE7406">
      <w:pPr>
        <w:pStyle w:val="a3"/>
        <w:numPr>
          <w:ilvl w:val="0"/>
          <w:numId w:val="20"/>
        </w:numPr>
        <w:spacing w:after="16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b/>
          <w:bCs/>
          <w:sz w:val="24"/>
          <w:szCs w:val="24"/>
        </w:rPr>
        <w:t>Αγροτεμάχια και τα κτίσματα επί αυτών,</w:t>
      </w:r>
    </w:p>
    <w:p w14:paraId="5AAE3CB9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που βρίσκονται σε πληγείσες περιοχές και πληρούν τις προϋποθέσεις απόδειξης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της</w:t>
      </w:r>
      <w:r w:rsidRPr="00EE7406">
        <w:rPr>
          <w:rFonts w:ascii="Franklin Gothic Medium" w:hAnsi="Franklin Gothic Medium"/>
          <w:sz w:val="24"/>
          <w:szCs w:val="24"/>
        </w:rPr>
        <w:t xml:space="preserve">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επικινδυνότητας ή ακαταλληλότητας ή καταστροφής κατά περίπτωση</w:t>
      </w:r>
      <w:r w:rsidRPr="00EE7406">
        <w:rPr>
          <w:rFonts w:ascii="Franklin Gothic Medium" w:hAnsi="Franklin Gothic Medium"/>
          <w:sz w:val="24"/>
          <w:szCs w:val="24"/>
        </w:rPr>
        <w:t>, και είναι διαθέσιμες γι’ αυτά οι προβλεπόμενες στο νόμο βεβαιώσεις.</w:t>
      </w:r>
    </w:p>
    <w:p w14:paraId="695C608B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 xml:space="preserve">Από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και τα χαρακτηριστικά της αίτησης</w:t>
      </w:r>
      <w:r w:rsidRPr="00EE7406">
        <w:rPr>
          <w:rFonts w:ascii="Franklin Gothic Medium" w:hAnsi="Franklin Gothic Medium"/>
          <w:sz w:val="24"/>
          <w:szCs w:val="24"/>
        </w:rPr>
        <w:t xml:space="preserve"> (</w:t>
      </w:r>
      <w:r w:rsidRPr="00EE7406">
        <w:rPr>
          <w:rFonts w:ascii="Franklin Gothic Medium" w:hAnsi="Franklin Gothic Medium"/>
          <w:i/>
          <w:iCs/>
          <w:sz w:val="24"/>
          <w:szCs w:val="24"/>
        </w:rPr>
        <w:t>είδος αίτησης και ημερομηνία – ώρα</w:t>
      </w:r>
      <w:r w:rsidRPr="00EE7406">
        <w:rPr>
          <w:rFonts w:ascii="Franklin Gothic Medium" w:hAnsi="Franklin Gothic Medium"/>
          <w:sz w:val="24"/>
          <w:szCs w:val="24"/>
        </w:rPr>
        <w:t xml:space="preserve">), όπως αυτή αναρτήθηκε σε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 xml:space="preserve">φωτογραφίες στον </w:t>
      </w:r>
      <w:proofErr w:type="spellStart"/>
      <w:r w:rsidRPr="00EE7406">
        <w:rPr>
          <w:rFonts w:ascii="Franklin Gothic Medium" w:hAnsi="Franklin Gothic Medium"/>
          <w:b/>
          <w:bCs/>
          <w:sz w:val="24"/>
          <w:szCs w:val="24"/>
        </w:rPr>
        <w:t>ιστότοπο</w:t>
      </w:r>
      <w:proofErr w:type="spellEnd"/>
      <w:r w:rsidRPr="00EE7406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proofErr w:type="spellStart"/>
      <w:r w:rsidRPr="00EE7406">
        <w:rPr>
          <w:rFonts w:ascii="Franklin Gothic Medium" w:hAnsi="Franklin Gothic Medium"/>
          <w:b/>
          <w:bCs/>
          <w:sz w:val="24"/>
          <w:szCs w:val="24"/>
          <w:lang w:val="en-AU"/>
        </w:rPr>
        <w:t>isyriza</w:t>
      </w:r>
      <w:proofErr w:type="spellEnd"/>
      <w:r w:rsidRPr="00EE7406">
        <w:rPr>
          <w:rFonts w:ascii="Franklin Gothic Medium" w:hAnsi="Franklin Gothic Medium"/>
          <w:b/>
          <w:bCs/>
          <w:sz w:val="24"/>
          <w:szCs w:val="24"/>
        </w:rPr>
        <w:t>.</w:t>
      </w:r>
      <w:r w:rsidRPr="00EE7406">
        <w:rPr>
          <w:rFonts w:ascii="Franklin Gothic Medium" w:hAnsi="Franklin Gothic Medium"/>
          <w:b/>
          <w:bCs/>
          <w:sz w:val="24"/>
          <w:szCs w:val="24"/>
          <w:lang w:val="en-AU"/>
        </w:rPr>
        <w:t>gr</w:t>
      </w:r>
      <w:r w:rsidRPr="00EE7406">
        <w:rPr>
          <w:rFonts w:ascii="Franklin Gothic Medium" w:hAnsi="Franklin Gothic Medium"/>
          <w:sz w:val="24"/>
          <w:szCs w:val="24"/>
        </w:rPr>
        <w:t xml:space="preserve"> (</w:t>
      </w:r>
      <w:hyperlink r:id="rId7" w:history="1">
        <w:r w:rsidRPr="00EE7406">
          <w:rPr>
            <w:rStyle w:val="-"/>
            <w:rFonts w:ascii="Franklin Gothic Medium" w:hAnsi="Franklin Gothic Medium"/>
            <w:sz w:val="24"/>
            <w:szCs w:val="24"/>
          </w:rPr>
          <w:t>https://www.syriza.gr/article/id/157335/B.-Kokkalhs:-Idoy-ta-pseydh-ths-kybernhshs-%E2%80%93-Esteilan-logariasmoys-ENFIA-se-plhmmyropatheis-poy-ekanan-aithsh-apallaghs!.html</w:t>
        </w:r>
      </w:hyperlink>
      <w:r w:rsidRPr="00EE7406">
        <w:rPr>
          <w:rFonts w:ascii="Franklin Gothic Medium" w:hAnsi="Franklin Gothic Medium"/>
          <w:sz w:val="24"/>
          <w:szCs w:val="24"/>
        </w:rPr>
        <w:t>) διενεργήθηκε, για σκοπούς επαλήθευσης όσων καταγγέλθηκαν, αναζήτηση στο σύστημα και εντοπίστηκε μία αίτηση από ένα φυσικό πρόσωπο.</w:t>
      </w:r>
    </w:p>
    <w:p w14:paraId="17F09E73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sz w:val="24"/>
          <w:szCs w:val="24"/>
        </w:rPr>
        <w:t>Από τα στοιχεία της αίτησης αυτής στην καρτέλα Στεγαστική συνδρομή και βάσει του πεδίου «Έκταση βλάβης»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, σύμφωνα με την Υπεύθυνη Δήλωση του προσώπου που αφορά δεν προκύπτει καμία απαλλαγή ΕΝΦΙΑ</w:t>
      </w:r>
      <w:r w:rsidRPr="00EE7406">
        <w:rPr>
          <w:rFonts w:ascii="Franklin Gothic Medium" w:hAnsi="Franklin Gothic Medium"/>
          <w:sz w:val="24"/>
          <w:szCs w:val="24"/>
        </w:rPr>
        <w:t xml:space="preserve"> (δεδομένης της ένδειξης της αίτησης «Χωρίς σοβαρές ή βαριές βλάβες»).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 xml:space="preserve">Σημειώνεται ότι για την απαλλαγή ΕΝΦΙΑ απαιτείται το κτήριο να έχει κριθεί είτε επικίνδυνο για χρήση (ΚΟΚΚΙΝΟ) ή προσωρινά ακατάλληλο για χρήση (ΚΙΤΡΙΝΟ). </w:t>
      </w:r>
    </w:p>
    <w:p w14:paraId="04FB4F1D" w14:textId="5AD40964" w:rsid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b/>
          <w:bCs/>
          <w:sz w:val="24"/>
          <w:szCs w:val="24"/>
        </w:rPr>
        <w:t>Αντιθέτως</w:t>
      </w:r>
      <w:r w:rsidRPr="00EE7406">
        <w:rPr>
          <w:rFonts w:ascii="Franklin Gothic Medium" w:hAnsi="Franklin Gothic Medium"/>
          <w:sz w:val="24"/>
          <w:szCs w:val="24"/>
        </w:rPr>
        <w:t xml:space="preserve">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για το γήπεδο που εμφανίζεται στην καρτέλα Απαλλαγές ΕΝΦΙΑ</w:t>
      </w:r>
      <w:r w:rsidRPr="00EE7406">
        <w:rPr>
          <w:rFonts w:ascii="Franklin Gothic Medium" w:hAnsi="Franklin Gothic Medium"/>
          <w:sz w:val="24"/>
          <w:szCs w:val="24"/>
        </w:rPr>
        <w:t xml:space="preserve"> (πλήρους κυριότητας κατά 25%) με την ένδειξη έκτασης βλάβης «Επικίνδυνο ή προσωρινά ακατάλληλο για χρήση», </w:t>
      </w:r>
      <w:r w:rsidRPr="00EE7406">
        <w:rPr>
          <w:rFonts w:ascii="Franklin Gothic Medium" w:hAnsi="Franklin Gothic Medium"/>
          <w:b/>
          <w:bCs/>
          <w:sz w:val="24"/>
          <w:szCs w:val="24"/>
        </w:rPr>
        <w:t>δόθηκε η κατά τις διατάξεις απαλλαγή</w:t>
      </w:r>
      <w:r w:rsidRPr="00EE7406">
        <w:rPr>
          <w:rFonts w:ascii="Franklin Gothic Medium" w:hAnsi="Franklin Gothic Medium"/>
          <w:sz w:val="24"/>
          <w:szCs w:val="24"/>
        </w:rPr>
        <w:t>.</w:t>
      </w:r>
    </w:p>
    <w:p w14:paraId="137916E6" w14:textId="77777777" w:rsidR="00EE7406" w:rsidRPr="00EE7406" w:rsidRDefault="00EE7406" w:rsidP="00EE740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3816BAE4" w14:textId="77777777" w:rsidR="00EE7406" w:rsidRPr="00EE7406" w:rsidRDefault="00EE7406" w:rsidP="00EE7406">
      <w:pPr>
        <w:jc w:val="both"/>
        <w:rPr>
          <w:rFonts w:ascii="Franklin Gothic Medium" w:hAnsi="Franklin Gothic Medium"/>
          <w:sz w:val="24"/>
          <w:szCs w:val="24"/>
        </w:rPr>
      </w:pPr>
      <w:r w:rsidRPr="00EE7406">
        <w:rPr>
          <w:rFonts w:ascii="Franklin Gothic Medium" w:hAnsi="Franklin Gothic Medium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B0C8EE0" wp14:editId="0BD1FD3F">
            <wp:simplePos x="0" y="0"/>
            <wp:positionH relativeFrom="margin">
              <wp:posOffset>6350</wp:posOffset>
            </wp:positionH>
            <wp:positionV relativeFrom="paragraph">
              <wp:posOffset>14605</wp:posOffset>
            </wp:positionV>
            <wp:extent cx="2574925" cy="2387600"/>
            <wp:effectExtent l="0" t="0" r="0" b="0"/>
            <wp:wrapNone/>
            <wp:docPr id="1216183876" name="Εικόνα 1" descr="Εικόνα που περιέχει κείμενο, στιγμιότυπο οθόνης, γραμματοσειρά, παράλληλ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83876" name="Εικόνα 1" descr="Εικόνα που περιέχει κείμενο, στιγμιότυπο οθόνης, γραμματοσειρά, παράλληλ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03" b="21165"/>
                    <a:stretch/>
                  </pic:blipFill>
                  <pic:spPr bwMode="auto">
                    <a:xfrm>
                      <a:off x="0" y="0"/>
                      <a:ext cx="257492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E7406">
        <w:rPr>
          <w:rFonts w:ascii="Franklin Gothic Medium" w:hAnsi="Franklin Gothic Medium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ED1382" wp14:editId="4F122FDA">
            <wp:simplePos x="0" y="0"/>
            <wp:positionH relativeFrom="column">
              <wp:posOffset>2844800</wp:posOffset>
            </wp:positionH>
            <wp:positionV relativeFrom="paragraph">
              <wp:posOffset>1905</wp:posOffset>
            </wp:positionV>
            <wp:extent cx="2693035" cy="2425700"/>
            <wp:effectExtent l="0" t="0" r="0" b="0"/>
            <wp:wrapNone/>
            <wp:docPr id="146120980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DB93B" w14:textId="77777777" w:rsidR="00EE7406" w:rsidRPr="00EE7406" w:rsidRDefault="00EE7406" w:rsidP="00EE7406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EE7406" w:rsidRPr="00EE7406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A01"/>
    <w:multiLevelType w:val="hybridMultilevel"/>
    <w:tmpl w:val="5CB4C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2B6E"/>
    <w:multiLevelType w:val="hybridMultilevel"/>
    <w:tmpl w:val="3C9C7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967D6"/>
    <w:multiLevelType w:val="hybridMultilevel"/>
    <w:tmpl w:val="C6D6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18"/>
  </w:num>
  <w:num w:numId="14">
    <w:abstractNumId w:val="2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26A8"/>
    <w:rsid w:val="00094E92"/>
    <w:rsid w:val="000B3E31"/>
    <w:rsid w:val="000C30D3"/>
    <w:rsid w:val="000D3ADB"/>
    <w:rsid w:val="000E5728"/>
    <w:rsid w:val="000F6D36"/>
    <w:rsid w:val="00126399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A77CA"/>
    <w:rsid w:val="004B3BD7"/>
    <w:rsid w:val="004B67AE"/>
    <w:rsid w:val="004F2C71"/>
    <w:rsid w:val="00506487"/>
    <w:rsid w:val="00507EDC"/>
    <w:rsid w:val="005473F0"/>
    <w:rsid w:val="005514E8"/>
    <w:rsid w:val="00553B8B"/>
    <w:rsid w:val="00553E47"/>
    <w:rsid w:val="00564F0D"/>
    <w:rsid w:val="00573217"/>
    <w:rsid w:val="00581E34"/>
    <w:rsid w:val="005C1547"/>
    <w:rsid w:val="005C7C6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127A5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02EC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02FD"/>
    <w:rsid w:val="00E4149B"/>
    <w:rsid w:val="00E51F84"/>
    <w:rsid w:val="00E5494C"/>
    <w:rsid w:val="00E645A8"/>
    <w:rsid w:val="00E833D9"/>
    <w:rsid w:val="00E90B7C"/>
    <w:rsid w:val="00E91F1C"/>
    <w:rsid w:val="00E94BB8"/>
    <w:rsid w:val="00EA2FCF"/>
    <w:rsid w:val="00EB034D"/>
    <w:rsid w:val="00EC2240"/>
    <w:rsid w:val="00ED566C"/>
    <w:rsid w:val="00EE7406"/>
    <w:rsid w:val="00EE7FCE"/>
    <w:rsid w:val="00EF116B"/>
    <w:rsid w:val="00F22D6E"/>
    <w:rsid w:val="00F31112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FA2"/>
  <w15:docId w15:val="{315E4C30-094B-4225-958D-EB91141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syriza.gr/article/id/157335/B.-Kokkalhs:-Idoy-ta-pseydh-ths-kybernhshs-%E2%80%93-Esteilan-logariasmoys-ENFIA-se-plhmmyropatheis-poy-ekanan-aithsh-apallaghs!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464A-E73F-4EE9-B149-4B3A0803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Βλάσιος Βαλατσός</cp:lastModifiedBy>
  <cp:revision>2</cp:revision>
  <cp:lastPrinted>2024-03-16T17:37:00Z</cp:lastPrinted>
  <dcterms:created xsi:type="dcterms:W3CDTF">2024-04-10T07:12:00Z</dcterms:created>
  <dcterms:modified xsi:type="dcterms:W3CDTF">2024-04-10T07:12:00Z</dcterms:modified>
</cp:coreProperties>
</file>