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3"/>
        <w:gridCol w:w="1830"/>
        <w:gridCol w:w="1360"/>
        <w:gridCol w:w="1169"/>
        <w:gridCol w:w="1471"/>
        <w:gridCol w:w="1743"/>
      </w:tblGrid>
      <w:tr w:rsidR="001352E0" w:rsidRPr="008B5618" w:rsidTr="009E445F">
        <w:trPr>
          <w:tblHeader/>
        </w:trPr>
        <w:tc>
          <w:tcPr>
            <w:tcW w:w="5000" w:type="pct"/>
            <w:gridSpan w:val="6"/>
            <w:shd w:val="clear" w:color="auto" w:fill="A5A5A5" w:themeFill="accent3"/>
            <w:vAlign w:val="center"/>
          </w:tcPr>
          <w:p w:rsidR="001352E0" w:rsidRPr="00FF1A1F" w:rsidRDefault="001352E0" w:rsidP="006B12F1">
            <w:pPr>
              <w:jc w:val="center"/>
              <w:rPr>
                <w:b/>
                <w:szCs w:val="22"/>
                <w:lang w:val="el-GR"/>
              </w:rPr>
            </w:pPr>
            <w:bookmarkStart w:id="0" w:name="_GoBack" w:colFirst="0" w:colLast="0"/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 xml:space="preserve">ΠΙΝΑΚΑΣ ΣΥΜΜΟΡΦΩΣΗΣ 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ΤΕΧΝΙΚΩΝ ΠΡΟΔΙΑΓΡΑΦΩΝ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ascii="Arial" w:hAnsi="Arial" w:cs="Arial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 xml:space="preserve">- </w:t>
            </w:r>
            <w:r w:rsidRPr="00FF1A1F">
              <w:rPr>
                <w:rFonts w:eastAsia="Calibri"/>
                <w:b/>
                <w:color w:val="000000"/>
                <w:szCs w:val="22"/>
                <w:lang w:val="en-US"/>
              </w:rPr>
              <w:t>HEADSET</w:t>
            </w:r>
          </w:p>
        </w:tc>
      </w:tr>
      <w:tr w:rsidR="001352E0" w:rsidTr="009E445F">
        <w:trPr>
          <w:tblHeader/>
        </w:trPr>
        <w:tc>
          <w:tcPr>
            <w:tcW w:w="2495" w:type="pct"/>
            <w:gridSpan w:val="3"/>
            <w:shd w:val="clear" w:color="auto" w:fill="A5A5A5" w:themeFill="accent3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ΤΕΧΝΙΚΕΣ ΠΡΟΔΙΑΓΡΑΦΕΣ</w:t>
            </w:r>
          </w:p>
        </w:tc>
        <w:tc>
          <w:tcPr>
            <w:tcW w:w="2505" w:type="pct"/>
            <w:gridSpan w:val="3"/>
            <w:shd w:val="clear" w:color="auto" w:fill="A5A5A5" w:themeFill="accent3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ΣΤΟΙΧΕΙΑ ΠΡΟΣΦΟΡΑΣ</w:t>
            </w:r>
          </w:p>
        </w:tc>
      </w:tr>
      <w:tr w:rsidR="001352E0" w:rsidTr="009E445F">
        <w:trPr>
          <w:tblHeader/>
        </w:trPr>
        <w:tc>
          <w:tcPr>
            <w:tcW w:w="546" w:type="pct"/>
            <w:shd w:val="clear" w:color="auto" w:fill="A5A5A5" w:themeFill="accent3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Α/Α</w:t>
            </w:r>
          </w:p>
        </w:tc>
        <w:tc>
          <w:tcPr>
            <w:tcW w:w="1308" w:type="pct"/>
            <w:shd w:val="clear" w:color="auto" w:fill="A5A5A5" w:themeFill="accent3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ΤΕΧΝΙΚΑ ΧΑΡΑΚΤΗΡΙΣΤΙΚΑ</w:t>
            </w:r>
          </w:p>
        </w:tc>
        <w:tc>
          <w:tcPr>
            <w:tcW w:w="641" w:type="pct"/>
            <w:shd w:val="clear" w:color="auto" w:fill="A5A5A5" w:themeFill="accent3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Απα</w:t>
            </w:r>
            <w:proofErr w:type="spellStart"/>
            <w:r w:rsidRPr="00C04C3E">
              <w:rPr>
                <w:rFonts w:eastAsia="Calibri"/>
                <w:color w:val="000000"/>
              </w:rPr>
              <w:t>ίτηση</w:t>
            </w:r>
            <w:proofErr w:type="spellEnd"/>
          </w:p>
        </w:tc>
        <w:tc>
          <w:tcPr>
            <w:tcW w:w="570" w:type="pct"/>
            <w:shd w:val="clear" w:color="auto" w:fill="A5A5A5" w:themeFill="accent3"/>
            <w:vAlign w:val="center"/>
          </w:tcPr>
          <w:p w:rsidR="001352E0" w:rsidRPr="00C04C3E" w:rsidRDefault="001352E0" w:rsidP="006B12F1">
            <w:pPr>
              <w:spacing w:after="101" w:line="259" w:lineRule="auto"/>
              <w:ind w:left="124"/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Απάντηση</w:t>
            </w:r>
          </w:p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(ΝΑΙ/ΟΧΙ)</w:t>
            </w:r>
          </w:p>
        </w:tc>
        <w:tc>
          <w:tcPr>
            <w:tcW w:w="727" w:type="pct"/>
            <w:shd w:val="clear" w:color="auto" w:fill="A5A5A5" w:themeFill="accent3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Υπέρβα</w:t>
            </w:r>
            <w:proofErr w:type="spellStart"/>
            <w:r w:rsidRPr="00C04C3E">
              <w:rPr>
                <w:rFonts w:eastAsia="Calibri"/>
                <w:color w:val="000000"/>
              </w:rPr>
              <w:t>ση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προδια</w:t>
            </w:r>
            <w:proofErr w:type="spellStart"/>
            <w:r w:rsidRPr="00C04C3E">
              <w:rPr>
                <w:rFonts w:eastAsia="Calibri"/>
                <w:color w:val="000000"/>
              </w:rPr>
              <w:t>γρ</w:t>
            </w:r>
            <w:proofErr w:type="spellEnd"/>
            <w:r w:rsidRPr="00C04C3E">
              <w:rPr>
                <w:rFonts w:eastAsia="Calibri"/>
                <w:color w:val="000000"/>
              </w:rPr>
              <w:t>αφών</w:t>
            </w:r>
          </w:p>
        </w:tc>
        <w:tc>
          <w:tcPr>
            <w:tcW w:w="1209" w:type="pct"/>
            <w:shd w:val="clear" w:color="auto" w:fill="A5A5A5" w:themeFill="accent3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Παρα</w:t>
            </w:r>
            <w:proofErr w:type="spellStart"/>
            <w:r w:rsidRPr="00C04C3E">
              <w:rPr>
                <w:rFonts w:eastAsia="Calibri"/>
                <w:color w:val="000000"/>
              </w:rPr>
              <w:t>τηρήσεις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/ Παραπ</w:t>
            </w:r>
            <w:proofErr w:type="spellStart"/>
            <w:r w:rsidRPr="00C04C3E">
              <w:rPr>
                <w:rFonts w:eastAsia="Calibri"/>
                <w:color w:val="000000"/>
              </w:rPr>
              <w:t>ομ</w:t>
            </w:r>
            <w:proofErr w:type="spellEnd"/>
            <w:r w:rsidRPr="00C04C3E">
              <w:rPr>
                <w:rFonts w:eastAsia="Calibri"/>
                <w:color w:val="000000"/>
              </w:rPr>
              <w:t>πή</w:t>
            </w:r>
          </w:p>
        </w:tc>
      </w:tr>
      <w:tr w:rsidR="001352E0" w:rsidTr="001352E0">
        <w:tc>
          <w:tcPr>
            <w:tcW w:w="546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930A15">
              <w:t>1.1.1</w:t>
            </w:r>
          </w:p>
        </w:tc>
        <w:tc>
          <w:tcPr>
            <w:tcW w:w="1308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930A15">
              <w:t>Αριθμός Τεμαχίων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n-US"/>
              </w:rPr>
            </w:pPr>
            <w:r w:rsidRPr="0097105D">
              <w:rPr>
                <w:b/>
                <w:lang w:val="en-US"/>
              </w:rPr>
              <w:t>8.500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1.1.2</w:t>
            </w:r>
          </w:p>
        </w:tc>
        <w:tc>
          <w:tcPr>
            <w:tcW w:w="1308" w:type="pct"/>
            <w:vAlign w:val="center"/>
          </w:tcPr>
          <w:p w:rsidR="001352E0" w:rsidRPr="00B872FF" w:rsidRDefault="001352E0" w:rsidP="006B12F1">
            <w:pPr>
              <w:jc w:val="center"/>
              <w:rPr>
                <w:szCs w:val="22"/>
                <w:lang w:val="el-GR"/>
              </w:rPr>
            </w:pPr>
            <w:r w:rsidRPr="00B872FF">
              <w:rPr>
                <w:rFonts w:eastAsia="Calibri" w:cstheme="minorHAnsi"/>
                <w:color w:val="000000"/>
                <w:szCs w:val="22"/>
                <w:lang w:val="en-US"/>
              </w:rPr>
              <w:t>Headset</w:t>
            </w:r>
            <w:r w:rsidRPr="00B872FF">
              <w:rPr>
                <w:rFonts w:eastAsia="Calibri" w:cstheme="minorHAnsi"/>
                <w:color w:val="000000"/>
                <w:szCs w:val="22"/>
              </w:rPr>
              <w:t xml:space="preserve"> α</w:t>
            </w:r>
            <w:proofErr w:type="spellStart"/>
            <w:r w:rsidRPr="00B872FF">
              <w:rPr>
                <w:rFonts w:eastAsia="Calibri" w:cstheme="minorHAnsi"/>
                <w:color w:val="000000"/>
                <w:szCs w:val="22"/>
              </w:rPr>
              <w:t>κουστικ</w:t>
            </w:r>
            <w:proofErr w:type="spellEnd"/>
            <w:r w:rsidRPr="00B872FF">
              <w:rPr>
                <w:rFonts w:eastAsia="Calibri" w:cstheme="minorHAnsi"/>
                <w:color w:val="000000"/>
                <w:szCs w:val="22"/>
                <w:lang w:val="en-US"/>
              </w:rPr>
              <w:t>o</w:t>
            </w:r>
            <w:r w:rsidRPr="00B872FF">
              <w:rPr>
                <w:rFonts w:eastAsia="Calibri" w:cstheme="minorHAnsi"/>
                <w:color w:val="000000"/>
                <w:szCs w:val="22"/>
              </w:rPr>
              <w:t xml:space="preserve">ύ &amp; </w:t>
            </w:r>
            <w:proofErr w:type="spellStart"/>
            <w:r w:rsidRPr="00B872FF">
              <w:rPr>
                <w:rFonts w:eastAsia="Calibri" w:cstheme="minorHAnsi"/>
                <w:color w:val="000000"/>
                <w:szCs w:val="22"/>
              </w:rPr>
              <w:t>μικροφώνου</w:t>
            </w:r>
            <w:proofErr w:type="spellEnd"/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B1519B" w:rsidRDefault="001352E0" w:rsidP="006B12F1">
            <w:pPr>
              <w:jc w:val="center"/>
              <w:rPr>
                <w:lang w:val="el-GR"/>
              </w:rPr>
            </w:pPr>
            <w:r w:rsidRPr="00A15260">
              <w:t xml:space="preserve">1.1.3 </w:t>
            </w:r>
          </w:p>
        </w:tc>
        <w:tc>
          <w:tcPr>
            <w:tcW w:w="1308" w:type="pct"/>
            <w:vAlign w:val="center"/>
          </w:tcPr>
          <w:p w:rsidR="001352E0" w:rsidRPr="00B872FF" w:rsidRDefault="001352E0" w:rsidP="006B12F1">
            <w:pPr>
              <w:jc w:val="center"/>
              <w:rPr>
                <w:b/>
                <w:szCs w:val="22"/>
                <w:lang w:val="el-GR"/>
              </w:rPr>
            </w:pPr>
            <w:proofErr w:type="spellStart"/>
            <w:r w:rsidRPr="00B872FF">
              <w:rPr>
                <w:rFonts w:eastAsia="Calibri" w:cstheme="minorHAnsi"/>
                <w:color w:val="000000"/>
                <w:szCs w:val="22"/>
              </w:rPr>
              <w:t>Τύ</w:t>
            </w:r>
            <w:proofErr w:type="spellEnd"/>
            <w:r w:rsidRPr="00B872FF">
              <w:rPr>
                <w:rFonts w:eastAsia="Calibri" w:cstheme="minorHAnsi"/>
                <w:color w:val="000000"/>
                <w:szCs w:val="22"/>
              </w:rPr>
              <w:t xml:space="preserve">πος </w:t>
            </w:r>
            <w:r w:rsidRPr="00B872FF">
              <w:rPr>
                <w:rFonts w:eastAsia="Calibri" w:cstheme="minorHAnsi"/>
                <w:color w:val="000000"/>
                <w:szCs w:val="22"/>
                <w:lang w:val="en-US"/>
              </w:rPr>
              <w:t>on ear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B1519B" w:rsidRDefault="001352E0" w:rsidP="006B12F1">
            <w:pPr>
              <w:jc w:val="center"/>
              <w:rPr>
                <w:lang w:val="el-GR"/>
              </w:rPr>
            </w:pPr>
            <w:r w:rsidRPr="00A15260">
              <w:t>1.1.4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ED6951">
              <w:rPr>
                <w:lang w:val="el-GR"/>
              </w:rPr>
              <w:t>Μικρόφωνο: ακύρωση θορύβου (</w:t>
            </w:r>
            <w:r w:rsidRPr="00C71684">
              <w:t>noise</w:t>
            </w:r>
            <w:r w:rsidRPr="00ED6951">
              <w:rPr>
                <w:lang w:val="el-GR"/>
              </w:rPr>
              <w:t xml:space="preserve"> </w:t>
            </w:r>
            <w:r w:rsidRPr="00C71684">
              <w:t>cancelling</w:t>
            </w:r>
            <w:r w:rsidRPr="00ED6951">
              <w:rPr>
                <w:lang w:val="el-GR"/>
              </w:rPr>
              <w:t>), κατάλληλο για θορυβώδες περιβάλλον, περιστροφή 270ο  και στις δύο κατευθύνσεις.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A15260" w:rsidRDefault="001352E0" w:rsidP="006B12F1">
            <w:pPr>
              <w:jc w:val="center"/>
            </w:pPr>
            <w:r>
              <w:t>1.1.5</w:t>
            </w:r>
          </w:p>
        </w:tc>
        <w:tc>
          <w:tcPr>
            <w:tcW w:w="1308" w:type="pct"/>
          </w:tcPr>
          <w:p w:rsidR="001352E0" w:rsidRPr="00FF540B" w:rsidRDefault="001352E0" w:rsidP="006B12F1">
            <w:pPr>
              <w:tabs>
                <w:tab w:val="left" w:pos="630"/>
              </w:tabs>
              <w:jc w:val="center"/>
              <w:rPr>
                <w:lang w:val="el-GR"/>
              </w:rPr>
            </w:pPr>
            <w:r w:rsidRPr="00FF540B">
              <w:rPr>
                <w:lang w:val="el-GR"/>
              </w:rPr>
              <w:t xml:space="preserve">Σύνδεση μέσω USB-A </w:t>
            </w:r>
            <w:proofErr w:type="spellStart"/>
            <w:r w:rsidRPr="00FF540B">
              <w:rPr>
                <w:lang w:val="el-GR"/>
              </w:rPr>
              <w:t>male</w:t>
            </w:r>
            <w:proofErr w:type="spellEnd"/>
            <w:r w:rsidRPr="00FF540B">
              <w:rPr>
                <w:lang w:val="el-GR"/>
              </w:rPr>
              <w:t xml:space="preserve"> (απ’ ευθείας ή μέσω </w:t>
            </w:r>
            <w:proofErr w:type="spellStart"/>
            <w:r w:rsidRPr="00FF540B">
              <w:rPr>
                <w:lang w:val="el-GR"/>
              </w:rPr>
              <w:t>adapter</w:t>
            </w:r>
            <w:proofErr w:type="spellEnd"/>
            <w:r w:rsidRPr="00FF540B">
              <w:rPr>
                <w:lang w:val="el-GR"/>
              </w:rPr>
              <w:t xml:space="preserve"> που περιλαμβάνεται)</w:t>
            </w:r>
          </w:p>
        </w:tc>
        <w:tc>
          <w:tcPr>
            <w:tcW w:w="641" w:type="pct"/>
            <w:vAlign w:val="center"/>
          </w:tcPr>
          <w:p w:rsidR="001352E0" w:rsidRPr="00FF540B" w:rsidRDefault="001352E0" w:rsidP="006B12F1">
            <w:pPr>
              <w:jc w:val="center"/>
              <w:rPr>
                <w:rFonts w:eastAsia="Calibri"/>
                <w:b/>
                <w:color w:val="000000"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B1519B" w:rsidRDefault="001352E0" w:rsidP="006B12F1">
            <w:pPr>
              <w:jc w:val="center"/>
              <w:rPr>
                <w:lang w:val="el-GR"/>
              </w:rPr>
            </w:pPr>
            <w:r w:rsidRPr="00A15260">
              <w:t>1.1.</w:t>
            </w:r>
            <w:r>
              <w:t>6</w:t>
            </w:r>
            <w:r w:rsidRPr="00A15260">
              <w:t xml:space="preserve"> 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ED6951">
              <w:rPr>
                <w:lang w:val="el-GR"/>
              </w:rPr>
              <w:t xml:space="preserve">Σύνδεση μέσω </w:t>
            </w:r>
            <w:r w:rsidRPr="00B72DCB">
              <w:t>RJ</w:t>
            </w:r>
            <w:r w:rsidRPr="00ED6951">
              <w:rPr>
                <w:lang w:val="el-GR"/>
              </w:rPr>
              <w:t xml:space="preserve">9 </w:t>
            </w:r>
            <w:r w:rsidRPr="00B72DCB">
              <w:t>male</w:t>
            </w:r>
            <w:r w:rsidRPr="00ED6951">
              <w:rPr>
                <w:lang w:val="el-GR"/>
              </w:rPr>
              <w:t xml:space="preserve"> (απ’ ευθείας ή μέσω </w:t>
            </w:r>
            <w:r w:rsidRPr="00B72DCB">
              <w:t>adapter</w:t>
            </w:r>
            <w:r w:rsidRPr="00ED6951">
              <w:rPr>
                <w:lang w:val="el-GR"/>
              </w:rPr>
              <w:t xml:space="preserve"> που περιλαμβάνεται)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B1519B" w:rsidRDefault="001352E0" w:rsidP="006B12F1">
            <w:pPr>
              <w:jc w:val="center"/>
              <w:rPr>
                <w:lang w:val="el-GR"/>
              </w:rPr>
            </w:pPr>
            <w:r w:rsidRPr="00FD6A6D">
              <w:t>1.1.</w:t>
            </w:r>
            <w:r>
              <w:t>7</w:t>
            </w:r>
            <w:r w:rsidRPr="00FD6A6D">
              <w:t xml:space="preserve"> 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ED6951">
              <w:rPr>
                <w:lang w:val="el-GR"/>
              </w:rPr>
              <w:t xml:space="preserve">Σύνδεση μέσω </w:t>
            </w:r>
            <w:r w:rsidRPr="00B72DCB">
              <w:t>RJ</w:t>
            </w:r>
            <w:r w:rsidRPr="00ED6951">
              <w:rPr>
                <w:lang w:val="el-GR"/>
              </w:rPr>
              <w:t xml:space="preserve">11 </w:t>
            </w:r>
            <w:r w:rsidRPr="00B72DCB">
              <w:t>male</w:t>
            </w:r>
            <w:r w:rsidRPr="00ED6951">
              <w:rPr>
                <w:lang w:val="el-GR"/>
              </w:rPr>
              <w:t xml:space="preserve"> (απ’ ευθείας ή μέσω </w:t>
            </w:r>
            <w:r w:rsidRPr="00B72DCB">
              <w:t>adapter</w:t>
            </w:r>
            <w:r w:rsidRPr="00ED6951">
              <w:rPr>
                <w:lang w:val="el-GR"/>
              </w:rPr>
              <w:t xml:space="preserve"> που περιλαμβάνεται)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ΠΡΟΑΙΡΕΤΙΚΟ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B1519B" w:rsidRDefault="001352E0" w:rsidP="006B12F1">
            <w:pPr>
              <w:jc w:val="center"/>
              <w:rPr>
                <w:lang w:val="el-GR"/>
              </w:rPr>
            </w:pPr>
            <w:r w:rsidRPr="00FD6A6D">
              <w:t>1.1.</w:t>
            </w:r>
            <w:r>
              <w:t>8</w:t>
            </w:r>
            <w:r w:rsidRPr="00FD6A6D">
              <w:t xml:space="preserve"> 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B72DCB">
              <w:t xml:space="preserve">Σύνδεση </w:t>
            </w:r>
            <w:proofErr w:type="spellStart"/>
            <w:r w:rsidRPr="00B72DCB">
              <w:t>μέσω</w:t>
            </w:r>
            <w:proofErr w:type="spellEnd"/>
            <w:r w:rsidRPr="00B72DCB">
              <w:t xml:space="preserve"> 3,5 mm jack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FF540B">
              <w:rPr>
                <w:b/>
                <w:lang w:val="el-GR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B1519B" w:rsidRDefault="001352E0" w:rsidP="006B12F1">
            <w:pPr>
              <w:jc w:val="center"/>
              <w:rPr>
                <w:lang w:val="el-GR"/>
              </w:rPr>
            </w:pPr>
            <w:r w:rsidRPr="00FD6A6D">
              <w:t>1.1.</w:t>
            </w:r>
            <w:r>
              <w:t>9</w:t>
            </w:r>
            <w:r w:rsidRPr="00FD6A6D">
              <w:t xml:space="preserve"> </w:t>
            </w:r>
          </w:p>
        </w:tc>
        <w:tc>
          <w:tcPr>
            <w:tcW w:w="1308" w:type="pct"/>
          </w:tcPr>
          <w:p w:rsidR="001352E0" w:rsidRPr="00ED6951" w:rsidRDefault="001352E0" w:rsidP="006B12F1">
            <w:pPr>
              <w:jc w:val="center"/>
              <w:rPr>
                <w:lang w:val="en-US"/>
              </w:rPr>
            </w:pPr>
            <w:r w:rsidRPr="00B72DCB">
              <w:t xml:space="preserve">Μικρόφωνο </w:t>
            </w:r>
            <w:proofErr w:type="spellStart"/>
            <w:r w:rsidRPr="00B72DCB">
              <w:t>με</w:t>
            </w:r>
            <w:proofErr w:type="spellEnd"/>
            <w:r w:rsidRPr="00B72DCB">
              <w:t xml:space="preserve"> Frequency range: 20 Hz – 7 kHz (human voice filtered)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B1519B" w:rsidRDefault="001352E0" w:rsidP="006B12F1">
            <w:pPr>
              <w:jc w:val="center"/>
              <w:rPr>
                <w:lang w:val="el-GR"/>
              </w:rPr>
            </w:pPr>
            <w:r w:rsidRPr="00FD6A6D">
              <w:t>1.1.</w:t>
            </w:r>
            <w:r>
              <w:t>10</w:t>
            </w:r>
            <w:r w:rsidRPr="00FD6A6D">
              <w:t xml:space="preserve"> 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proofErr w:type="spellStart"/>
            <w:r w:rsidRPr="00EB5D9A">
              <w:t>Δυν</w:t>
            </w:r>
            <w:proofErr w:type="spellEnd"/>
            <w:r w:rsidRPr="00EB5D9A">
              <w:t xml:space="preserve">ατότητα </w:t>
            </w:r>
            <w:proofErr w:type="spellStart"/>
            <w:r w:rsidRPr="00EB5D9A">
              <w:t>ρύθμισης</w:t>
            </w:r>
            <w:proofErr w:type="spellEnd"/>
            <w:r w:rsidRPr="00EB5D9A">
              <w:t xml:space="preserve"> </w:t>
            </w:r>
            <w:proofErr w:type="spellStart"/>
            <w:r w:rsidRPr="00EB5D9A">
              <w:t>έντ</w:t>
            </w:r>
            <w:proofErr w:type="spellEnd"/>
            <w:r w:rsidRPr="00EB5D9A">
              <w:t xml:space="preserve">ασης </w:t>
            </w:r>
            <w:proofErr w:type="spellStart"/>
            <w:r w:rsidRPr="00EB5D9A">
              <w:t>ήχου</w:t>
            </w:r>
            <w:proofErr w:type="spellEnd"/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860A71" w:rsidRDefault="001352E0" w:rsidP="006B12F1">
            <w:pPr>
              <w:jc w:val="center"/>
              <w:rPr>
                <w:szCs w:val="22"/>
                <w:lang w:val="el-GR"/>
              </w:rPr>
            </w:pPr>
            <w:r w:rsidRPr="002F139E">
              <w:t>1.1.1</w:t>
            </w:r>
            <w:r>
              <w:t>1</w:t>
            </w:r>
            <w:r w:rsidRPr="002F139E">
              <w:t xml:space="preserve"> 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EB5D9A">
              <w:t xml:space="preserve">Mute </w:t>
            </w:r>
            <w:proofErr w:type="spellStart"/>
            <w:r w:rsidRPr="00EB5D9A">
              <w:t>δι</w:t>
            </w:r>
            <w:proofErr w:type="spellEnd"/>
            <w:r w:rsidRPr="00EB5D9A">
              <w:t>ακόπτης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860A71" w:rsidRDefault="001352E0" w:rsidP="006B12F1">
            <w:pPr>
              <w:jc w:val="center"/>
              <w:rPr>
                <w:szCs w:val="22"/>
                <w:lang w:val="el-GR"/>
              </w:rPr>
            </w:pPr>
            <w:r w:rsidRPr="002F139E">
              <w:t>1.1.1</w:t>
            </w:r>
            <w:r>
              <w:t>2</w:t>
            </w:r>
            <w:r w:rsidRPr="002F139E">
              <w:t xml:space="preserve"> 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9B415C">
              <w:rPr>
                <w:lang w:val="el-GR"/>
              </w:rPr>
              <w:t>Χρόνος παράδοσης του εξοπλισμού από την ανάρτηση της σύμβασης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≤ 2 μήνες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tr w:rsidR="001352E0" w:rsidTr="001352E0">
        <w:tc>
          <w:tcPr>
            <w:tcW w:w="546" w:type="pct"/>
          </w:tcPr>
          <w:p w:rsidR="001352E0" w:rsidRPr="00860A71" w:rsidRDefault="001352E0" w:rsidP="006B12F1">
            <w:pPr>
              <w:jc w:val="center"/>
              <w:rPr>
                <w:szCs w:val="22"/>
                <w:lang w:val="el-GR"/>
              </w:rPr>
            </w:pPr>
            <w:r w:rsidRPr="002F139E">
              <w:lastRenderedPageBreak/>
              <w:t>1.1.</w:t>
            </w:r>
            <w:r>
              <w:t>13</w:t>
            </w:r>
          </w:p>
        </w:tc>
        <w:tc>
          <w:tcPr>
            <w:tcW w:w="1308" w:type="pct"/>
          </w:tcPr>
          <w:p w:rsidR="001352E0" w:rsidRDefault="001352E0" w:rsidP="006B12F1">
            <w:pPr>
              <w:jc w:val="center"/>
              <w:rPr>
                <w:lang w:val="el-GR"/>
              </w:rPr>
            </w:pPr>
            <w:r w:rsidRPr="00150E52">
              <w:rPr>
                <w:lang w:val="el-GR"/>
              </w:rPr>
              <w:t xml:space="preserve">Σήμανση </w:t>
            </w:r>
            <w:r w:rsidRPr="00EB5D9A">
              <w:t>CE</w:t>
            </w:r>
            <w:r w:rsidRPr="00150E52">
              <w:rPr>
                <w:lang w:val="el-GR"/>
              </w:rPr>
              <w:t>.</w:t>
            </w:r>
          </w:p>
          <w:p w:rsidR="001352E0" w:rsidRPr="00150E52" w:rsidRDefault="001352E0" w:rsidP="006B12F1">
            <w:pPr>
              <w:jc w:val="center"/>
              <w:rPr>
                <w:lang w:val="el-GR"/>
              </w:rPr>
            </w:pPr>
            <w:r w:rsidRPr="00150E52">
              <w:rPr>
                <w:lang w:val="el-GR"/>
              </w:rPr>
              <w:t xml:space="preserve"> Στην Τεχνική Προσφορά υποβάλλεται η σχετική δήλωση συμμόρφωσης</w:t>
            </w:r>
          </w:p>
        </w:tc>
        <w:tc>
          <w:tcPr>
            <w:tcW w:w="641" w:type="pct"/>
            <w:vAlign w:val="center"/>
          </w:tcPr>
          <w:p w:rsidR="001352E0" w:rsidRPr="0097105D" w:rsidRDefault="001352E0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570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727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  <w:tc>
          <w:tcPr>
            <w:tcW w:w="1209" w:type="pct"/>
            <w:vAlign w:val="center"/>
          </w:tcPr>
          <w:p w:rsidR="001352E0" w:rsidRDefault="001352E0" w:rsidP="006B12F1">
            <w:pPr>
              <w:jc w:val="center"/>
              <w:rPr>
                <w:lang w:val="el-GR"/>
              </w:rPr>
            </w:pPr>
          </w:p>
        </w:tc>
      </w:tr>
      <w:bookmarkEnd w:id="0"/>
    </w:tbl>
    <w:p w:rsidR="005A727A" w:rsidRDefault="005A727A"/>
    <w:sectPr w:rsidR="005A727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18" w:rsidRDefault="008B5618" w:rsidP="008B5618">
      <w:pPr>
        <w:spacing w:after="0"/>
      </w:pPr>
      <w:r>
        <w:separator/>
      </w:r>
    </w:p>
  </w:endnote>
  <w:endnote w:type="continuationSeparator" w:id="0">
    <w:p w:rsidR="008B5618" w:rsidRDefault="008B5618" w:rsidP="008B5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18" w:rsidRDefault="008B5618" w:rsidP="008B5618">
      <w:pPr>
        <w:spacing w:after="0"/>
      </w:pPr>
      <w:r>
        <w:separator/>
      </w:r>
    </w:p>
  </w:footnote>
  <w:footnote w:type="continuationSeparator" w:id="0">
    <w:p w:rsidR="008B5618" w:rsidRDefault="008B5618" w:rsidP="008B5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618" w:rsidRPr="008B5618" w:rsidRDefault="008B5618">
    <w:pPr>
      <w:pStyle w:val="a4"/>
      <w:rPr>
        <w:lang w:val="el-GR"/>
      </w:rPr>
    </w:pPr>
    <w:bookmarkStart w:id="1" w:name="_Toc160611301"/>
    <w:bookmarkStart w:id="2" w:name="_Ref161390004"/>
    <w:bookmarkStart w:id="3" w:name="_Ref161390127"/>
    <w:r>
      <w:rPr>
        <w:lang w:val="el-GR"/>
      </w:rPr>
      <w:t>ΠΑΡΑΡΤΗΜΑ ΙΙ– ΠΙΝΑΚΕΣ ΣΥΜΜΟΡΦΩΣΗΣ ΤΕΧΝΙΚΩΝ ΠΡΟΔΙΑΓΡΑΦΩΝ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E0"/>
    <w:rsid w:val="001352E0"/>
    <w:rsid w:val="005A727A"/>
    <w:rsid w:val="008B5618"/>
    <w:rsid w:val="009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FFE6-000E-4E43-9EA4-90D194B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2E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561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8B5618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0"/>
    <w:uiPriority w:val="99"/>
    <w:unhideWhenUsed/>
    <w:rsid w:val="008B561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8B5618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3</cp:revision>
  <dcterms:created xsi:type="dcterms:W3CDTF">2024-04-02T09:03:00Z</dcterms:created>
  <dcterms:modified xsi:type="dcterms:W3CDTF">2024-04-02T09:34:00Z</dcterms:modified>
</cp:coreProperties>
</file>