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90926" w14:textId="77777777" w:rsidR="004C0FD8" w:rsidRDefault="004C0FD8"/>
    <w:tbl>
      <w:tblPr>
        <w:tblpPr w:leftFromText="180" w:rightFromText="180" w:vertAnchor="text" w:horzAnchor="margin" w:tblpY="-779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AF44BF" w:rsidRPr="00823428" w14:paraId="3D1DB2CE" w14:textId="77777777" w:rsidTr="004C0FD8">
        <w:tc>
          <w:tcPr>
            <w:tcW w:w="8505" w:type="dxa"/>
          </w:tcPr>
          <w:p w14:paraId="1D8CC992" w14:textId="67537CDA" w:rsidR="00AF44BF" w:rsidRPr="00823428" w:rsidRDefault="00A96FF9" w:rsidP="004C0FD8">
            <w:pPr>
              <w:spacing w:line="276" w:lineRule="auto"/>
              <w:jc w:val="center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8E99815" wp14:editId="047C0BCA">
                  <wp:extent cx="1790700" cy="777240"/>
                  <wp:effectExtent l="0" t="0" r="0" b="3810"/>
                  <wp:docPr id="5" name="Εικόνα 5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b="44865"/>
                          <a:stretch/>
                        </pic:blipFill>
                        <pic:spPr bwMode="auto">
                          <a:xfrm>
                            <a:off x="0" y="0"/>
                            <a:ext cx="17907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24584C" w14:textId="64D9A9C6" w:rsidR="00A96FF9" w:rsidRDefault="004C0FD8" w:rsidP="004C0FD8">
      <w:pPr>
        <w:spacing w:line="276" w:lineRule="auto"/>
        <w:rPr>
          <w:rFonts w:ascii="Franklin Gothic Medium" w:hAnsi="Franklin Gothic Medium"/>
          <w:noProof/>
          <w:sz w:val="24"/>
          <w:szCs w:val="24"/>
          <w:lang w:val="en-US" w:eastAsia="el-GR"/>
        </w:rPr>
        <w:sectPr w:rsidR="00A96FF9" w:rsidSect="00BA6F64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Franklin Gothic Medium" w:hAnsi="Franklin Gothic Medium"/>
          <w:noProof/>
          <w:sz w:val="24"/>
          <w:szCs w:val="24"/>
          <w:lang w:val="en-US" w:eastAsia="el-GR"/>
        </w:rPr>
        <w:t xml:space="preserve">   </w:t>
      </w:r>
    </w:p>
    <w:p w14:paraId="1E7B4AEF" w14:textId="77777777" w:rsidR="00A96FF9" w:rsidRDefault="004C0FD8" w:rsidP="004C0FD8">
      <w:pPr>
        <w:spacing w:line="276" w:lineRule="auto"/>
        <w:rPr>
          <w:rFonts w:ascii="Franklin Gothic Medium" w:hAnsi="Franklin Gothic Medium"/>
          <w:noProof/>
          <w:sz w:val="24"/>
          <w:szCs w:val="24"/>
          <w:lang w:val="en-US" w:eastAsia="el-GR"/>
        </w:rPr>
      </w:pPr>
      <w:r w:rsidRPr="00823428">
        <w:rPr>
          <w:rFonts w:ascii="Franklin Gothic Medium" w:hAnsi="Franklin Gothic Medium"/>
          <w:noProof/>
          <w:sz w:val="24"/>
          <w:szCs w:val="24"/>
          <w:lang w:eastAsia="el-GR"/>
        </w:rPr>
        <w:drawing>
          <wp:inline distT="0" distB="0" distL="0" distR="0" wp14:anchorId="0764881F" wp14:editId="52FE5536">
            <wp:extent cx="2413937" cy="777240"/>
            <wp:effectExtent l="0" t="0" r="5715" b="3810"/>
            <wp:docPr id="3" name="Εικόνα 3" descr="ethnosimo-aade-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-aade-g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61393" r="5607"/>
                    <a:stretch/>
                  </pic:blipFill>
                  <pic:spPr bwMode="auto">
                    <a:xfrm>
                      <a:off x="0" y="0"/>
                      <a:ext cx="2647737" cy="8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6FF9">
        <w:rPr>
          <w:rFonts w:ascii="Franklin Gothic Medium" w:hAnsi="Franklin Gothic Medium"/>
          <w:noProof/>
          <w:sz w:val="24"/>
          <w:szCs w:val="24"/>
          <w:lang w:val="en-US" w:eastAsia="el-GR"/>
        </w:rPr>
        <w:t xml:space="preserve">             </w:t>
      </w:r>
    </w:p>
    <w:p w14:paraId="653B75C4" w14:textId="7AF6628D" w:rsidR="004C0FD8" w:rsidRDefault="00A96FF9" w:rsidP="00A96FF9">
      <w:pPr>
        <w:spacing w:line="276" w:lineRule="auto"/>
        <w:jc w:val="right"/>
        <w:rPr>
          <w:rFonts w:ascii="Franklin Gothic Medium" w:hAnsi="Franklin Gothic Medium"/>
          <w:noProof/>
          <w:sz w:val="24"/>
          <w:szCs w:val="24"/>
          <w:lang w:val="en-US" w:eastAsia="el-GR"/>
        </w:rPr>
      </w:pPr>
      <w:r>
        <w:rPr>
          <w:rFonts w:ascii="Franklin Gothic Medium" w:hAnsi="Franklin Gothic Medium"/>
          <w:noProof/>
          <w:color w:val="1F3864"/>
          <w:sz w:val="24"/>
          <w:szCs w:val="24"/>
        </w:rPr>
        <w:drawing>
          <wp:inline distT="0" distB="0" distL="0" distR="0" wp14:anchorId="592FB01C" wp14:editId="57A885E5">
            <wp:extent cx="1135287" cy="1205806"/>
            <wp:effectExtent l="0" t="0" r="825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f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98" t="14798" r="13005" b="8520"/>
                    <a:stretch/>
                  </pic:blipFill>
                  <pic:spPr bwMode="auto">
                    <a:xfrm>
                      <a:off x="0" y="0"/>
                      <a:ext cx="1261788" cy="134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75E9">
        <w:rPr>
          <w:rFonts w:ascii="Franklin Gothic Medium" w:hAnsi="Franklin Gothic Medium"/>
          <w:noProof/>
          <w:sz w:val="24"/>
          <w:szCs w:val="24"/>
          <w:lang w:eastAsia="el-GR"/>
        </w:rPr>
        <w:t xml:space="preserve">  </w:t>
      </w:r>
      <w:r w:rsidR="004C0FD8">
        <w:rPr>
          <w:rFonts w:ascii="Franklin Gothic Medium" w:hAnsi="Franklin Gothic Medium"/>
          <w:noProof/>
          <w:sz w:val="24"/>
          <w:szCs w:val="24"/>
          <w:lang w:val="en-US" w:eastAsia="el-GR"/>
        </w:rPr>
        <w:t xml:space="preserve"> </w:t>
      </w:r>
    </w:p>
    <w:p w14:paraId="578D945B" w14:textId="5449A377" w:rsidR="004C0FD8" w:rsidRPr="004C0FD8" w:rsidRDefault="004C0FD8" w:rsidP="004C0FD8">
      <w:pPr>
        <w:spacing w:line="276" w:lineRule="auto"/>
        <w:jc w:val="right"/>
        <w:rPr>
          <w:rFonts w:ascii="Franklin Gothic Medium" w:hAnsi="Franklin Gothic Medium"/>
          <w:noProof/>
          <w:color w:val="1F3864"/>
          <w:sz w:val="24"/>
          <w:szCs w:val="24"/>
        </w:rPr>
      </w:pPr>
      <w:bookmarkStart w:id="0" w:name="_GoBack"/>
      <w:r>
        <w:rPr>
          <w:rFonts w:ascii="Franklin Gothic Medium" w:hAnsi="Franklin Gothic Medium"/>
          <w:noProof/>
          <w:color w:val="1F3864"/>
          <w:sz w:val="24"/>
          <w:szCs w:val="24"/>
          <w:lang w:val="en-US"/>
        </w:rPr>
        <w:t xml:space="preserve">   </w:t>
      </w:r>
    </w:p>
    <w:p w14:paraId="1CC124E6" w14:textId="77777777" w:rsidR="00A96FF9" w:rsidRDefault="00A96FF9" w:rsidP="004C0FD8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  <w:sectPr w:rsidR="00A96FF9" w:rsidSect="00A96FF9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bookmarkEnd w:id="0"/>
    <w:p w14:paraId="170A5689" w14:textId="395C15E8" w:rsidR="004C0FD8" w:rsidRDefault="004C0FD8" w:rsidP="004C0FD8">
      <w:pPr>
        <w:spacing w:line="276" w:lineRule="auto"/>
        <w:jc w:val="right"/>
        <w:rPr>
          <w:rFonts w:ascii="Franklin Gothic Medium" w:hAnsi="Franklin Gothic Medium"/>
          <w:sz w:val="24"/>
          <w:szCs w:val="24"/>
        </w:rPr>
      </w:pPr>
    </w:p>
    <w:p w14:paraId="376152FA" w14:textId="7C11E293" w:rsidR="00AF44BF" w:rsidRPr="00823428" w:rsidRDefault="00AF44BF" w:rsidP="004C0FD8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823428">
        <w:rPr>
          <w:rFonts w:ascii="Franklin Gothic Medium" w:hAnsi="Franklin Gothic Medium"/>
          <w:sz w:val="24"/>
          <w:szCs w:val="24"/>
        </w:rPr>
        <w:t xml:space="preserve">Αθήνα, </w:t>
      </w:r>
      <w:r w:rsidR="00823428" w:rsidRPr="00823428">
        <w:rPr>
          <w:rFonts w:ascii="Franklin Gothic Medium" w:hAnsi="Franklin Gothic Medium"/>
          <w:sz w:val="24"/>
          <w:szCs w:val="24"/>
        </w:rPr>
        <w:t xml:space="preserve">12 Μαρτίου </w:t>
      </w:r>
      <w:r w:rsidRPr="00823428">
        <w:rPr>
          <w:rFonts w:ascii="Franklin Gothic Medium" w:hAnsi="Franklin Gothic Medium"/>
          <w:sz w:val="24"/>
          <w:szCs w:val="24"/>
        </w:rPr>
        <w:t>202</w:t>
      </w:r>
      <w:r w:rsidR="00B06BB8" w:rsidRPr="00823428">
        <w:rPr>
          <w:rFonts w:ascii="Franklin Gothic Medium" w:hAnsi="Franklin Gothic Medium"/>
          <w:sz w:val="24"/>
          <w:szCs w:val="24"/>
        </w:rPr>
        <w:t>4</w:t>
      </w:r>
    </w:p>
    <w:p w14:paraId="2BB92394" w14:textId="7A70B363" w:rsidR="00AF44BF" w:rsidRPr="001754C0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  <w:lang w:val="en-US"/>
        </w:rPr>
      </w:pPr>
    </w:p>
    <w:p w14:paraId="7896A7AC" w14:textId="77777777" w:rsidR="00AF44BF" w:rsidRPr="00823428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823428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528D4795" w14:textId="0EFE39E9" w:rsidR="00823428" w:rsidRPr="00823428" w:rsidRDefault="0027049D" w:rsidP="00823428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1" w:name="_Hlk150518924"/>
      <w:r w:rsidRPr="00823428"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823428" w:rsidRPr="00823428">
        <w:rPr>
          <w:rFonts w:ascii="Franklin Gothic Medium" w:hAnsi="Franklin Gothic Medium"/>
          <w:b/>
          <w:bCs/>
          <w:sz w:val="28"/>
          <w:szCs w:val="28"/>
        </w:rPr>
        <w:t xml:space="preserve"> - </w:t>
      </w:r>
      <w:proofErr w:type="spellStart"/>
      <w:r w:rsidR="00823428">
        <w:rPr>
          <w:rFonts w:ascii="Franklin Gothic Medium" w:hAnsi="Franklin Gothic Medium"/>
          <w:b/>
          <w:bCs/>
          <w:sz w:val="28"/>
          <w:szCs w:val="28"/>
        </w:rPr>
        <w:t>ΚτΠ</w:t>
      </w:r>
      <w:proofErr w:type="spellEnd"/>
      <w:r w:rsidRPr="00823428">
        <w:rPr>
          <w:rFonts w:ascii="Franklin Gothic Medium" w:hAnsi="Franklin Gothic Medium"/>
          <w:b/>
          <w:bCs/>
          <w:sz w:val="28"/>
          <w:szCs w:val="28"/>
        </w:rPr>
        <w:t xml:space="preserve">: </w:t>
      </w:r>
      <w:bookmarkEnd w:id="1"/>
      <w:r w:rsidR="00823428" w:rsidRPr="00823428">
        <w:rPr>
          <w:rFonts w:ascii="Franklin Gothic Medium" w:hAnsi="Franklin Gothic Medium"/>
          <w:b/>
          <w:bCs/>
          <w:sz w:val="28"/>
          <w:szCs w:val="28"/>
        </w:rPr>
        <w:t>Παράταση έως τις 19 Μαρτίου για την υποβολή αιτήσεων στο Πρόγραμμα «Ψηφιακές Συναλλαγές»</w:t>
      </w:r>
    </w:p>
    <w:p w14:paraId="10FFF1EE" w14:textId="77777777" w:rsidR="00823428" w:rsidRDefault="00823428" w:rsidP="00823428">
      <w:pPr>
        <w:pStyle w:val="yiv7394295941msonormal"/>
        <w:shd w:val="clear" w:color="auto" w:fill="FFFFFF"/>
        <w:spacing w:before="0" w:beforeAutospacing="0" w:after="144" w:afterAutospacing="0"/>
        <w:jc w:val="center"/>
        <w:rPr>
          <w:rFonts w:ascii="Bookman Old Style" w:hAnsi="Bookman Old Style" w:cs="Calibri"/>
          <w:b/>
          <w:bCs/>
          <w:color w:val="1D2228"/>
        </w:rPr>
      </w:pPr>
    </w:p>
    <w:p w14:paraId="45F0DFEC" w14:textId="77777777" w:rsidR="00823428" w:rsidRPr="00823428" w:rsidRDefault="00823428" w:rsidP="00823428">
      <w:pPr>
        <w:pStyle w:val="yiv7394295941msonormal"/>
        <w:shd w:val="clear" w:color="auto" w:fill="FFFFFF"/>
        <w:spacing w:before="0" w:beforeAutospacing="0" w:after="144" w:afterAutospacing="0"/>
        <w:jc w:val="center"/>
        <w:rPr>
          <w:rFonts w:ascii="Franklin Gothic Medium" w:hAnsi="Franklin Gothic Medium" w:cs="Calibri"/>
          <w:bCs/>
          <w:i/>
          <w:color w:val="1D2228"/>
        </w:rPr>
      </w:pPr>
      <w:r w:rsidRPr="00823428">
        <w:rPr>
          <w:rFonts w:ascii="Franklin Gothic Medium" w:hAnsi="Franklin Gothic Medium" w:cs="Calibri"/>
          <w:bCs/>
          <w:i/>
          <w:color w:val="1D2228"/>
        </w:rPr>
        <w:t xml:space="preserve">Κάλυψη μέρους του κόστους αγοράς και διασύνδεσης POS- τι ισχύει για την </w:t>
      </w:r>
      <w:proofErr w:type="spellStart"/>
      <w:r w:rsidRPr="00823428">
        <w:rPr>
          <w:rFonts w:ascii="Franklin Gothic Medium" w:hAnsi="Franklin Gothic Medium" w:cs="Calibri"/>
          <w:bCs/>
          <w:i/>
          <w:color w:val="1D2228"/>
        </w:rPr>
        <w:t>απένταξη</w:t>
      </w:r>
      <w:proofErr w:type="spellEnd"/>
      <w:r w:rsidRPr="00823428">
        <w:rPr>
          <w:rFonts w:ascii="Franklin Gothic Medium" w:hAnsi="Franklin Gothic Medium" w:cs="Calibri"/>
          <w:bCs/>
          <w:i/>
          <w:color w:val="1D2228"/>
        </w:rPr>
        <w:t xml:space="preserve"> από προηγούμενους κύκλους χρηματοδότησης</w:t>
      </w:r>
    </w:p>
    <w:p w14:paraId="44CB3DDF" w14:textId="77777777" w:rsidR="00823428" w:rsidRPr="003C3F57" w:rsidRDefault="00823428" w:rsidP="00823428">
      <w:pPr>
        <w:pStyle w:val="yiv7394295941msonormal"/>
        <w:shd w:val="clear" w:color="auto" w:fill="FFFFFF"/>
        <w:spacing w:before="0" w:beforeAutospacing="0" w:after="144" w:afterAutospacing="0"/>
        <w:jc w:val="center"/>
        <w:rPr>
          <w:rFonts w:ascii="Bookman Old Style" w:hAnsi="Bookman Old Style" w:cs="Calibri"/>
          <w:b/>
          <w:bCs/>
          <w:color w:val="1D2228"/>
        </w:rPr>
      </w:pPr>
    </w:p>
    <w:p w14:paraId="44116562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Arial"/>
          <w:color w:val="000000"/>
          <w:sz w:val="24"/>
          <w:szCs w:val="24"/>
        </w:rPr>
      </w:pPr>
      <w:r w:rsidRPr="00823428">
        <w:rPr>
          <w:rFonts w:ascii="Franklin Gothic Medium" w:hAnsi="Franklin Gothic Medium" w:cs="Arial"/>
          <w:b/>
          <w:color w:val="000000"/>
          <w:sz w:val="24"/>
          <w:szCs w:val="24"/>
        </w:rPr>
        <w:t>Παρατείνεται έως τις 19 Μαρτίου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 xml:space="preserve"> η υποβολή αιτήσεων στο πρόγραμμα «Ψηφιακές Συναλλαγές» μέσω του οποίου καλύπτεται μέρος του κόστους αγοράς και διασύνδεσης </w:t>
      </w:r>
      <w:r w:rsidRPr="00823428">
        <w:rPr>
          <w:rFonts w:ascii="Franklin Gothic Medium" w:hAnsi="Franklin Gothic Medium" w:cs="Arial"/>
          <w:color w:val="000000"/>
          <w:sz w:val="24"/>
          <w:szCs w:val="24"/>
          <w:lang w:val="en-US"/>
        </w:rPr>
        <w:t>POS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 xml:space="preserve"> καθώς και μια σειρά επιπλέον ψηφιακών αναγκών μιας επιχείρησης. </w:t>
      </w:r>
    </w:p>
    <w:p w14:paraId="6A6B447B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Arial"/>
          <w:color w:val="000000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t>Ήδη οι αιτήσεις που έχουν υποβληθεί στον 4</w:t>
      </w:r>
      <w:r w:rsidRPr="00823428">
        <w:rPr>
          <w:rFonts w:ascii="Franklin Gothic Medium" w:hAnsi="Franklin Gothic Medium" w:cs="Arial"/>
          <w:color w:val="000000"/>
          <w:sz w:val="24"/>
          <w:szCs w:val="24"/>
          <w:vertAlign w:val="superscript"/>
        </w:rPr>
        <w:t>ο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 xml:space="preserve"> κύκλο χρηματοδότησης έχουν ξεπεράσει τις </w:t>
      </w:r>
      <w:r w:rsidRPr="00823428">
        <w:rPr>
          <w:rFonts w:ascii="Franklin Gothic Medium" w:hAnsi="Franklin Gothic Medium" w:cs="Arial"/>
          <w:b/>
          <w:color w:val="000000"/>
          <w:sz w:val="24"/>
          <w:szCs w:val="24"/>
        </w:rPr>
        <w:t>132.000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 xml:space="preserve">. Κάθε επιχείρηση, εφόσον πληροί τα κριτήρια </w:t>
      </w:r>
      <w:proofErr w:type="spellStart"/>
      <w:r w:rsidRPr="00823428">
        <w:rPr>
          <w:rFonts w:ascii="Franklin Gothic Medium" w:hAnsi="Franklin Gothic Medium" w:cs="Arial"/>
          <w:color w:val="000000"/>
          <w:sz w:val="24"/>
          <w:szCs w:val="24"/>
        </w:rPr>
        <w:t>επιλεξιμότητας</w:t>
      </w:r>
      <w:proofErr w:type="spellEnd"/>
      <w:r w:rsidRPr="00823428">
        <w:rPr>
          <w:rFonts w:ascii="Franklin Gothic Medium" w:hAnsi="Franklin Gothic Medium" w:cs="Arial"/>
          <w:color w:val="000000"/>
          <w:sz w:val="24"/>
          <w:szCs w:val="24"/>
        </w:rPr>
        <w:t>, μπορεί να λάβει επιχορήγηση για πάνω από μία κατηγορίες. Οι κατηγορίες είναι οι εξής:</w:t>
      </w:r>
    </w:p>
    <w:p w14:paraId="302F0165" w14:textId="4BD79B33" w:rsidR="00823428" w:rsidRPr="00823428" w:rsidRDefault="00823428" w:rsidP="00823428">
      <w:pPr>
        <w:pStyle w:val="Web"/>
        <w:numPr>
          <w:ilvl w:val="0"/>
          <w:numId w:val="24"/>
        </w:numPr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Arial"/>
          <w:color w:val="000000"/>
          <w:sz w:val="24"/>
          <w:szCs w:val="24"/>
        </w:rPr>
      </w:pPr>
      <w:r w:rsidRPr="00823428">
        <w:rPr>
          <w:rFonts w:ascii="Franklin Gothic Medium" w:hAnsi="Franklin Gothic Medium" w:cs="Tahoma"/>
          <w:b/>
          <w:sz w:val="24"/>
          <w:szCs w:val="24"/>
        </w:rPr>
        <w:t>Κατηγορία 1</w:t>
      </w:r>
      <w:r w:rsidRPr="00823428">
        <w:rPr>
          <w:rFonts w:ascii="Franklin Gothic Medium" w:hAnsi="Franklin Gothic Medium" w:cs="Tahoma"/>
          <w:sz w:val="24"/>
          <w:szCs w:val="24"/>
        </w:rPr>
        <w:t>: Προμήθεια νέου ή αντικατάσταση υφιστάμενου EFT/POS.</w:t>
      </w:r>
    </w:p>
    <w:p w14:paraId="165549F3" w14:textId="58F8B7D7" w:rsidR="00823428" w:rsidRPr="00823428" w:rsidRDefault="00823428" w:rsidP="00823428">
      <w:pPr>
        <w:pStyle w:val="a3"/>
        <w:numPr>
          <w:ilvl w:val="0"/>
          <w:numId w:val="24"/>
        </w:numPr>
        <w:spacing w:before="120" w:after="120" w:line="276" w:lineRule="auto"/>
        <w:rPr>
          <w:rFonts w:ascii="Franklin Gothic Medium" w:hAnsi="Franklin Gothic Medium" w:cs="Tahoma"/>
          <w:sz w:val="24"/>
          <w:szCs w:val="24"/>
        </w:rPr>
      </w:pPr>
      <w:r w:rsidRPr="00823428">
        <w:rPr>
          <w:rFonts w:ascii="Franklin Gothic Medium" w:hAnsi="Franklin Gothic Medium" w:cs="Tahoma"/>
          <w:b/>
          <w:sz w:val="24"/>
          <w:szCs w:val="24"/>
        </w:rPr>
        <w:t>Κατηγορία 3</w:t>
      </w:r>
      <w:r w:rsidRPr="00823428">
        <w:rPr>
          <w:rFonts w:ascii="Franklin Gothic Medium" w:hAnsi="Franklin Gothic Medium" w:cs="Tahoma"/>
          <w:sz w:val="24"/>
          <w:szCs w:val="24"/>
        </w:rPr>
        <w:t xml:space="preserve">: Λήψη υπηρεσιών </w:t>
      </w:r>
      <w:proofErr w:type="spellStart"/>
      <w:r w:rsidRPr="00823428">
        <w:rPr>
          <w:rFonts w:ascii="Franklin Gothic Medium" w:hAnsi="Franklin Gothic Medium" w:cs="Tahoma"/>
          <w:sz w:val="24"/>
          <w:szCs w:val="24"/>
        </w:rPr>
        <w:t>παρόχου</w:t>
      </w:r>
      <w:proofErr w:type="spellEnd"/>
      <w:r w:rsidRPr="00823428">
        <w:rPr>
          <w:rFonts w:ascii="Franklin Gothic Medium" w:hAnsi="Franklin Gothic Medium" w:cs="Tahoma"/>
          <w:sz w:val="24"/>
          <w:szCs w:val="24"/>
        </w:rPr>
        <w:t xml:space="preserve"> ηλεκτρονικής τιμολόγησης &amp; λογισμικών τιμολόγησης.</w:t>
      </w:r>
    </w:p>
    <w:p w14:paraId="6102A2FA" w14:textId="2F19EA58" w:rsidR="00823428" w:rsidRPr="00823428" w:rsidRDefault="00823428" w:rsidP="00823428">
      <w:pPr>
        <w:pStyle w:val="a3"/>
        <w:numPr>
          <w:ilvl w:val="0"/>
          <w:numId w:val="24"/>
        </w:numPr>
        <w:spacing w:before="120" w:after="120" w:line="276" w:lineRule="auto"/>
        <w:rPr>
          <w:rFonts w:ascii="Franklin Gothic Medium" w:hAnsi="Franklin Gothic Medium" w:cs="Tahoma"/>
          <w:sz w:val="24"/>
          <w:szCs w:val="24"/>
        </w:rPr>
      </w:pPr>
      <w:r w:rsidRPr="00823428">
        <w:rPr>
          <w:rFonts w:ascii="Franklin Gothic Medium" w:hAnsi="Franklin Gothic Medium" w:cs="Tahoma"/>
          <w:b/>
          <w:sz w:val="24"/>
          <w:szCs w:val="24"/>
        </w:rPr>
        <w:t>Κατηγορία 4</w:t>
      </w:r>
      <w:r w:rsidRPr="00823428">
        <w:rPr>
          <w:rFonts w:ascii="Franklin Gothic Medium" w:hAnsi="Franklin Gothic Medium" w:cs="Tahoma"/>
          <w:sz w:val="24"/>
          <w:szCs w:val="24"/>
        </w:rPr>
        <w:t>: Αναβάθμιση ΦΤΜ &amp; ΑΔΗΜΕ για διασύνδεση με EFT/POS.</w:t>
      </w:r>
    </w:p>
    <w:p w14:paraId="3D333766" w14:textId="03E997B0" w:rsidR="00823428" w:rsidRPr="00823428" w:rsidRDefault="00823428" w:rsidP="00823428">
      <w:pPr>
        <w:pStyle w:val="a3"/>
        <w:numPr>
          <w:ilvl w:val="0"/>
          <w:numId w:val="24"/>
        </w:numPr>
        <w:spacing w:before="120" w:after="120" w:line="276" w:lineRule="auto"/>
        <w:rPr>
          <w:rFonts w:ascii="Franklin Gothic Medium" w:hAnsi="Franklin Gothic Medium" w:cs="Tahoma"/>
          <w:sz w:val="24"/>
          <w:szCs w:val="24"/>
        </w:rPr>
      </w:pPr>
      <w:r w:rsidRPr="00823428">
        <w:rPr>
          <w:rFonts w:ascii="Franklin Gothic Medium" w:hAnsi="Franklin Gothic Medium" w:cs="Tahoma"/>
          <w:b/>
          <w:sz w:val="24"/>
          <w:szCs w:val="24"/>
        </w:rPr>
        <w:t>Κατηγορία 5</w:t>
      </w:r>
      <w:r w:rsidRPr="00823428">
        <w:rPr>
          <w:rFonts w:ascii="Franklin Gothic Medium" w:hAnsi="Franklin Gothic Medium" w:cs="Tahoma"/>
          <w:sz w:val="24"/>
          <w:szCs w:val="24"/>
        </w:rPr>
        <w:t>: Αντικατάσταση ΕΑΦΔΣΣ, εκτός των επιχειρήσεων εστίασης.</w:t>
      </w:r>
    </w:p>
    <w:p w14:paraId="70E11114" w14:textId="7217CBCD" w:rsidR="00823428" w:rsidRPr="00823428" w:rsidRDefault="00823428" w:rsidP="00823428">
      <w:pPr>
        <w:pStyle w:val="a3"/>
        <w:numPr>
          <w:ilvl w:val="0"/>
          <w:numId w:val="24"/>
        </w:numPr>
        <w:spacing w:before="120" w:after="120" w:line="276" w:lineRule="auto"/>
        <w:rPr>
          <w:rFonts w:ascii="Franklin Gothic Medium" w:hAnsi="Franklin Gothic Medium" w:cs="Tahoma"/>
          <w:sz w:val="24"/>
          <w:szCs w:val="24"/>
        </w:rPr>
      </w:pPr>
      <w:r w:rsidRPr="00823428">
        <w:rPr>
          <w:rFonts w:ascii="Franklin Gothic Medium" w:hAnsi="Franklin Gothic Medium" w:cs="Tahoma"/>
          <w:b/>
          <w:sz w:val="24"/>
          <w:szCs w:val="24"/>
        </w:rPr>
        <w:t>Κατηγορία 6</w:t>
      </w:r>
      <w:r w:rsidRPr="00823428">
        <w:rPr>
          <w:rFonts w:ascii="Franklin Gothic Medium" w:hAnsi="Franklin Gothic Medium" w:cs="Tahoma"/>
          <w:sz w:val="24"/>
          <w:szCs w:val="24"/>
        </w:rPr>
        <w:t>: Αντικατάσταση ΦΗΜ (ΦΤΜ ή ΑΔΗΜΕ ή ΕΑΦΔΣΣ) επιχειρήσεων εστίασης.</w:t>
      </w:r>
    </w:p>
    <w:p w14:paraId="055921FB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t>Η κατάταξη με βάση τα παραπάνω κριτήρια γίνεται χωριστά για κάθε κατηγορία, λαμβάνοντας παράλληλα υπόψη τους ακόλουθους περιορισμούς:</w:t>
      </w:r>
    </w:p>
    <w:p w14:paraId="47795B72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ind w:left="142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lastRenderedPageBreak/>
        <w:t>(α) Είναι δυνατή η ενίσχυση μόνο μίας αίτησης σε κάθε κατηγορία.</w:t>
      </w:r>
    </w:p>
    <w:p w14:paraId="15B60646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ind w:left="142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t>(β) Για τις αιτήσεις που υποβάλλονται στον τρέχοντα κύκλο, </w:t>
      </w:r>
      <w:r w:rsidRPr="00823428">
        <w:rPr>
          <w:rFonts w:ascii="Franklin Gothic Medium" w:hAnsi="Franklin Gothic Medium" w:cs="Arial"/>
          <w:b/>
          <w:bCs/>
          <w:color w:val="000000"/>
          <w:sz w:val="24"/>
          <w:szCs w:val="24"/>
        </w:rPr>
        <w:t>δεν είναι δυνατός ο συνδυασμός ενισχύσεων στις κατηγορίες (3) και (4) μαζί, (3) και (5) μαζί, (3) και (6) μαζί, (5) και (6) μαζί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>.  </w:t>
      </w:r>
    </w:p>
    <w:p w14:paraId="031B6774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1D2228"/>
          <w:sz w:val="24"/>
          <w:szCs w:val="24"/>
        </w:rPr>
        <w:t>Υπενθυμίζεται ότι, για να λάβει η επιχείρηση ενίσχυση για ταμειακά συστήματα </w:t>
      </w:r>
      <w:r w:rsidRPr="00823428">
        <w:rPr>
          <w:rFonts w:ascii="Franklin Gothic Medium" w:hAnsi="Franklin Gothic Medium" w:cs="Arial"/>
          <w:b/>
          <w:color w:val="1D2228"/>
          <w:sz w:val="24"/>
          <w:szCs w:val="24"/>
          <w:u w:val="single"/>
          <w:lang w:val="en-US"/>
        </w:rPr>
        <w:t>all</w:t>
      </w:r>
      <w:r w:rsidRPr="00823428">
        <w:rPr>
          <w:rFonts w:ascii="Franklin Gothic Medium" w:hAnsi="Franklin Gothic Medium" w:cs="Arial"/>
          <w:b/>
          <w:color w:val="1D2228"/>
          <w:sz w:val="24"/>
          <w:szCs w:val="24"/>
          <w:u w:val="single"/>
        </w:rPr>
        <w:t>-</w:t>
      </w:r>
      <w:r w:rsidRPr="00823428">
        <w:rPr>
          <w:rFonts w:ascii="Franklin Gothic Medium" w:hAnsi="Franklin Gothic Medium" w:cs="Arial"/>
          <w:b/>
          <w:color w:val="1D2228"/>
          <w:sz w:val="24"/>
          <w:szCs w:val="24"/>
          <w:u w:val="single"/>
          <w:lang w:val="en-US"/>
        </w:rPr>
        <w:t>in</w:t>
      </w:r>
      <w:r w:rsidRPr="00823428">
        <w:rPr>
          <w:rFonts w:ascii="Franklin Gothic Medium" w:hAnsi="Franklin Gothic Medium" w:cs="Arial"/>
          <w:b/>
          <w:color w:val="1D2228"/>
          <w:sz w:val="24"/>
          <w:szCs w:val="24"/>
          <w:u w:val="single"/>
        </w:rPr>
        <w:t>-</w:t>
      </w:r>
      <w:r w:rsidRPr="00823428">
        <w:rPr>
          <w:rFonts w:ascii="Franklin Gothic Medium" w:hAnsi="Franklin Gothic Medium" w:cs="Arial"/>
          <w:b/>
          <w:color w:val="1D2228"/>
          <w:sz w:val="24"/>
          <w:szCs w:val="24"/>
          <w:u w:val="single"/>
          <w:lang w:val="en-US"/>
        </w:rPr>
        <w:t>one</w:t>
      </w:r>
      <w:r w:rsidRPr="00823428">
        <w:rPr>
          <w:rFonts w:ascii="Franklin Gothic Medium" w:hAnsi="Franklin Gothic Medium" w:cs="Arial"/>
          <w:color w:val="1D2228"/>
          <w:sz w:val="24"/>
          <w:szCs w:val="24"/>
        </w:rPr>
        <w:t>, τα οποία συμπεριλαμβάνουν λογισμικό </w:t>
      </w:r>
      <w:r w:rsidRPr="00823428">
        <w:rPr>
          <w:rFonts w:ascii="Franklin Gothic Medium" w:hAnsi="Franklin Gothic Medium" w:cs="Arial"/>
          <w:color w:val="1D2228"/>
          <w:sz w:val="24"/>
          <w:szCs w:val="24"/>
          <w:lang w:val="en-US"/>
        </w:rPr>
        <w:t>EFT</w:t>
      </w:r>
      <w:r w:rsidRPr="00823428">
        <w:rPr>
          <w:rFonts w:ascii="Franklin Gothic Medium" w:hAnsi="Franklin Gothic Medium" w:cs="Arial"/>
          <w:color w:val="1D2228"/>
          <w:sz w:val="24"/>
          <w:szCs w:val="24"/>
        </w:rPr>
        <w:t>/</w:t>
      </w:r>
      <w:r w:rsidRPr="00823428">
        <w:rPr>
          <w:rFonts w:ascii="Franklin Gothic Medium" w:hAnsi="Franklin Gothic Medium" w:cs="Arial"/>
          <w:color w:val="1D2228"/>
          <w:sz w:val="24"/>
          <w:szCs w:val="24"/>
          <w:lang w:val="en-US"/>
        </w:rPr>
        <w:t>POS</w:t>
      </w:r>
      <w:r w:rsidRPr="00823428">
        <w:rPr>
          <w:rFonts w:ascii="Franklin Gothic Medium" w:hAnsi="Franklin Gothic Medium" w:cs="Arial"/>
          <w:color w:val="1D2228"/>
          <w:sz w:val="24"/>
          <w:szCs w:val="24"/>
        </w:rPr>
        <w:t> (</w:t>
      </w:r>
      <w:proofErr w:type="spellStart"/>
      <w:r w:rsidRPr="00823428">
        <w:rPr>
          <w:rFonts w:ascii="Franklin Gothic Medium" w:hAnsi="Franklin Gothic Medium" w:cs="Arial"/>
          <w:color w:val="1D2228"/>
          <w:sz w:val="24"/>
          <w:szCs w:val="24"/>
          <w:lang w:val="en-US"/>
        </w:rPr>
        <w:t>softPOS</w:t>
      </w:r>
      <w:proofErr w:type="spellEnd"/>
      <w:r w:rsidRPr="00823428">
        <w:rPr>
          <w:rFonts w:ascii="Franklin Gothic Medium" w:hAnsi="Franklin Gothic Medium" w:cs="Arial"/>
          <w:color w:val="1D2228"/>
          <w:sz w:val="24"/>
          <w:szCs w:val="24"/>
        </w:rPr>
        <w:t xml:space="preserve">) και υπηρεσία </w:t>
      </w:r>
      <w:proofErr w:type="spellStart"/>
      <w:r w:rsidRPr="00823428">
        <w:rPr>
          <w:rFonts w:ascii="Franklin Gothic Medium" w:hAnsi="Franklin Gothic Medium" w:cs="Arial"/>
          <w:color w:val="1D2228"/>
          <w:sz w:val="24"/>
          <w:szCs w:val="24"/>
        </w:rPr>
        <w:t>παρόχου</w:t>
      </w:r>
      <w:proofErr w:type="spellEnd"/>
      <w:r w:rsidRPr="00823428">
        <w:rPr>
          <w:rFonts w:ascii="Franklin Gothic Medium" w:hAnsi="Franklin Gothic Medium" w:cs="Arial"/>
          <w:color w:val="1D2228"/>
          <w:sz w:val="24"/>
          <w:szCs w:val="24"/>
        </w:rPr>
        <w:t xml:space="preserve"> ηλεκτρονικής τιμολόγησης, θα πρέπει να υποβληθούν δύο χωριστές αιτήσεις, μία στην κατηγορία 1 και μία στην κατηγορία 3 αντίστοιχα.</w:t>
      </w:r>
    </w:p>
    <w:p w14:paraId="4D5C6D36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1D2228"/>
          <w:sz w:val="24"/>
          <w:szCs w:val="24"/>
        </w:rPr>
        <w:t>Στην περίπτωση που κάποια επιχείρηση έχει ενταχθεί σε προηγούμενους κύκλους χρηματοδότησης (για παράδειγμα στον 3</w:t>
      </w:r>
      <w:r w:rsidRPr="00823428">
        <w:rPr>
          <w:rFonts w:ascii="Franklin Gothic Medium" w:hAnsi="Franklin Gothic Medium" w:cs="Arial"/>
          <w:color w:val="1D2228"/>
          <w:sz w:val="24"/>
          <w:szCs w:val="24"/>
          <w:vertAlign w:val="superscript"/>
        </w:rPr>
        <w:t>ο</w:t>
      </w:r>
      <w:r w:rsidRPr="00823428">
        <w:rPr>
          <w:rFonts w:ascii="Franklin Gothic Medium" w:hAnsi="Franklin Gothic Medium" w:cs="Arial"/>
          <w:color w:val="1D2228"/>
          <w:sz w:val="24"/>
          <w:szCs w:val="24"/>
        </w:rPr>
        <w:t xml:space="preserve"> κύκλο, στην κατηγορία 4) και δεν μπορούν να υποβάλλουν αίτηση σε νέα κατηγορία  (για παράδειγμα στην κατηγορία 3), λόγω των ανωτέρω περιορισμών που ισχύουν στον τρέχοντα κύκλο, πρέπει:</w:t>
      </w:r>
    </w:p>
    <w:p w14:paraId="6DD68091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 w:cs="Helvetica"/>
          <w:color w:val="1D2228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t>Να υποβάλλουν στο </w:t>
      </w:r>
      <w:r w:rsidRPr="00823428">
        <w:rPr>
          <w:rFonts w:ascii="Franklin Gothic Medium" w:hAnsi="Franklin Gothic Medium" w:cs="Arial"/>
          <w:color w:val="000000"/>
          <w:sz w:val="24"/>
          <w:szCs w:val="24"/>
          <w:lang w:val="en-US"/>
        </w:rPr>
        <w:t>Help Desk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> του Προγράμματος, </w:t>
      </w:r>
      <w:hyperlink r:id="rId8" w:tgtFrame="_blank" w:history="1">
        <w:r w:rsidRPr="00823428">
          <w:rPr>
            <w:rStyle w:val="-"/>
            <w:rFonts w:ascii="Franklin Gothic Medium" w:hAnsi="Franklin Gothic Medium" w:cs="Arial"/>
            <w:color w:val="0563C1"/>
            <w:sz w:val="24"/>
            <w:szCs w:val="24"/>
          </w:rPr>
          <w:t>μέσω της φόρμας επικοινωνίας</w:t>
        </w:r>
      </w:hyperlink>
      <w:r w:rsidRPr="00823428">
        <w:rPr>
          <w:rFonts w:ascii="Franklin Gothic Medium" w:hAnsi="Franklin Gothic Medium" w:cs="Arial"/>
          <w:color w:val="000000"/>
          <w:sz w:val="24"/>
          <w:szCs w:val="24"/>
        </w:rPr>
        <w:t>, Υπεύθυνη Δήλωση (θεωρημένη ή μέσω του </w:t>
      </w:r>
      <w:r w:rsidRPr="00823428">
        <w:rPr>
          <w:rFonts w:ascii="Franklin Gothic Medium" w:hAnsi="Franklin Gothic Medium" w:cs="Arial"/>
          <w:color w:val="000000"/>
          <w:sz w:val="24"/>
          <w:szCs w:val="24"/>
          <w:lang w:val="en-US"/>
        </w:rPr>
        <w:t>gov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>.</w:t>
      </w:r>
      <w:r w:rsidRPr="00823428">
        <w:rPr>
          <w:rFonts w:ascii="Franklin Gothic Medium" w:hAnsi="Franklin Gothic Medium" w:cs="Arial"/>
          <w:color w:val="000000"/>
          <w:sz w:val="24"/>
          <w:szCs w:val="24"/>
          <w:lang w:val="en-US"/>
        </w:rPr>
        <w:t>gr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 xml:space="preserve">) υπογεγραμμένη από τον νόμιμο εκπρόσωπο, όπου θα δηλώνουν ότι επιθυμούν να παραιτηθούν από την κατηγορία Χ (όπου Χ ν’ αναφέρεται η κατηγορία που είναι ενταγμένοι) του Προγράμματος «Ψηφιακές Συναλλαγές», </w:t>
      </w:r>
      <w:r w:rsidRPr="00823428">
        <w:rPr>
          <w:rFonts w:ascii="Franklin Gothic Medium" w:hAnsi="Franklin Gothic Medium" w:cs="Arial"/>
          <w:b/>
          <w:color w:val="000000"/>
          <w:sz w:val="24"/>
          <w:szCs w:val="24"/>
        </w:rPr>
        <w:t>το αργότερο </w:t>
      </w:r>
      <w:r w:rsidRPr="00823428">
        <w:rPr>
          <w:rFonts w:ascii="Franklin Gothic Medium" w:hAnsi="Franklin Gothic Medium" w:cs="Arial"/>
          <w:b/>
          <w:color w:val="000000"/>
          <w:sz w:val="24"/>
          <w:szCs w:val="24"/>
          <w:u w:val="single"/>
        </w:rPr>
        <w:t>μέχρι την Πέμπτη 14 Μαρτίου 2024</w:t>
      </w:r>
      <w:r w:rsidRPr="00823428">
        <w:rPr>
          <w:rFonts w:ascii="Franklin Gothic Medium" w:hAnsi="Franklin Gothic Medium" w:cs="Arial"/>
          <w:color w:val="000000"/>
          <w:sz w:val="24"/>
          <w:szCs w:val="24"/>
        </w:rPr>
        <w:t>, ειδάλλως δε θα υπάρχει εύλογο χρονικό διάστημα για την εξέταση του αιτήματος και την υποβολή νέας αίτησης από τους δυνητικούς δικαιούχους.</w:t>
      </w:r>
    </w:p>
    <w:p w14:paraId="590F2440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ind w:left="142"/>
        <w:jc w:val="both"/>
        <w:rPr>
          <w:rFonts w:ascii="Franklin Gothic Medium" w:hAnsi="Franklin Gothic Medium" w:cs="Arial"/>
          <w:color w:val="000000"/>
          <w:sz w:val="24"/>
          <w:szCs w:val="24"/>
        </w:rPr>
      </w:pPr>
      <w:r w:rsidRPr="00823428">
        <w:rPr>
          <w:rFonts w:ascii="Franklin Gothic Medium" w:hAnsi="Franklin Gothic Medium" w:cs="Arial"/>
          <w:color w:val="000000"/>
          <w:sz w:val="24"/>
          <w:szCs w:val="24"/>
        </w:rPr>
        <w:t>Προϋπόθεση της παραίτησης είναι:</w:t>
      </w:r>
    </w:p>
    <w:p w14:paraId="3D12D96D" w14:textId="77777777" w:rsidR="00823428" w:rsidRPr="00823428" w:rsidRDefault="00823428" w:rsidP="00823428">
      <w:pPr>
        <w:pStyle w:val="yiv7394295941msonormal"/>
        <w:shd w:val="clear" w:color="auto" w:fill="FFFFFF"/>
        <w:spacing w:before="120" w:beforeAutospacing="0" w:after="120" w:afterAutospacing="0" w:line="276" w:lineRule="auto"/>
        <w:ind w:left="714"/>
        <w:jc w:val="both"/>
        <w:rPr>
          <w:rFonts w:ascii="Franklin Gothic Medium" w:hAnsi="Franklin Gothic Medium" w:cs="Calibri"/>
          <w:color w:val="1D2228"/>
        </w:rPr>
      </w:pPr>
      <w:r w:rsidRPr="00823428">
        <w:rPr>
          <w:rFonts w:ascii="Franklin Gothic Medium" w:hAnsi="Franklin Gothic Medium" w:cs="Calibri"/>
          <w:color w:val="1D2228"/>
        </w:rPr>
        <w:t>·        να μην έχει εξαργυρωθεί η επιταγή ή</w:t>
      </w:r>
    </w:p>
    <w:p w14:paraId="0CA22629" w14:textId="77777777" w:rsidR="00823428" w:rsidRPr="00823428" w:rsidRDefault="00823428" w:rsidP="00823428">
      <w:pPr>
        <w:pStyle w:val="yiv7394295941msonormal"/>
        <w:shd w:val="clear" w:color="auto" w:fill="FFFFFF"/>
        <w:spacing w:before="120" w:beforeAutospacing="0" w:after="120" w:afterAutospacing="0" w:line="276" w:lineRule="auto"/>
        <w:ind w:left="714"/>
        <w:jc w:val="both"/>
        <w:rPr>
          <w:rFonts w:ascii="Franklin Gothic Medium" w:hAnsi="Franklin Gothic Medium" w:cs="Calibri"/>
          <w:color w:val="1D2228"/>
        </w:rPr>
      </w:pPr>
      <w:r w:rsidRPr="00823428">
        <w:rPr>
          <w:rFonts w:ascii="Franklin Gothic Medium" w:hAnsi="Franklin Gothic Medium" w:cs="Calibri"/>
          <w:color w:val="1D2228"/>
        </w:rPr>
        <w:t>·        εάν έχει εκδοθεί επιταγή, αλλά δεν έχει εξαργυρωθεί, να ακυρωθεί στην </w:t>
      </w:r>
      <w:hyperlink r:id="rId9" w:tgtFrame="_blank" w:history="1">
        <w:r w:rsidRPr="00823428">
          <w:rPr>
            <w:rStyle w:val="-"/>
            <w:rFonts w:ascii="Franklin Gothic Medium" w:hAnsi="Franklin Gothic Medium" w:cs="Calibri"/>
            <w:color w:val="0563C1"/>
          </w:rPr>
          <w:t>πλατφόρμα</w:t>
        </w:r>
      </w:hyperlink>
      <w:r w:rsidRPr="00823428">
        <w:rPr>
          <w:rFonts w:ascii="Franklin Gothic Medium" w:hAnsi="Franklin Gothic Medium" w:cs="Calibri"/>
          <w:color w:val="1D2228"/>
        </w:rPr>
        <w:t> από τον ίδιο τον δικαιούχο, πριν την υποβολή της Υπεύθυνης Δήλωσης. </w:t>
      </w:r>
    </w:p>
    <w:p w14:paraId="439E9CEE" w14:textId="77777777" w:rsidR="00823428" w:rsidRPr="00823428" w:rsidRDefault="00823428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Style w:val="yiv7394295941ui-provider"/>
          <w:rFonts w:ascii="Franklin Gothic Medium" w:hAnsi="Franklin Gothic Medium" w:cs="Arial"/>
          <w:color w:val="1D2228"/>
          <w:sz w:val="24"/>
          <w:szCs w:val="24"/>
        </w:rPr>
      </w:pPr>
      <w:r w:rsidRPr="00823428">
        <w:rPr>
          <w:rStyle w:val="yiv7394295941ui-provider"/>
          <w:rFonts w:ascii="Franklin Gothic Medium" w:hAnsi="Franklin Gothic Medium" w:cs="Arial"/>
          <w:color w:val="1D2228"/>
          <w:sz w:val="24"/>
          <w:szCs w:val="24"/>
        </w:rPr>
        <w:t>Τέλος, διευκρινίζεται ότι </w:t>
      </w:r>
      <w:r w:rsidRPr="00823428">
        <w:rPr>
          <w:rStyle w:val="yiv7394295941ui-provider"/>
          <w:rFonts w:ascii="Franklin Gothic Medium" w:hAnsi="Franklin Gothic Medium" w:cs="Arial"/>
          <w:b/>
          <w:bCs/>
          <w:color w:val="1D2228"/>
          <w:sz w:val="24"/>
          <w:szCs w:val="24"/>
        </w:rPr>
        <w:t>αν</w:t>
      </w:r>
      <w:r w:rsidRPr="00823428">
        <w:rPr>
          <w:rStyle w:val="yiv7394295941ui-provider"/>
          <w:rFonts w:ascii="Franklin Gothic Medium" w:hAnsi="Franklin Gothic Medium" w:cs="Arial"/>
          <w:color w:val="1D2228"/>
          <w:sz w:val="24"/>
          <w:szCs w:val="24"/>
        </w:rPr>
        <w:t> </w:t>
      </w:r>
      <w:r w:rsidRPr="00823428">
        <w:rPr>
          <w:rStyle w:val="yiv7394295941ui-provider"/>
          <w:rFonts w:ascii="Franklin Gothic Medium" w:hAnsi="Franklin Gothic Medium" w:cs="Arial"/>
          <w:b/>
          <w:bCs/>
          <w:color w:val="1D2228"/>
          <w:sz w:val="24"/>
          <w:szCs w:val="24"/>
        </w:rPr>
        <w:t>έχετε ήδη εγκριθεί σε κάποια κατηγορία (για παράδειγμα στην κατηγορία 1) σε προηγούμενο κύκλο, δεν απαιτείται η υποβολή αιτήματος παραίτησης για την εν λόγω κατηγορία και η εκ νέου αίτηση στον τρέχοντα κύκλο</w:t>
      </w:r>
      <w:r w:rsidRPr="00823428">
        <w:rPr>
          <w:rStyle w:val="yiv7394295941ui-provider"/>
          <w:rFonts w:ascii="Franklin Gothic Medium" w:hAnsi="Franklin Gothic Medium" w:cs="Arial"/>
          <w:color w:val="1D2228"/>
          <w:sz w:val="24"/>
          <w:szCs w:val="24"/>
        </w:rPr>
        <w:t xml:space="preserve">, καθώς οι επιταγές που εκδίδονται δύναται να χρησιμοποιούνται για την πραγματοποίηση αγορών σε εγκεκριμένα προϊόντα και υπηρεσίες για όλους τους κύκλους των Κατηγοριών του Προγράμματος έως την </w:t>
      </w:r>
      <w:r w:rsidRPr="00823428">
        <w:rPr>
          <w:rStyle w:val="yiv7394295941ui-provider"/>
          <w:rFonts w:ascii="Franklin Gothic Medium" w:hAnsi="Franklin Gothic Medium" w:cs="Arial"/>
          <w:b/>
          <w:color w:val="1D2228"/>
          <w:sz w:val="24"/>
          <w:szCs w:val="24"/>
          <w:u w:val="single"/>
        </w:rPr>
        <w:t>30η/06/2024</w:t>
      </w:r>
      <w:r w:rsidRPr="00823428">
        <w:rPr>
          <w:rStyle w:val="yiv7394295941ui-provider"/>
          <w:rFonts w:ascii="Franklin Gothic Medium" w:hAnsi="Franklin Gothic Medium" w:cs="Arial"/>
          <w:color w:val="1D2228"/>
          <w:sz w:val="24"/>
          <w:szCs w:val="24"/>
        </w:rPr>
        <w:t>, χωρίς διαφοροποιήσεις ανά κύκλο.</w:t>
      </w:r>
    </w:p>
    <w:p w14:paraId="65E14405" w14:textId="77777777" w:rsidR="0027049D" w:rsidRPr="00823428" w:rsidRDefault="0027049D" w:rsidP="00823428">
      <w:pPr>
        <w:pStyle w:val="Web"/>
        <w:shd w:val="clear" w:color="auto" w:fill="FFFFFF"/>
        <w:spacing w:before="120" w:beforeAutospacing="0" w:after="120" w:afterAutospacing="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27049D" w:rsidRPr="00823428" w:rsidSect="00A96FF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1DA1"/>
    <w:multiLevelType w:val="hybridMultilevel"/>
    <w:tmpl w:val="4F4A19B8"/>
    <w:lvl w:ilvl="0" w:tplc="CDE8E22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3676"/>
    <w:multiLevelType w:val="hybridMultilevel"/>
    <w:tmpl w:val="DD802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E1DE4"/>
    <w:multiLevelType w:val="hybridMultilevel"/>
    <w:tmpl w:val="E44E4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F044BB"/>
    <w:multiLevelType w:val="hybridMultilevel"/>
    <w:tmpl w:val="F1363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20"/>
  </w:num>
  <w:num w:numId="9">
    <w:abstractNumId w:val="16"/>
  </w:num>
  <w:num w:numId="10">
    <w:abstractNumId w:val="5"/>
  </w:num>
  <w:num w:numId="11">
    <w:abstractNumId w:val="19"/>
  </w:num>
  <w:num w:numId="12">
    <w:abstractNumId w:val="0"/>
  </w:num>
  <w:num w:numId="13">
    <w:abstractNumId w:val="21"/>
  </w:num>
  <w:num w:numId="14">
    <w:abstractNumId w:val="2"/>
  </w:num>
  <w:num w:numId="15">
    <w:abstractNumId w:val="13"/>
  </w:num>
  <w:num w:numId="16">
    <w:abstractNumId w:val="14"/>
  </w:num>
  <w:num w:numId="17">
    <w:abstractNumId w:val="7"/>
  </w:num>
  <w:num w:numId="18">
    <w:abstractNumId w:val="10"/>
  </w:num>
  <w:num w:numId="19">
    <w:abstractNumId w:val="3"/>
  </w:num>
  <w:num w:numId="20">
    <w:abstractNumId w:val="9"/>
  </w:num>
  <w:num w:numId="21">
    <w:abstractNumId w:val="23"/>
  </w:num>
  <w:num w:numId="22">
    <w:abstractNumId w:val="8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26AF4"/>
    <w:rsid w:val="00064436"/>
    <w:rsid w:val="00071667"/>
    <w:rsid w:val="000757F8"/>
    <w:rsid w:val="00082964"/>
    <w:rsid w:val="00094E92"/>
    <w:rsid w:val="000B3E31"/>
    <w:rsid w:val="000B5845"/>
    <w:rsid w:val="000C30D3"/>
    <w:rsid w:val="000D3ADB"/>
    <w:rsid w:val="000E5728"/>
    <w:rsid w:val="000F6D36"/>
    <w:rsid w:val="001371D4"/>
    <w:rsid w:val="00150C90"/>
    <w:rsid w:val="001605E1"/>
    <w:rsid w:val="001651E8"/>
    <w:rsid w:val="001754C0"/>
    <w:rsid w:val="001813CF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7049D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3587D"/>
    <w:rsid w:val="0048239D"/>
    <w:rsid w:val="00486AB7"/>
    <w:rsid w:val="004B3BD7"/>
    <w:rsid w:val="004B67AE"/>
    <w:rsid w:val="004C0FD8"/>
    <w:rsid w:val="004D4080"/>
    <w:rsid w:val="004E3390"/>
    <w:rsid w:val="004F2C71"/>
    <w:rsid w:val="00507EDC"/>
    <w:rsid w:val="00533598"/>
    <w:rsid w:val="005473F0"/>
    <w:rsid w:val="00553958"/>
    <w:rsid w:val="00553E47"/>
    <w:rsid w:val="00564F0D"/>
    <w:rsid w:val="00566C9A"/>
    <w:rsid w:val="0057140B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3428"/>
    <w:rsid w:val="0082755B"/>
    <w:rsid w:val="008529E4"/>
    <w:rsid w:val="00886DB2"/>
    <w:rsid w:val="008942F2"/>
    <w:rsid w:val="00894FE5"/>
    <w:rsid w:val="008B4699"/>
    <w:rsid w:val="008B6F61"/>
    <w:rsid w:val="008E410A"/>
    <w:rsid w:val="00906C78"/>
    <w:rsid w:val="00915C8E"/>
    <w:rsid w:val="00921BA4"/>
    <w:rsid w:val="00952E21"/>
    <w:rsid w:val="00953BFD"/>
    <w:rsid w:val="00963CB6"/>
    <w:rsid w:val="0097616C"/>
    <w:rsid w:val="0099105E"/>
    <w:rsid w:val="00991FA7"/>
    <w:rsid w:val="009A0CB3"/>
    <w:rsid w:val="009A6261"/>
    <w:rsid w:val="009B0EBA"/>
    <w:rsid w:val="009B75E9"/>
    <w:rsid w:val="009F461E"/>
    <w:rsid w:val="00A03C91"/>
    <w:rsid w:val="00A43BFC"/>
    <w:rsid w:val="00A441B7"/>
    <w:rsid w:val="00A465B1"/>
    <w:rsid w:val="00A6282C"/>
    <w:rsid w:val="00A74C0B"/>
    <w:rsid w:val="00A935D0"/>
    <w:rsid w:val="00A96FF9"/>
    <w:rsid w:val="00AA069E"/>
    <w:rsid w:val="00AE04C5"/>
    <w:rsid w:val="00AF44BF"/>
    <w:rsid w:val="00B00AE7"/>
    <w:rsid w:val="00B01F71"/>
    <w:rsid w:val="00B02467"/>
    <w:rsid w:val="00B06BB8"/>
    <w:rsid w:val="00B34607"/>
    <w:rsid w:val="00B347F0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93F91"/>
    <w:rsid w:val="00BA6F64"/>
    <w:rsid w:val="00BB5038"/>
    <w:rsid w:val="00BB53CA"/>
    <w:rsid w:val="00BD4B5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77AB9"/>
    <w:rsid w:val="00C86474"/>
    <w:rsid w:val="00C87351"/>
    <w:rsid w:val="00CA31C1"/>
    <w:rsid w:val="00CC4B93"/>
    <w:rsid w:val="00CC546F"/>
    <w:rsid w:val="00CD3E52"/>
    <w:rsid w:val="00D058FF"/>
    <w:rsid w:val="00D35822"/>
    <w:rsid w:val="00D41831"/>
    <w:rsid w:val="00D9068B"/>
    <w:rsid w:val="00D90C1C"/>
    <w:rsid w:val="00DD6ECE"/>
    <w:rsid w:val="00DE4247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76E26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yiv7394295941msonormal">
    <w:name w:val="yiv7394295941msonormal"/>
    <w:basedOn w:val="a"/>
    <w:rsid w:val="00823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7394295941ui-provider">
    <w:name w:val="yiv7394295941ui-provider"/>
    <w:basedOn w:val="a0"/>
    <w:rsid w:val="00823428"/>
  </w:style>
  <w:style w:type="character" w:styleId="-0">
    <w:name w:val="FollowedHyperlink"/>
    <w:basedOn w:val="a0"/>
    <w:uiPriority w:val="99"/>
    <w:semiHidden/>
    <w:unhideWhenUsed/>
    <w:rsid w:val="00823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digitalsme.gov.gr/open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neficiary.digitalsme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DA373-B48C-4F42-9BF9-B79A883B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ΓΕΩΡΓΙΑ ΜΑΝΔΑΛΗ</cp:lastModifiedBy>
  <cp:revision>17</cp:revision>
  <cp:lastPrinted>2024-03-12T16:24:00Z</cp:lastPrinted>
  <dcterms:created xsi:type="dcterms:W3CDTF">2023-11-09T12:41:00Z</dcterms:created>
  <dcterms:modified xsi:type="dcterms:W3CDTF">2024-03-12T16:39:00Z</dcterms:modified>
</cp:coreProperties>
</file>