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bookmarkStart w:id="0" w:name="_GoBack"/>
            <w:bookmarkEnd w:id="0"/>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2A6CACFA"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470637" w:rsidRPr="003D76EC">
        <w:rPr>
          <w:rFonts w:ascii="Franklin Gothic Medium" w:hAnsi="Franklin Gothic Medium"/>
          <w:sz w:val="24"/>
          <w:szCs w:val="24"/>
        </w:rPr>
        <w:t>1</w:t>
      </w:r>
      <w:r w:rsidR="00290751">
        <w:rPr>
          <w:rFonts w:ascii="Franklin Gothic Medium" w:hAnsi="Franklin Gothic Medium"/>
          <w:sz w:val="24"/>
          <w:szCs w:val="24"/>
          <w:lang w:val="en-US"/>
        </w:rPr>
        <w:t>6</w:t>
      </w:r>
      <w:r w:rsidR="00BB5038" w:rsidRPr="00B44BFE">
        <w:rPr>
          <w:rFonts w:ascii="Franklin Gothic Medium" w:hAnsi="Franklin Gothic Medium"/>
          <w:sz w:val="24"/>
          <w:szCs w:val="24"/>
        </w:rPr>
        <w:t xml:space="preserve"> </w:t>
      </w:r>
      <w:r w:rsidR="00E626E6">
        <w:rPr>
          <w:rFonts w:ascii="Franklin Gothic Medium" w:hAnsi="Franklin Gothic Medium"/>
          <w:sz w:val="24"/>
          <w:szCs w:val="24"/>
        </w:rPr>
        <w:t>Φεβρουαρίου</w:t>
      </w:r>
      <w:r w:rsidRPr="00094E92">
        <w:rPr>
          <w:rFonts w:ascii="Franklin Gothic Medium" w:hAnsi="Franklin Gothic Medium"/>
          <w:sz w:val="24"/>
          <w:szCs w:val="24"/>
        </w:rPr>
        <w:t xml:space="preserve"> 202</w:t>
      </w:r>
      <w:r w:rsidR="00B02B71">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4C553CE4" w14:textId="77777777" w:rsidR="00256EFD" w:rsidRDefault="00256EFD" w:rsidP="00256EFD">
      <w:pPr>
        <w:spacing w:line="360" w:lineRule="auto"/>
        <w:jc w:val="center"/>
        <w:rPr>
          <w:rFonts w:ascii="Franklin Gothic Medium" w:hAnsi="Franklin Gothic Medium"/>
          <w:b/>
          <w:bCs/>
          <w:sz w:val="28"/>
          <w:szCs w:val="28"/>
        </w:rPr>
      </w:pPr>
    </w:p>
    <w:p w14:paraId="7896A7AC" w14:textId="349ED4C4" w:rsid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201AF7B4" w14:textId="094AD7DE" w:rsidR="00470637" w:rsidRPr="00470637" w:rsidRDefault="00434BAB" w:rsidP="00470637">
      <w:pPr>
        <w:pStyle w:val="a5"/>
        <w:spacing w:after="120" w:line="276" w:lineRule="auto"/>
        <w:jc w:val="center"/>
        <w:rPr>
          <w:rFonts w:ascii="Franklin Gothic Medium" w:hAnsi="Franklin Gothic Medium"/>
          <w:b/>
          <w:bCs/>
          <w:sz w:val="28"/>
          <w:szCs w:val="28"/>
        </w:rPr>
      </w:pPr>
      <w:r w:rsidRPr="00F97C44">
        <w:rPr>
          <w:rFonts w:ascii="Franklin Gothic Medium" w:hAnsi="Franklin Gothic Medium"/>
          <w:b/>
          <w:bCs/>
          <w:sz w:val="28"/>
          <w:szCs w:val="28"/>
        </w:rPr>
        <w:t>Απολογισμός δράσης Τελωνείων 2023</w:t>
      </w:r>
    </w:p>
    <w:p w14:paraId="2E4F33A7" w14:textId="2F7D4CAF" w:rsidR="00B420FB" w:rsidRDefault="00B420FB" w:rsidP="00537290">
      <w:pPr>
        <w:pStyle w:val="a5"/>
        <w:spacing w:before="240" w:after="120" w:line="276" w:lineRule="auto"/>
        <w:jc w:val="both"/>
        <w:rPr>
          <w:rFonts w:ascii="Franklin Gothic Medium" w:hAnsi="Franklin Gothic Medium"/>
          <w:bCs/>
          <w:sz w:val="24"/>
          <w:szCs w:val="24"/>
        </w:rPr>
      </w:pPr>
    </w:p>
    <w:p w14:paraId="33C54129" w14:textId="620D2B9E"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Σε έξι βασικούς τομείς επικεντρώθηκε η δράση των Τελωνείων της Ανεξάρτητης Αρχής Δημοσίων Εσόδων, παράλληλα με την ελεγκτική δράση. </w:t>
      </w:r>
    </w:p>
    <w:p w14:paraId="31618974"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Ο Διοικητής της ΑΑΔΕ, Γιώργος Πιτσιλής, δήλωσε: «Το 2023 συνεχίσαμε με προσήλωση την προσπάθεια διαρκούς αναβάθμισης των επιδόσεων των ελληνικών Τελωνείων με νέα βήματα για τη διευκόλυνση του εμπορίου, καθώς και την εξυπηρέτηση πολιτών και επιχειρήσεων με γρήγορες και απλές τελωνειακές διαδικασίες. Επιδιώξαμε σταθερά διεθνείς συνεργασίες και εξωστρεφή ενημέρωση των φορέων μας. Παράλληλα, εξελίξαμε την επιχειρησιακή ικανότητα της τελωνειακής υπηρεσίας  με εκπαίδευση δυναμικού και εκσυγχρονισμό διωκτικών μέσων για καλύτερους και πιο αποτελεσματικούς ελέγχους».</w:t>
      </w:r>
    </w:p>
    <w:p w14:paraId="6D98B229" w14:textId="3E86F71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Ειδικότερα αναδείχθηκαν οι εξής τομείς:</w:t>
      </w:r>
    </w:p>
    <w:p w14:paraId="15F7B4CD"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
          <w:bCs/>
          <w:sz w:val="24"/>
          <w:szCs w:val="24"/>
        </w:rPr>
        <w:t>1. Λειτουργία του νέου Διευρωπαϊκού συστήματος ασφάλειας και προστασίας (ICS R2)</w:t>
      </w:r>
      <w:r w:rsidRPr="003D76EC">
        <w:rPr>
          <w:rFonts w:ascii="Franklin Gothic Medium" w:hAnsi="Franklin Gothic Medium"/>
          <w:bCs/>
          <w:sz w:val="24"/>
          <w:szCs w:val="24"/>
        </w:rPr>
        <w:t>, με στόχο την ενίσχυση της ασφάλειας και της προστασίας της αλυσίδας εφοδιασμού, τη διαθεσιμότητα δεδομένων σε πολλά κράτη μέλη σε πραγματικό χρόνο, και τη συνεργασία για την άμεση ανάλυση κινδύνων και την ανταλλαγή πληροφοριών. </w:t>
      </w:r>
    </w:p>
    <w:p w14:paraId="57676CE1" w14:textId="72504CC2"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
          <w:bCs/>
          <w:sz w:val="24"/>
          <w:szCs w:val="24"/>
        </w:rPr>
        <w:t>2. Διευκόλυνση διακίνησης εμπορευμάτων – Ορισμός πράσινων λωρίδων (</w:t>
      </w:r>
      <w:proofErr w:type="spellStart"/>
      <w:r w:rsidRPr="003D76EC">
        <w:rPr>
          <w:rFonts w:ascii="Franklin Gothic Medium" w:hAnsi="Franklin Gothic Medium"/>
          <w:b/>
          <w:bCs/>
          <w:sz w:val="24"/>
          <w:szCs w:val="24"/>
        </w:rPr>
        <w:t>Green</w:t>
      </w:r>
      <w:proofErr w:type="spellEnd"/>
      <w:r w:rsidRPr="003D76EC">
        <w:rPr>
          <w:rFonts w:ascii="Franklin Gothic Medium" w:hAnsi="Franklin Gothic Medium"/>
          <w:b/>
          <w:bCs/>
          <w:sz w:val="24"/>
          <w:szCs w:val="24"/>
        </w:rPr>
        <w:t xml:space="preserve"> </w:t>
      </w:r>
      <w:proofErr w:type="spellStart"/>
      <w:r w:rsidRPr="003D76EC">
        <w:rPr>
          <w:rFonts w:ascii="Franklin Gothic Medium" w:hAnsi="Franklin Gothic Medium"/>
          <w:b/>
          <w:bCs/>
          <w:sz w:val="24"/>
          <w:szCs w:val="24"/>
        </w:rPr>
        <w:t>Lanes</w:t>
      </w:r>
      <w:proofErr w:type="spellEnd"/>
      <w:r w:rsidRPr="003D76EC">
        <w:rPr>
          <w:rFonts w:ascii="Franklin Gothic Medium" w:hAnsi="Franklin Gothic Medium"/>
          <w:b/>
          <w:bCs/>
          <w:sz w:val="24"/>
          <w:szCs w:val="24"/>
        </w:rPr>
        <w:t xml:space="preserve">) </w:t>
      </w:r>
      <w:r w:rsidRPr="003D76EC">
        <w:rPr>
          <w:rFonts w:ascii="Franklin Gothic Medium" w:hAnsi="Franklin Gothic Medium"/>
          <w:bCs/>
          <w:sz w:val="24"/>
          <w:szCs w:val="24"/>
        </w:rPr>
        <w:t>σε συνοριακούς σταθμούς ή ολόκληρων συνοριακών σταθμών (πράσινων διαδρόμων). </w:t>
      </w:r>
    </w:p>
    <w:p w14:paraId="75102696" w14:textId="3C67B9D1"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
          <w:bCs/>
          <w:sz w:val="24"/>
          <w:szCs w:val="24"/>
        </w:rPr>
        <w:t xml:space="preserve">3. </w:t>
      </w:r>
      <w:proofErr w:type="spellStart"/>
      <w:r w:rsidRPr="003D76EC">
        <w:rPr>
          <w:rFonts w:ascii="Franklin Gothic Medium" w:hAnsi="Franklin Gothic Medium"/>
          <w:b/>
          <w:bCs/>
          <w:sz w:val="24"/>
          <w:szCs w:val="24"/>
        </w:rPr>
        <w:t>Ψηφιοποίηση</w:t>
      </w:r>
      <w:proofErr w:type="spellEnd"/>
      <w:r w:rsidRPr="003D76EC">
        <w:rPr>
          <w:rFonts w:ascii="Franklin Gothic Medium" w:hAnsi="Franklin Gothic Medium"/>
          <w:b/>
          <w:bCs/>
          <w:sz w:val="24"/>
          <w:szCs w:val="24"/>
        </w:rPr>
        <w:t xml:space="preserve"> &amp; Απλοποίηση Τελωνειακών Διαδικασιών </w:t>
      </w:r>
      <w:r w:rsidRPr="003D76EC">
        <w:rPr>
          <w:rFonts w:ascii="Franklin Gothic Medium" w:hAnsi="Franklin Gothic Medium"/>
          <w:bCs/>
          <w:sz w:val="24"/>
          <w:szCs w:val="24"/>
        </w:rPr>
        <w:t>για τη διευκόλυνση των συναλλαγών και την αποτροπή  καταστρατήγησης διατάξεων με πλαστογραφήσεις πιστοποιητικών.</w:t>
      </w:r>
    </w:p>
    <w:p w14:paraId="6BD41B8C" w14:textId="64EA862E"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
          <w:bCs/>
          <w:sz w:val="24"/>
          <w:szCs w:val="24"/>
        </w:rPr>
        <w:t xml:space="preserve">4. Δράσεις ενημέρωσης των Οικονομικών Φορέων </w:t>
      </w:r>
      <w:r w:rsidRPr="003D76EC">
        <w:rPr>
          <w:rFonts w:ascii="Franklin Gothic Medium" w:hAnsi="Franklin Gothic Medium"/>
          <w:bCs/>
          <w:sz w:val="24"/>
          <w:szCs w:val="24"/>
        </w:rPr>
        <w:t>για την προώθηση των απλουστευμένων διαδικασιών, του θεσμού του Εγκεκριμένου Οικονομικού Φορέα (ΑΕΟ) και την υποστήριξη των ελληνικών εξαγωγικών επιχειρήσεων.</w:t>
      </w:r>
    </w:p>
    <w:p w14:paraId="63397226" w14:textId="18F4082E"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
          <w:bCs/>
          <w:sz w:val="24"/>
          <w:szCs w:val="24"/>
        </w:rPr>
        <w:lastRenderedPageBreak/>
        <w:t>5. Προμήθεια τεχνολογικά εξελιγμένων Μέσων Δίωξης, εισήγηση νομοθετικού πλαισίου για τη θεσμοθέτησή τους και εκπαίδευση τελωνειακών υπαλλήλων</w:t>
      </w:r>
      <w:r w:rsidRPr="003D76EC">
        <w:rPr>
          <w:rFonts w:ascii="Franklin Gothic Medium" w:hAnsi="Franklin Gothic Medium"/>
          <w:bCs/>
          <w:sz w:val="24"/>
          <w:szCs w:val="24"/>
        </w:rPr>
        <w:t xml:space="preserve">. Μεταξύ των άλλων, η ΑΑΔΕ έχει προμηθευτεί με φορητές κάμερες, γεφυροπλάστιγγες, ειδικά </w:t>
      </w:r>
      <w:proofErr w:type="spellStart"/>
      <w:r w:rsidRPr="003D76EC">
        <w:rPr>
          <w:rFonts w:ascii="Franklin Gothic Medium" w:hAnsi="Franklin Gothic Medium"/>
          <w:bCs/>
          <w:sz w:val="24"/>
          <w:szCs w:val="24"/>
        </w:rPr>
        <w:t>drones</w:t>
      </w:r>
      <w:proofErr w:type="spellEnd"/>
      <w:r w:rsidRPr="003D76EC">
        <w:rPr>
          <w:rFonts w:ascii="Franklin Gothic Medium" w:hAnsi="Franklin Gothic Medium"/>
          <w:bCs/>
          <w:sz w:val="24"/>
          <w:szCs w:val="24"/>
        </w:rPr>
        <w:t>, κινητά στρατιωτικού τύπου, x-</w:t>
      </w:r>
      <w:proofErr w:type="spellStart"/>
      <w:r w:rsidRPr="003D76EC">
        <w:rPr>
          <w:rFonts w:ascii="Franklin Gothic Medium" w:hAnsi="Franklin Gothic Medium"/>
          <w:bCs/>
          <w:sz w:val="24"/>
          <w:szCs w:val="24"/>
        </w:rPr>
        <w:t>ray</w:t>
      </w:r>
      <w:proofErr w:type="spellEnd"/>
      <w:r w:rsidRPr="003D76EC">
        <w:rPr>
          <w:rFonts w:ascii="Franklin Gothic Medium" w:hAnsi="Franklin Gothic Medium"/>
          <w:bCs/>
          <w:sz w:val="24"/>
          <w:szCs w:val="24"/>
        </w:rPr>
        <w:t xml:space="preserve"> αποσκευή, όπως και με νέα είδη δειγματοληψίας καυσίμων, αλλά και στερεών υλικών κατά τα πρότυπα του εγχειριδίου SAMANCTA. Παράλληλα, τέθηκε σε παραγωγική λειτουργία ενοποιημένο σύστημα ομαδικών επικοινωνιών της Αίθουσας Επιχειρήσεων και θεσμοθετήθηκε στον Τελωνειακό Κώδικα η εγκατάσταση και λειτουργία συστημάτων επιτήρησης με τη λήψη ή και καταγραφή ήχου ή και εικόνας, για τη διαπίστωση παραβάσεων της τελωνειακής νομοθεσίας και ποινικών αδικημάτων στο πλαίσιο της διενέργειας τελωνειακών ελέγχων.</w:t>
      </w:r>
    </w:p>
    <w:p w14:paraId="127A9917" w14:textId="142A78C4"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
          <w:bCs/>
          <w:sz w:val="24"/>
          <w:szCs w:val="24"/>
        </w:rPr>
        <w:t xml:space="preserve">6. Αναμόρφωση του κανονιστικού πλαισίου σχετικά με την απαλλαγή από ΦΠΑ  κατά την εισαγωγή αγαθών, </w:t>
      </w:r>
      <w:r w:rsidRPr="003D76EC">
        <w:rPr>
          <w:rFonts w:ascii="Franklin Gothic Medium" w:hAnsi="Franklin Gothic Medium"/>
          <w:bCs/>
          <w:sz w:val="24"/>
          <w:szCs w:val="24"/>
        </w:rPr>
        <w:t xml:space="preserve">για την αντιμετώπιση φαινομένων μη συμμόρφωσης - </w:t>
      </w:r>
      <w:proofErr w:type="spellStart"/>
      <w:r w:rsidRPr="003D76EC">
        <w:rPr>
          <w:rFonts w:ascii="Franklin Gothic Medium" w:hAnsi="Franklin Gothic Medium"/>
          <w:bCs/>
          <w:sz w:val="24"/>
          <w:szCs w:val="24"/>
        </w:rPr>
        <w:t>υποτιμολόγησης</w:t>
      </w:r>
      <w:proofErr w:type="spellEnd"/>
      <w:r w:rsidRPr="003D76EC">
        <w:rPr>
          <w:rFonts w:ascii="Franklin Gothic Medium" w:hAnsi="Franklin Gothic Medium"/>
          <w:bCs/>
          <w:sz w:val="24"/>
          <w:szCs w:val="24"/>
        </w:rPr>
        <w:t xml:space="preserve"> εμπορευμάτων και των επακόλουθων συνθηκών άνισου ανταγωνισμού και απώλειας εσόδων από δασμούς και φόρους, τόσο για την Ε.Ε. όσο και για τη χώρα μας.</w:t>
      </w:r>
    </w:p>
    <w:p w14:paraId="00693E72" w14:textId="16EDC096" w:rsidR="003D76EC" w:rsidRPr="003D76EC" w:rsidRDefault="003D76EC" w:rsidP="00537290">
      <w:pPr>
        <w:pStyle w:val="a5"/>
        <w:spacing w:before="240" w:after="120" w:line="276" w:lineRule="auto"/>
        <w:jc w:val="center"/>
        <w:rPr>
          <w:rFonts w:ascii="Franklin Gothic Medium" w:hAnsi="Franklin Gothic Medium"/>
          <w:bCs/>
          <w:sz w:val="24"/>
          <w:szCs w:val="24"/>
        </w:rPr>
      </w:pPr>
      <w:r w:rsidRPr="003D76EC">
        <w:rPr>
          <w:rFonts w:ascii="Franklin Gothic Medium" w:hAnsi="Franklin Gothic Medium"/>
          <w:b/>
          <w:bCs/>
          <w:sz w:val="24"/>
          <w:szCs w:val="24"/>
        </w:rPr>
        <w:t>▬▬</w:t>
      </w:r>
    </w:p>
    <w:p w14:paraId="26C801A2" w14:textId="6A8AAA3F"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
          <w:bCs/>
          <w:sz w:val="24"/>
          <w:szCs w:val="24"/>
        </w:rPr>
        <w:t>Απολογιστικά στοιχεία τελωνειακών ελέγχων 2023  </w:t>
      </w:r>
    </w:p>
    <w:p w14:paraId="6B9500F5" w14:textId="11C62174"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Εντός του 2023, διενεργήθηκαν 97.600 τελωνειακοί έλεγχοι και βεβαιώθηκαν 193.590.42</w:t>
      </w:r>
      <w:r w:rsidR="00BA3B0E" w:rsidRPr="00710D0A">
        <w:rPr>
          <w:rFonts w:ascii="Franklin Gothic Medium" w:hAnsi="Franklin Gothic Medium"/>
          <w:bCs/>
          <w:sz w:val="24"/>
          <w:szCs w:val="24"/>
        </w:rPr>
        <w:t>7</w:t>
      </w:r>
      <w:r w:rsidRPr="003D76EC">
        <w:rPr>
          <w:rFonts w:ascii="Franklin Gothic Medium" w:hAnsi="Franklin Gothic Medium"/>
          <w:bCs/>
          <w:sz w:val="24"/>
          <w:szCs w:val="24"/>
        </w:rPr>
        <w:t>€, σημειώνοντας αύξηση συνολικού πλήθος ελέγχων 5,8% και βεβαιωμένων ποσών αλκοολούχων και καυσίμων σε σχέση με το προηγούμενο έτος.</w:t>
      </w:r>
    </w:p>
    <w:tbl>
      <w:tblPr>
        <w:tblW w:w="0" w:type="auto"/>
        <w:jc w:val="center"/>
        <w:tblCellMar>
          <w:left w:w="0" w:type="dxa"/>
          <w:right w:w="0" w:type="dxa"/>
        </w:tblCellMar>
        <w:tblLook w:val="04A0" w:firstRow="1" w:lastRow="0" w:firstColumn="1" w:lastColumn="0" w:noHBand="0" w:noVBand="1"/>
      </w:tblPr>
      <w:tblGrid>
        <w:gridCol w:w="1693"/>
        <w:gridCol w:w="2052"/>
        <w:gridCol w:w="2475"/>
      </w:tblGrid>
      <w:tr w:rsidR="00710D0A" w:rsidRPr="003D76EC" w14:paraId="750E779D" w14:textId="77777777" w:rsidTr="00710D0A">
        <w:trPr>
          <w:trHeight w:val="596"/>
          <w:jc w:val="center"/>
        </w:trPr>
        <w:tc>
          <w:tcPr>
            <w:tcW w:w="1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52B149" w14:textId="77777777" w:rsidR="00710D0A" w:rsidRPr="003D76EC" w:rsidRDefault="00710D0A"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
                <w:bCs/>
                <w:sz w:val="24"/>
                <w:szCs w:val="24"/>
              </w:rPr>
              <w:t>Είδος Ελέγχου</w:t>
            </w:r>
          </w:p>
        </w:tc>
        <w:tc>
          <w:tcPr>
            <w:tcW w:w="4527" w:type="dxa"/>
            <w:gridSpan w:val="2"/>
            <w:tcBorders>
              <w:top w:val="single" w:sz="6" w:space="0" w:color="000000"/>
              <w:left w:val="single" w:sz="6" w:space="0" w:color="000000"/>
              <w:bottom w:val="single" w:sz="6" w:space="0" w:color="000000"/>
              <w:right w:val="single" w:sz="6" w:space="0" w:color="000000"/>
            </w:tcBorders>
            <w:hideMark/>
          </w:tcPr>
          <w:p w14:paraId="17D8D921" w14:textId="05897C73" w:rsidR="00710D0A" w:rsidRPr="003D76EC" w:rsidRDefault="00710D0A"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
                <w:bCs/>
                <w:sz w:val="24"/>
                <w:szCs w:val="24"/>
              </w:rPr>
              <w:t>2023</w:t>
            </w:r>
          </w:p>
        </w:tc>
      </w:tr>
      <w:tr w:rsidR="003D76EC" w:rsidRPr="003D76EC" w14:paraId="3AEC32D4" w14:textId="77777777" w:rsidTr="00537290">
        <w:trPr>
          <w:trHeight w:val="285"/>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5F5F5"/>
            <w:hideMark/>
          </w:tcPr>
          <w:p w14:paraId="470FBDD1" w14:textId="77777777" w:rsidR="003D76EC" w:rsidRPr="003D76EC" w:rsidRDefault="003D76EC" w:rsidP="00D3392F">
            <w:pPr>
              <w:pStyle w:val="a5"/>
              <w:spacing w:before="240" w:after="120"/>
              <w:jc w:val="center"/>
              <w:rPr>
                <w:rFonts w:ascii="Franklin Gothic Medium" w:hAnsi="Franklin Gothic Medium"/>
                <w:bCs/>
                <w:sz w:val="24"/>
                <w:szCs w:val="24"/>
              </w:rPr>
            </w:pPr>
          </w:p>
        </w:tc>
        <w:tc>
          <w:tcPr>
            <w:tcW w:w="2052" w:type="dxa"/>
            <w:tcBorders>
              <w:top w:val="single" w:sz="6" w:space="0" w:color="000000"/>
              <w:left w:val="single" w:sz="6" w:space="0" w:color="000000"/>
              <w:bottom w:val="single" w:sz="6" w:space="0" w:color="000000"/>
              <w:right w:val="single" w:sz="6" w:space="0" w:color="000000"/>
            </w:tcBorders>
            <w:shd w:val="clear" w:color="auto" w:fill="F5F5F5"/>
            <w:hideMark/>
          </w:tcPr>
          <w:p w14:paraId="41F1D776"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
                <w:bCs/>
                <w:sz w:val="24"/>
                <w:szCs w:val="24"/>
              </w:rPr>
              <w:t>Αριθμός Ελέγχων</w:t>
            </w:r>
          </w:p>
        </w:tc>
        <w:tc>
          <w:tcPr>
            <w:tcW w:w="2475" w:type="dxa"/>
            <w:tcBorders>
              <w:top w:val="single" w:sz="6" w:space="0" w:color="000000"/>
              <w:left w:val="single" w:sz="6" w:space="0" w:color="000000"/>
              <w:bottom w:val="single" w:sz="6" w:space="0" w:color="000000"/>
              <w:right w:val="single" w:sz="6" w:space="0" w:color="000000"/>
            </w:tcBorders>
            <w:shd w:val="clear" w:color="auto" w:fill="F5F5F5"/>
            <w:hideMark/>
          </w:tcPr>
          <w:p w14:paraId="75E3B037"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
                <w:bCs/>
                <w:sz w:val="24"/>
                <w:szCs w:val="24"/>
              </w:rPr>
              <w:t>Ποσό Βεβαίωσης</w:t>
            </w:r>
          </w:p>
        </w:tc>
      </w:tr>
      <w:tr w:rsidR="003D76EC" w:rsidRPr="003D76EC" w14:paraId="255B6527" w14:textId="77777777" w:rsidTr="00537290">
        <w:trPr>
          <w:trHeight w:val="285"/>
          <w:jc w:val="center"/>
        </w:trPr>
        <w:tc>
          <w:tcPr>
            <w:tcW w:w="1693" w:type="dxa"/>
            <w:tcBorders>
              <w:top w:val="single" w:sz="6" w:space="0" w:color="000000"/>
              <w:left w:val="single" w:sz="6" w:space="0" w:color="000000"/>
              <w:bottom w:val="single" w:sz="6" w:space="0" w:color="000000"/>
              <w:right w:val="single" w:sz="6" w:space="0" w:color="000000"/>
            </w:tcBorders>
            <w:hideMark/>
          </w:tcPr>
          <w:p w14:paraId="1266CACE"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Καπνικά</w:t>
            </w:r>
          </w:p>
        </w:tc>
        <w:tc>
          <w:tcPr>
            <w:tcW w:w="2052" w:type="dxa"/>
            <w:tcBorders>
              <w:top w:val="single" w:sz="6" w:space="0" w:color="000000"/>
              <w:left w:val="single" w:sz="6" w:space="0" w:color="000000"/>
              <w:bottom w:val="single" w:sz="6" w:space="0" w:color="000000"/>
              <w:right w:val="single" w:sz="6" w:space="0" w:color="000000"/>
            </w:tcBorders>
            <w:hideMark/>
          </w:tcPr>
          <w:p w14:paraId="0C7F07DF"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13.771</w:t>
            </w:r>
          </w:p>
        </w:tc>
        <w:tc>
          <w:tcPr>
            <w:tcW w:w="2475" w:type="dxa"/>
            <w:tcBorders>
              <w:top w:val="single" w:sz="6" w:space="0" w:color="000000"/>
              <w:left w:val="single" w:sz="6" w:space="0" w:color="000000"/>
              <w:bottom w:val="single" w:sz="6" w:space="0" w:color="000000"/>
              <w:right w:val="single" w:sz="6" w:space="0" w:color="000000"/>
            </w:tcBorders>
            <w:hideMark/>
          </w:tcPr>
          <w:p w14:paraId="005DB0FC"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110.735.789 €</w:t>
            </w:r>
          </w:p>
        </w:tc>
      </w:tr>
      <w:tr w:rsidR="003D76EC" w:rsidRPr="003D76EC" w14:paraId="69413760" w14:textId="77777777" w:rsidTr="00537290">
        <w:trPr>
          <w:trHeight w:val="285"/>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5F5F5"/>
            <w:hideMark/>
          </w:tcPr>
          <w:p w14:paraId="3E444616"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Καύσιμα</w:t>
            </w:r>
          </w:p>
        </w:tc>
        <w:tc>
          <w:tcPr>
            <w:tcW w:w="2052" w:type="dxa"/>
            <w:tcBorders>
              <w:top w:val="single" w:sz="6" w:space="0" w:color="000000"/>
              <w:left w:val="single" w:sz="6" w:space="0" w:color="000000"/>
              <w:bottom w:val="single" w:sz="6" w:space="0" w:color="000000"/>
              <w:right w:val="single" w:sz="6" w:space="0" w:color="000000"/>
            </w:tcBorders>
            <w:shd w:val="clear" w:color="auto" w:fill="F5F5F5"/>
            <w:hideMark/>
          </w:tcPr>
          <w:p w14:paraId="5C4195B4"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16.482</w:t>
            </w:r>
          </w:p>
        </w:tc>
        <w:tc>
          <w:tcPr>
            <w:tcW w:w="2475" w:type="dxa"/>
            <w:tcBorders>
              <w:top w:val="single" w:sz="6" w:space="0" w:color="000000"/>
              <w:left w:val="single" w:sz="6" w:space="0" w:color="000000"/>
              <w:bottom w:val="single" w:sz="6" w:space="0" w:color="000000"/>
              <w:right w:val="single" w:sz="6" w:space="0" w:color="000000"/>
            </w:tcBorders>
            <w:shd w:val="clear" w:color="auto" w:fill="F5F5F5"/>
            <w:hideMark/>
          </w:tcPr>
          <w:p w14:paraId="5B1900D1"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18.500.410 €</w:t>
            </w:r>
          </w:p>
        </w:tc>
      </w:tr>
      <w:tr w:rsidR="003D76EC" w:rsidRPr="003D76EC" w14:paraId="05074BE9" w14:textId="77777777" w:rsidTr="00537290">
        <w:trPr>
          <w:trHeight w:val="285"/>
          <w:jc w:val="center"/>
        </w:trPr>
        <w:tc>
          <w:tcPr>
            <w:tcW w:w="1693" w:type="dxa"/>
            <w:tcBorders>
              <w:top w:val="single" w:sz="6" w:space="0" w:color="000000"/>
              <w:left w:val="single" w:sz="6" w:space="0" w:color="000000"/>
              <w:bottom w:val="single" w:sz="6" w:space="0" w:color="000000"/>
              <w:right w:val="single" w:sz="6" w:space="0" w:color="000000"/>
            </w:tcBorders>
            <w:hideMark/>
          </w:tcPr>
          <w:p w14:paraId="05F65BD5"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Αλκοολούχα</w:t>
            </w:r>
          </w:p>
        </w:tc>
        <w:tc>
          <w:tcPr>
            <w:tcW w:w="2052" w:type="dxa"/>
            <w:tcBorders>
              <w:top w:val="single" w:sz="6" w:space="0" w:color="000000"/>
              <w:left w:val="single" w:sz="6" w:space="0" w:color="000000"/>
              <w:bottom w:val="single" w:sz="6" w:space="0" w:color="000000"/>
              <w:right w:val="single" w:sz="6" w:space="0" w:color="000000"/>
            </w:tcBorders>
            <w:hideMark/>
          </w:tcPr>
          <w:p w14:paraId="572DBAD1"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12.898</w:t>
            </w:r>
          </w:p>
        </w:tc>
        <w:tc>
          <w:tcPr>
            <w:tcW w:w="2475" w:type="dxa"/>
            <w:tcBorders>
              <w:top w:val="single" w:sz="6" w:space="0" w:color="000000"/>
              <w:left w:val="single" w:sz="6" w:space="0" w:color="000000"/>
              <w:bottom w:val="single" w:sz="6" w:space="0" w:color="000000"/>
              <w:right w:val="single" w:sz="6" w:space="0" w:color="000000"/>
            </w:tcBorders>
            <w:hideMark/>
          </w:tcPr>
          <w:p w14:paraId="1064C5DC"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10.671.018 €</w:t>
            </w:r>
          </w:p>
        </w:tc>
      </w:tr>
      <w:tr w:rsidR="003D76EC" w:rsidRPr="003D76EC" w14:paraId="5057CD5A" w14:textId="77777777" w:rsidTr="00537290">
        <w:trPr>
          <w:trHeight w:val="285"/>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F5F5F5"/>
            <w:hideMark/>
          </w:tcPr>
          <w:p w14:paraId="03F7EBF6"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Λοιποί έλεγχοι</w:t>
            </w:r>
          </w:p>
        </w:tc>
        <w:tc>
          <w:tcPr>
            <w:tcW w:w="2052" w:type="dxa"/>
            <w:tcBorders>
              <w:top w:val="single" w:sz="6" w:space="0" w:color="000000"/>
              <w:left w:val="single" w:sz="6" w:space="0" w:color="000000"/>
              <w:bottom w:val="single" w:sz="6" w:space="0" w:color="000000"/>
              <w:right w:val="single" w:sz="6" w:space="0" w:color="000000"/>
            </w:tcBorders>
            <w:shd w:val="clear" w:color="auto" w:fill="F5F5F5"/>
            <w:hideMark/>
          </w:tcPr>
          <w:p w14:paraId="5923E653"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54.449</w:t>
            </w:r>
          </w:p>
        </w:tc>
        <w:tc>
          <w:tcPr>
            <w:tcW w:w="2475" w:type="dxa"/>
            <w:tcBorders>
              <w:top w:val="single" w:sz="6" w:space="0" w:color="000000"/>
              <w:left w:val="single" w:sz="6" w:space="0" w:color="000000"/>
              <w:bottom w:val="single" w:sz="6" w:space="0" w:color="000000"/>
              <w:right w:val="single" w:sz="6" w:space="0" w:color="000000"/>
            </w:tcBorders>
            <w:shd w:val="clear" w:color="auto" w:fill="F5F5F5"/>
            <w:hideMark/>
          </w:tcPr>
          <w:p w14:paraId="5147F390"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53.683.210 €</w:t>
            </w:r>
          </w:p>
        </w:tc>
      </w:tr>
      <w:tr w:rsidR="003D76EC" w:rsidRPr="003D76EC" w14:paraId="3F21A0B9" w14:textId="77777777" w:rsidTr="00537290">
        <w:trPr>
          <w:trHeight w:val="285"/>
          <w:jc w:val="center"/>
        </w:trPr>
        <w:tc>
          <w:tcPr>
            <w:tcW w:w="1693" w:type="dxa"/>
            <w:tcBorders>
              <w:top w:val="single" w:sz="6" w:space="0" w:color="000000"/>
              <w:left w:val="single" w:sz="6" w:space="0" w:color="000000"/>
              <w:bottom w:val="single" w:sz="6" w:space="0" w:color="000000"/>
              <w:right w:val="single" w:sz="6" w:space="0" w:color="000000"/>
            </w:tcBorders>
            <w:hideMark/>
          </w:tcPr>
          <w:p w14:paraId="536DE111"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ΣΥΝΟΛΟ</w:t>
            </w:r>
          </w:p>
        </w:tc>
        <w:tc>
          <w:tcPr>
            <w:tcW w:w="2052" w:type="dxa"/>
            <w:tcBorders>
              <w:top w:val="single" w:sz="6" w:space="0" w:color="000000"/>
              <w:left w:val="single" w:sz="6" w:space="0" w:color="000000"/>
              <w:bottom w:val="single" w:sz="6" w:space="0" w:color="000000"/>
              <w:right w:val="single" w:sz="6" w:space="0" w:color="000000"/>
            </w:tcBorders>
            <w:hideMark/>
          </w:tcPr>
          <w:p w14:paraId="39602E2E" w14:textId="7777777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97.600</w:t>
            </w:r>
          </w:p>
        </w:tc>
        <w:tc>
          <w:tcPr>
            <w:tcW w:w="2475" w:type="dxa"/>
            <w:tcBorders>
              <w:top w:val="single" w:sz="6" w:space="0" w:color="000000"/>
              <w:left w:val="single" w:sz="6" w:space="0" w:color="000000"/>
              <w:bottom w:val="single" w:sz="6" w:space="0" w:color="000000"/>
              <w:right w:val="single" w:sz="6" w:space="0" w:color="000000"/>
            </w:tcBorders>
            <w:hideMark/>
          </w:tcPr>
          <w:p w14:paraId="39D86EDB" w14:textId="30C52817" w:rsidR="003D76EC" w:rsidRPr="003D76EC" w:rsidRDefault="003D76EC" w:rsidP="00D3392F">
            <w:pPr>
              <w:pStyle w:val="a5"/>
              <w:spacing w:before="240" w:after="120"/>
              <w:jc w:val="center"/>
              <w:rPr>
                <w:rFonts w:ascii="Franklin Gothic Medium" w:hAnsi="Franklin Gothic Medium"/>
                <w:bCs/>
                <w:sz w:val="24"/>
                <w:szCs w:val="24"/>
              </w:rPr>
            </w:pPr>
            <w:r w:rsidRPr="003D76EC">
              <w:rPr>
                <w:rFonts w:ascii="Franklin Gothic Medium" w:hAnsi="Franklin Gothic Medium"/>
                <w:bCs/>
                <w:sz w:val="24"/>
                <w:szCs w:val="24"/>
              </w:rPr>
              <w:t>193.590.42</w:t>
            </w:r>
            <w:r w:rsidR="00673ED7" w:rsidRPr="00710D0A">
              <w:rPr>
                <w:rFonts w:ascii="Franklin Gothic Medium" w:hAnsi="Franklin Gothic Medium"/>
                <w:bCs/>
                <w:sz w:val="24"/>
                <w:szCs w:val="24"/>
              </w:rPr>
              <w:t>7</w:t>
            </w:r>
            <w:r w:rsidRPr="003D76EC">
              <w:rPr>
                <w:rFonts w:ascii="Franklin Gothic Medium" w:hAnsi="Franklin Gothic Medium"/>
                <w:bCs/>
                <w:sz w:val="24"/>
                <w:szCs w:val="24"/>
              </w:rPr>
              <w:t>€</w:t>
            </w:r>
          </w:p>
        </w:tc>
      </w:tr>
    </w:tbl>
    <w:p w14:paraId="081FB8E5"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 </w:t>
      </w:r>
    </w:p>
    <w:p w14:paraId="4404DAF2"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 xml:space="preserve">Ενδεικτικά αναφέρεται η δέσμευση παράνομων διαλυτών με πάνω από 550.000 ευρώ διαφυγόντες δασμούς και φόρους, μια τελωνειακή ελεγκτική επιτυχία που </w:t>
      </w:r>
      <w:r w:rsidRPr="003D76EC">
        <w:rPr>
          <w:rFonts w:ascii="Franklin Gothic Medium" w:hAnsi="Franklin Gothic Medium"/>
          <w:bCs/>
          <w:sz w:val="24"/>
          <w:szCs w:val="24"/>
        </w:rPr>
        <w:lastRenderedPageBreak/>
        <w:t>προήλθε από αξιοποίηση  πληροφοριών διακρατικής επιχειρησιακής δράσης για την καταπολέμηση της νοθείας υγρών καυσίμων.</w:t>
      </w:r>
    </w:p>
    <w:p w14:paraId="66D18AA6" w14:textId="4C57F0FB" w:rsidR="003D76EC" w:rsidRPr="003D76EC" w:rsidRDefault="003D76EC" w:rsidP="00537290">
      <w:pPr>
        <w:pStyle w:val="a5"/>
        <w:spacing w:before="240" w:after="120" w:line="276" w:lineRule="auto"/>
        <w:jc w:val="center"/>
        <w:rPr>
          <w:rFonts w:ascii="Franklin Gothic Medium" w:hAnsi="Franklin Gothic Medium"/>
          <w:bCs/>
          <w:sz w:val="24"/>
          <w:szCs w:val="24"/>
        </w:rPr>
      </w:pPr>
      <w:r w:rsidRPr="003D76EC">
        <w:rPr>
          <w:rFonts w:ascii="Franklin Gothic Medium" w:hAnsi="Franklin Gothic Medium"/>
          <w:bCs/>
          <w:sz w:val="24"/>
          <w:szCs w:val="24"/>
        </w:rPr>
        <w:t>▬▬</w:t>
      </w:r>
    </w:p>
    <w:p w14:paraId="7781E9D0" w14:textId="64B222FA"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
          <w:bCs/>
          <w:sz w:val="24"/>
          <w:szCs w:val="24"/>
        </w:rPr>
        <w:t>Ελεγκτικές επιτυχίες τελωνείων (Δ’ Τρίμηνο)</w:t>
      </w:r>
    </w:p>
    <w:p w14:paraId="68896312" w14:textId="5DC18285" w:rsidR="003D76EC" w:rsidRPr="003D76EC" w:rsidRDefault="003D76EC" w:rsidP="00673ED7">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
          <w:bCs/>
          <w:sz w:val="24"/>
          <w:szCs w:val="24"/>
        </w:rPr>
        <w:t>α. Αδήλωτα ρευστά διαθέσιμα</w:t>
      </w:r>
    </w:p>
    <w:p w14:paraId="79AA9881"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Στον εντοπισμό και τη δέσμευση σημαντικών χρηματικών ποσών προχώρησαν τελωνειακοί ελεγκτές της ΑΑΔΕ. Συγκεκριμένα, στο αεροδρόμιο «ΕΛ. ΒΕΝΙΖΕΛΟΣ, ενώ δεν είχαν δηλωθεί στο Τελωνείο εντοπίστηκαν:</w:t>
      </w:r>
    </w:p>
    <w:p w14:paraId="20A98D71" w14:textId="0261D5F6" w:rsidR="003D76EC" w:rsidRPr="003D76EC" w:rsidRDefault="003D76EC" w:rsidP="004203BE">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17.000,00€ σε επιβάτη, ο οποίος είχε αφιχθεί από την Κωνσταντινούπολη,  </w:t>
      </w:r>
    </w:p>
    <w:p w14:paraId="23A3F634" w14:textId="5A74CA97" w:rsidR="003D76EC" w:rsidRPr="003D76EC" w:rsidRDefault="003D76EC" w:rsidP="004203BE">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48.500,00€ σε επιβάτη, ο οποίος είχε αφιχθεί από τα Τίρανα, </w:t>
      </w:r>
    </w:p>
    <w:p w14:paraId="6428EDAC" w14:textId="345C77E6" w:rsidR="003D76EC" w:rsidRPr="003D76EC" w:rsidRDefault="003D76EC" w:rsidP="004203BE">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 xml:space="preserve">4.500,00€ &amp; 22.200,00$ σε επιβάτη, ο οποίος είχε αφιχθεί από το </w:t>
      </w:r>
      <w:proofErr w:type="spellStart"/>
      <w:r w:rsidRPr="003D76EC">
        <w:rPr>
          <w:rFonts w:ascii="Franklin Gothic Medium" w:hAnsi="Franklin Gothic Medium"/>
          <w:bCs/>
          <w:sz w:val="24"/>
          <w:szCs w:val="24"/>
        </w:rPr>
        <w:t>Ντουμπάι</w:t>
      </w:r>
      <w:proofErr w:type="spellEnd"/>
      <w:r w:rsidRPr="003D76EC">
        <w:rPr>
          <w:rFonts w:ascii="Franklin Gothic Medium" w:hAnsi="Franklin Gothic Medium"/>
          <w:bCs/>
          <w:sz w:val="24"/>
          <w:szCs w:val="24"/>
        </w:rPr>
        <w:t>,  </w:t>
      </w:r>
    </w:p>
    <w:p w14:paraId="1132D5F3" w14:textId="2B50CA28" w:rsidR="003D76EC" w:rsidRPr="003D76EC" w:rsidRDefault="003D76EC" w:rsidP="004203BE">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38.000,00€ σε επιβάτη, ο οποίος είχε αφιχθεί από την Κωνσταντινούπολη,  </w:t>
      </w:r>
    </w:p>
    <w:p w14:paraId="6646856B" w14:textId="637AA604" w:rsidR="003D76EC" w:rsidRPr="003D76EC" w:rsidRDefault="003D76EC" w:rsidP="004203BE">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76.200€ σε επιβάτη, ο οποίος είχε αφιχθεί από τον Λίβανο</w:t>
      </w:r>
      <w:r w:rsidR="00537290">
        <w:rPr>
          <w:rFonts w:ascii="Franklin Gothic Medium" w:hAnsi="Franklin Gothic Medium"/>
          <w:bCs/>
          <w:sz w:val="24"/>
          <w:szCs w:val="24"/>
        </w:rPr>
        <w:t>.</w:t>
      </w:r>
    </w:p>
    <w:p w14:paraId="3A795847"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Τα ανωτέρω χρηματικά ποσά δεσμεύτηκαν για περαιτέρω έλεγχο κατά την προβλεπόμενη διαδικασία και επιβλήθηκαν πρόστιμα, συνολικού ύψους 46.507,00€ &amp; 5.550$.</w:t>
      </w:r>
    </w:p>
    <w:p w14:paraId="132F5F6B"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Αντίστοιχα, στο αεροδρόμιο «ΜΑΚΕΔΟΝΙΑ», ενώ δεν είχαν δηλωθεί στο Τελωνείο, εντοπίστηκαν:  </w:t>
      </w:r>
    </w:p>
    <w:p w14:paraId="1B6C511B" w14:textId="0116B286" w:rsidR="003D76EC" w:rsidRPr="003D76EC" w:rsidRDefault="003D76EC" w:rsidP="00973330">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 xml:space="preserve">10.310,00€ σε επιβάτη, ο οποίος </w:t>
      </w:r>
      <w:proofErr w:type="spellStart"/>
      <w:r w:rsidRPr="003D76EC">
        <w:rPr>
          <w:rFonts w:ascii="Franklin Gothic Medium" w:hAnsi="Franklin Gothic Medium"/>
          <w:bCs/>
          <w:sz w:val="24"/>
          <w:szCs w:val="24"/>
        </w:rPr>
        <w:t>αφίχθ</w:t>
      </w:r>
      <w:r w:rsidR="00673ED7">
        <w:rPr>
          <w:rFonts w:ascii="Franklin Gothic Medium" w:hAnsi="Franklin Gothic Medium"/>
          <w:bCs/>
          <w:sz w:val="24"/>
          <w:szCs w:val="24"/>
        </w:rPr>
        <w:t>η</w:t>
      </w:r>
      <w:proofErr w:type="spellEnd"/>
      <w:r w:rsidRPr="003D76EC">
        <w:rPr>
          <w:rFonts w:ascii="Franklin Gothic Medium" w:hAnsi="Franklin Gothic Medium"/>
          <w:bCs/>
          <w:sz w:val="24"/>
          <w:szCs w:val="24"/>
        </w:rPr>
        <w:t xml:space="preserve"> από την Κωνσταντινούπολη,  </w:t>
      </w:r>
    </w:p>
    <w:p w14:paraId="25704C5B" w14:textId="6EBCC415" w:rsidR="003D76EC" w:rsidRPr="003D76EC" w:rsidRDefault="003D76EC" w:rsidP="00973330">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 xml:space="preserve">22.065,00€ σε επιβάτη, ο οποίος </w:t>
      </w:r>
      <w:proofErr w:type="spellStart"/>
      <w:r w:rsidRPr="003D76EC">
        <w:rPr>
          <w:rFonts w:ascii="Franklin Gothic Medium" w:hAnsi="Franklin Gothic Medium"/>
          <w:bCs/>
          <w:sz w:val="24"/>
          <w:szCs w:val="24"/>
        </w:rPr>
        <w:t>αφίχθ</w:t>
      </w:r>
      <w:r w:rsidR="00673ED7">
        <w:rPr>
          <w:rFonts w:ascii="Franklin Gothic Medium" w:hAnsi="Franklin Gothic Medium"/>
          <w:bCs/>
          <w:sz w:val="24"/>
          <w:szCs w:val="24"/>
        </w:rPr>
        <w:t>η</w:t>
      </w:r>
      <w:proofErr w:type="spellEnd"/>
      <w:r w:rsidRPr="003D76EC">
        <w:rPr>
          <w:rFonts w:ascii="Franklin Gothic Medium" w:hAnsi="Franklin Gothic Medium"/>
          <w:bCs/>
          <w:sz w:val="24"/>
          <w:szCs w:val="24"/>
        </w:rPr>
        <w:t xml:space="preserve"> από την Κωνσταντινούπολη,  </w:t>
      </w:r>
    </w:p>
    <w:p w14:paraId="602E06D7" w14:textId="582DAA5B" w:rsidR="003D76EC" w:rsidRPr="003D76EC" w:rsidRDefault="003D76EC" w:rsidP="00973330">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 xml:space="preserve">9,000,00USD και 4,705,00€ σε επιβάτη, ο οποίος </w:t>
      </w:r>
      <w:proofErr w:type="spellStart"/>
      <w:r w:rsidRPr="003D76EC">
        <w:rPr>
          <w:rFonts w:ascii="Franklin Gothic Medium" w:hAnsi="Franklin Gothic Medium"/>
          <w:bCs/>
          <w:sz w:val="24"/>
          <w:szCs w:val="24"/>
        </w:rPr>
        <w:t>αφίχθ</w:t>
      </w:r>
      <w:r w:rsidR="00673ED7">
        <w:rPr>
          <w:rFonts w:ascii="Franklin Gothic Medium" w:hAnsi="Franklin Gothic Medium"/>
          <w:bCs/>
          <w:sz w:val="24"/>
          <w:szCs w:val="24"/>
        </w:rPr>
        <w:t>η</w:t>
      </w:r>
      <w:proofErr w:type="spellEnd"/>
      <w:r w:rsidRPr="003D76EC">
        <w:rPr>
          <w:rFonts w:ascii="Franklin Gothic Medium" w:hAnsi="Franklin Gothic Medium"/>
          <w:bCs/>
          <w:sz w:val="24"/>
          <w:szCs w:val="24"/>
        </w:rPr>
        <w:t xml:space="preserve"> από το Τελ Αβίβ,  </w:t>
      </w:r>
    </w:p>
    <w:p w14:paraId="60C94064" w14:textId="4A0556D1" w:rsidR="003D76EC" w:rsidRPr="003D76EC" w:rsidRDefault="003D76EC" w:rsidP="00973330">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 xml:space="preserve">10.750,00€, 1500,00 </w:t>
      </w:r>
      <w:proofErr w:type="spellStart"/>
      <w:r w:rsidRPr="003D76EC">
        <w:rPr>
          <w:rFonts w:ascii="Franklin Gothic Medium" w:hAnsi="Franklin Gothic Medium"/>
          <w:bCs/>
          <w:sz w:val="24"/>
          <w:szCs w:val="24"/>
        </w:rPr>
        <w:t>Dirhams</w:t>
      </w:r>
      <w:proofErr w:type="spellEnd"/>
      <w:r w:rsidRPr="003D76EC">
        <w:rPr>
          <w:rFonts w:ascii="Franklin Gothic Medium" w:hAnsi="Franklin Gothic Medium"/>
          <w:bCs/>
          <w:sz w:val="24"/>
          <w:szCs w:val="24"/>
        </w:rPr>
        <w:t xml:space="preserve"> H.A.E. και 42.600,00 </w:t>
      </w:r>
      <w:proofErr w:type="spellStart"/>
      <w:r w:rsidRPr="003D76EC">
        <w:rPr>
          <w:rFonts w:ascii="Franklin Gothic Medium" w:hAnsi="Franklin Gothic Medium"/>
          <w:bCs/>
          <w:sz w:val="24"/>
          <w:szCs w:val="24"/>
        </w:rPr>
        <w:t>ρώσικα</w:t>
      </w:r>
      <w:proofErr w:type="spellEnd"/>
      <w:r w:rsidRPr="003D76EC">
        <w:rPr>
          <w:rFonts w:ascii="Franklin Gothic Medium" w:hAnsi="Franklin Gothic Medium"/>
          <w:bCs/>
          <w:sz w:val="24"/>
          <w:szCs w:val="24"/>
        </w:rPr>
        <w:t xml:space="preserve"> ρούβλια σε επιβάτη, ο οποίος είχε αφιχθεί από την Κωνσταντινούπολη,</w:t>
      </w:r>
    </w:p>
    <w:p w14:paraId="23B837D0" w14:textId="42126CB1" w:rsidR="003D76EC" w:rsidRPr="003D76EC" w:rsidRDefault="003D76EC" w:rsidP="00973330">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34.350,00€ και 23.700,00USD δολάρια Αμερικής σε επιβάτη, ο οποίος επρόκειτο να αναχωρήσει από τη Θεσσαλονίκη προς την Κωνσταντινούπολη.</w:t>
      </w:r>
    </w:p>
    <w:p w14:paraId="6D41E739"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Τα χρηματικά ποσά, που, κατά παράβαση των σχετικών διατάξεων, δεν δηλώθηκαν στο Τελωνείο, δεσμεύθηκαν και ακολουθήθηκε η προβλεπόμενη διαδικασία.</w:t>
      </w:r>
    </w:p>
    <w:p w14:paraId="5D893139" w14:textId="7B108D74" w:rsidR="003D76EC" w:rsidRPr="003D76EC" w:rsidRDefault="003D76EC" w:rsidP="00673ED7">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Πέραν αυτών,</w:t>
      </w:r>
      <w:r w:rsidR="00537290">
        <w:rPr>
          <w:rFonts w:ascii="Franklin Gothic Medium" w:hAnsi="Franklin Gothic Medium"/>
          <w:bCs/>
          <w:sz w:val="24"/>
          <w:szCs w:val="24"/>
        </w:rPr>
        <w:t xml:space="preserve"> </w:t>
      </w:r>
      <w:r w:rsidRPr="003D76EC">
        <w:rPr>
          <w:rFonts w:ascii="Franklin Gothic Medium" w:hAnsi="Franklin Gothic Medium"/>
          <w:bCs/>
          <w:sz w:val="24"/>
          <w:szCs w:val="24"/>
        </w:rPr>
        <w:t>στο Τελωνείο Κήπων, κατά την διενέργεια ελέγχου λεωφορείου Ελληνικών Αρχών, το οποίο εκτελούσε το δρομολόγιο τακτικής γραμμής Θεσσαλονίκη – Κωνσταντινούπολη – Θεσσαλονίκη, κατά την είσοδο στη χώρα μας από την Τουρκία, ελεγκτές της ΑΑΔΕ εντόπισαν το χρηματικό ποσό των 263.300,00€ και 10 χρυσές λίρες. Το ανωτέρω ποσό δεσμεύτηκε και επιβλήθηκε στον οδηγό του λεωφορείου πρόστιμο 68.463,00€.</w:t>
      </w:r>
    </w:p>
    <w:p w14:paraId="71C88126" w14:textId="77777777" w:rsidR="00673ED7" w:rsidRDefault="00673ED7" w:rsidP="00673ED7">
      <w:pPr>
        <w:pStyle w:val="a5"/>
        <w:spacing w:line="276" w:lineRule="auto"/>
        <w:jc w:val="both"/>
        <w:rPr>
          <w:rFonts w:ascii="Franklin Gothic Medium" w:hAnsi="Franklin Gothic Medium"/>
          <w:b/>
          <w:bCs/>
          <w:sz w:val="24"/>
          <w:szCs w:val="24"/>
        </w:rPr>
      </w:pPr>
    </w:p>
    <w:p w14:paraId="57BD53F5" w14:textId="588E9A76"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
          <w:bCs/>
          <w:sz w:val="24"/>
          <w:szCs w:val="24"/>
        </w:rPr>
        <w:t>β. Λαθραία καπνικά προϊόντα</w:t>
      </w:r>
    </w:p>
    <w:p w14:paraId="5BBF3F22" w14:textId="50B45246"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 xml:space="preserve">1. </w:t>
      </w:r>
      <w:r w:rsidR="00710D0A">
        <w:rPr>
          <w:rFonts w:ascii="Franklin Gothic Medium" w:hAnsi="Franklin Gothic Medium"/>
          <w:bCs/>
          <w:sz w:val="24"/>
          <w:szCs w:val="24"/>
        </w:rPr>
        <w:t>Τρία</w:t>
      </w:r>
      <w:r w:rsidRPr="003D76EC">
        <w:rPr>
          <w:rFonts w:ascii="Franklin Gothic Medium" w:hAnsi="Franklin Gothic Medium"/>
          <w:bCs/>
          <w:sz w:val="24"/>
          <w:szCs w:val="24"/>
        </w:rPr>
        <w:t xml:space="preserve"> (</w:t>
      </w:r>
      <w:r w:rsidR="00710D0A">
        <w:rPr>
          <w:rFonts w:ascii="Franklin Gothic Medium" w:hAnsi="Franklin Gothic Medium"/>
          <w:bCs/>
          <w:sz w:val="24"/>
          <w:szCs w:val="24"/>
        </w:rPr>
        <w:t>3</w:t>
      </w:r>
      <w:r w:rsidRPr="003D76EC">
        <w:rPr>
          <w:rFonts w:ascii="Franklin Gothic Medium" w:hAnsi="Franklin Gothic Medium"/>
          <w:bCs/>
          <w:sz w:val="24"/>
          <w:szCs w:val="24"/>
        </w:rPr>
        <w:t>) εμπορευματοκιβώτια που επιχειρήθηκε να εισαχθούν στο Γ’ Τελωνείο Πειραιά από την Τουρκία και την Ινδία</w:t>
      </w:r>
      <w:r w:rsidR="00710D0A">
        <w:rPr>
          <w:rFonts w:ascii="Franklin Gothic Medium" w:hAnsi="Franklin Gothic Medium"/>
          <w:bCs/>
          <w:sz w:val="24"/>
          <w:szCs w:val="24"/>
        </w:rPr>
        <w:t xml:space="preserve"> </w:t>
      </w:r>
      <w:r w:rsidRPr="003D76EC">
        <w:rPr>
          <w:rFonts w:ascii="Franklin Gothic Medium" w:hAnsi="Franklin Gothic Medium"/>
          <w:bCs/>
          <w:sz w:val="24"/>
          <w:szCs w:val="24"/>
        </w:rPr>
        <w:t xml:space="preserve">και περιείχαν λαθραία τσιγάρα και βιομηχανοποιημένο καπνό κατασχέθηκαν από τελωνειακούς ελεγκτές της ΑΑΔΕ, με τους αναλογούντες δασμούς και φόρους να ανέρχονται στα </w:t>
      </w:r>
      <w:r w:rsidR="00710D0A">
        <w:rPr>
          <w:rFonts w:ascii="Franklin Gothic Medium" w:hAnsi="Franklin Gothic Medium"/>
          <w:bCs/>
          <w:sz w:val="24"/>
          <w:szCs w:val="24"/>
        </w:rPr>
        <w:t>8.481.829,94</w:t>
      </w:r>
      <w:r w:rsidRPr="003D76EC">
        <w:rPr>
          <w:rFonts w:ascii="Franklin Gothic Medium" w:hAnsi="Franklin Gothic Medium"/>
          <w:bCs/>
          <w:sz w:val="24"/>
          <w:szCs w:val="24"/>
        </w:rPr>
        <w:t>€. Ο εντοπισμός των ύποπτων εμπορευματοκιβωτίων έγινε, μετά από αξιοποίηση πληροφοριών του Συντονιστικού Επιχειρησιακού Κέντρου (ΣΕΚ) της ΑΑΔΕ, με τη χρήση συστήματος X-RAY, που έδωσε ένδειξη πιθανής ύπαρξης καπνικών, καθώς και με βοήθεια του σκύλου ανιχνευτή καπνικών του Τελωνείου «</w:t>
      </w:r>
      <w:proofErr w:type="spellStart"/>
      <w:r w:rsidRPr="003D76EC">
        <w:rPr>
          <w:rFonts w:ascii="Franklin Gothic Medium" w:hAnsi="Franklin Gothic Medium"/>
          <w:bCs/>
          <w:sz w:val="24"/>
          <w:szCs w:val="24"/>
        </w:rPr>
        <w:t>Joline</w:t>
      </w:r>
      <w:proofErr w:type="spellEnd"/>
      <w:r w:rsidRPr="003D76EC">
        <w:rPr>
          <w:rFonts w:ascii="Franklin Gothic Medium" w:hAnsi="Franklin Gothic Medium"/>
          <w:bCs/>
          <w:sz w:val="24"/>
          <w:szCs w:val="24"/>
        </w:rPr>
        <w:t>».  </w:t>
      </w:r>
    </w:p>
    <w:p w14:paraId="52E5F290"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 xml:space="preserve">2. Ένα (1) εμπορευματοκιβώτιο από το Βιετνάμ, με τελικό παραλήπτη εταιρία στην Ελλάδα, που αντί για το δηλωμένο εμπόρευμα, που αναφερόταν ως σανδάλια, περιείχε 6.500.000 τεμάχια τσιγάρα, στα οποία αναλογούν δασμοί και φόροι ύψους 1.317.357,56€. Και σε αυτήν την περίπτωση ο έλεγχος πραγματοποιήθηκε σε συνεργασία με το ΣΔΟΕ Αττικής και με τη βοήθεια του σκύλου ανιχνευτή καπνικών </w:t>
      </w:r>
      <w:proofErr w:type="spellStart"/>
      <w:r w:rsidRPr="003D76EC">
        <w:rPr>
          <w:rFonts w:ascii="Franklin Gothic Medium" w:hAnsi="Franklin Gothic Medium"/>
          <w:bCs/>
          <w:sz w:val="24"/>
          <w:szCs w:val="24"/>
        </w:rPr>
        <w:t>Diablo</w:t>
      </w:r>
      <w:proofErr w:type="spellEnd"/>
      <w:r w:rsidRPr="003D76EC">
        <w:rPr>
          <w:rFonts w:ascii="Franklin Gothic Medium" w:hAnsi="Franklin Gothic Medium"/>
          <w:bCs/>
          <w:sz w:val="24"/>
          <w:szCs w:val="24"/>
        </w:rPr>
        <w:t>.</w:t>
      </w:r>
    </w:p>
    <w:p w14:paraId="5A9757C7"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Σε όλες τις ανωτέρω περιπτώσεις διενεργείται περαιτέρω έρευνα για τον εντοπισμό των εμπλεκόμενων προσώπων και εταιρειών, καθώς και τυχόν επικείμενων αντίστοιχων εισαγωγών.</w:t>
      </w:r>
    </w:p>
    <w:p w14:paraId="47B7E694"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 xml:space="preserve">3. Κατά τη διάρκεια ελέγχου, τελωνειακοί ελεγκτές της ΑΑΔΕ διαπίστωσαν ότι ο οδηγός και ο ιδιοκτήτης ενός φορτηγού Σερβικών Αρχών, αποπειράθηκαν να εισαγάγουν στην ΕΕ 1436 κιβώτια με εφτακόσιες δεκαοχτώ χιλιάδες (718.000) πακέτα περιέχοντα δεκατέσσερα εκατομμύρια τριακόσιες εξήντα χιλιάδες τεμάχια (14.360.000) τσιγάρα, με σήματα από διάφορες μάρκες, καταθέτοντας παραστατικό διαμετακόμισης στο Τελωνείο Κακκαβιάς, με δηλωθείσα ως παραλήπτη ανύπαρκτη εταιρεία στην Κύπρο.  Οι αναλογούντες δασμοί και φόροι για την ως άνω ποσότητα τσιγάρων που κατασχέθηκε αντιστοιχούν σε δύο εκατομμύρια οκτακόσιες δύο χιλιάδες </w:t>
      </w:r>
      <w:proofErr w:type="spellStart"/>
      <w:r w:rsidRPr="003D76EC">
        <w:rPr>
          <w:rFonts w:ascii="Franklin Gothic Medium" w:hAnsi="Franklin Gothic Medium"/>
          <w:bCs/>
          <w:sz w:val="24"/>
          <w:szCs w:val="24"/>
        </w:rPr>
        <w:t>εκατόν</w:t>
      </w:r>
      <w:proofErr w:type="spellEnd"/>
      <w:r w:rsidRPr="003D76EC">
        <w:rPr>
          <w:rFonts w:ascii="Franklin Gothic Medium" w:hAnsi="Franklin Gothic Medium"/>
          <w:bCs/>
          <w:sz w:val="24"/>
          <w:szCs w:val="24"/>
        </w:rPr>
        <w:t xml:space="preserve"> πενήντα εννέα ευρώ και ενενήντα λεπτά (2.802.159,90€).  </w:t>
      </w:r>
    </w:p>
    <w:p w14:paraId="53F990F5" w14:textId="7E4CE2F6" w:rsidR="00673ED7" w:rsidRDefault="00673ED7" w:rsidP="00673ED7">
      <w:pPr>
        <w:pStyle w:val="a5"/>
        <w:spacing w:line="276" w:lineRule="auto"/>
        <w:jc w:val="both"/>
        <w:rPr>
          <w:rFonts w:ascii="Franklin Gothic Medium" w:hAnsi="Franklin Gothic Medium"/>
          <w:b/>
          <w:bCs/>
          <w:sz w:val="24"/>
          <w:szCs w:val="24"/>
        </w:rPr>
      </w:pPr>
    </w:p>
    <w:p w14:paraId="75159347" w14:textId="5D37885F"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
          <w:bCs/>
          <w:sz w:val="24"/>
          <w:szCs w:val="24"/>
        </w:rPr>
        <w:t>γ. Παράνομα αλκοολούχα προϊόντα και εξοπλισμός απόσταξης</w:t>
      </w:r>
    </w:p>
    <w:p w14:paraId="57C010FD"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 xml:space="preserve">1. Στον εντοπισμό πενήντα (50) ασκών των 20 λίτρων έκαστος, που περιείχαν αλκοολούχο ποτό, συνολικής ποσότητας 1.000 λίτρων, χωρίς άδειες απόσταξης και τιμολόγια – δελτία αποστολής, προέβησαν τελωνειακοί ελεγκτές της ΑΑΔΕ, μετά από έλεγχο στο </w:t>
      </w:r>
      <w:proofErr w:type="spellStart"/>
      <w:r w:rsidRPr="003D76EC">
        <w:rPr>
          <w:rFonts w:ascii="Franklin Gothic Medium" w:hAnsi="Franklin Gothic Medium"/>
          <w:bCs/>
          <w:sz w:val="24"/>
          <w:szCs w:val="24"/>
        </w:rPr>
        <w:t>λιμένι</w:t>
      </w:r>
      <w:proofErr w:type="spellEnd"/>
      <w:r w:rsidRPr="003D76EC">
        <w:rPr>
          <w:rFonts w:ascii="Franklin Gothic Medium" w:hAnsi="Franklin Gothic Medium"/>
          <w:bCs/>
          <w:sz w:val="24"/>
          <w:szCs w:val="24"/>
        </w:rPr>
        <w:t xml:space="preserve"> </w:t>
      </w:r>
      <w:proofErr w:type="spellStart"/>
      <w:r w:rsidRPr="003D76EC">
        <w:rPr>
          <w:rFonts w:ascii="Franklin Gothic Medium" w:hAnsi="Franklin Gothic Medium"/>
          <w:bCs/>
          <w:sz w:val="24"/>
          <w:szCs w:val="24"/>
        </w:rPr>
        <w:t>Ακαντιάς</w:t>
      </w:r>
      <w:proofErr w:type="spellEnd"/>
      <w:r w:rsidRPr="003D76EC">
        <w:rPr>
          <w:rFonts w:ascii="Franklin Gothic Medium" w:hAnsi="Franklin Gothic Medium"/>
          <w:bCs/>
          <w:sz w:val="24"/>
          <w:szCs w:val="24"/>
        </w:rPr>
        <w:t xml:space="preserve"> της Ρόδου, κατά την άφιξη επιβατικού πλοίου. Η ποσότητα δεσμεύτηκε και διενεργείται έλεγχος ως προς την νομιμότητα παραγωγής και κατοχής.</w:t>
      </w:r>
    </w:p>
    <w:p w14:paraId="29006937" w14:textId="0A96914C"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lastRenderedPageBreak/>
        <w:t>2. Στον εντοπισμό και τη δέσμευση διακοσίων δέκα (210) λίτρων χύμα αλκοολούχου ποτού, τα οποία αποπειράθηκε να εισάγει στην Ελλάδα επιβάτης λεωφορείου τακτικής γραμμής, με πινακίδες κυκλοφορίας αλβανικών αρχών, προχώρησαν οι τελωνειακοί ελεγκτές της ΑΑΔΕ, μετά από έλεγχο στο Τελωνείο Κακκαβιάς. Όπως  διακριβώθηκε από την αρμόδια Χημική Υπηρεσία, πρόκειται για αλκοολούχο προϊόν απόσταξης με αλκοολικό τίτλο 48,1%. Οι δε αναλογούντες δασμοί και φόροι  αντιστοιχούν σε οκτακόσια εξήντα ένα ευρώ και τριάντα έξι λεπτά (861,36 €).</w:t>
      </w:r>
    </w:p>
    <w:p w14:paraId="4FD94732" w14:textId="4D50D9AB"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3. Σε έλεγχο σε αποθήκη, πλησίον καταστήματος εστίασης, σε απομακρυσμένο ορεινό οικισμό της Ηπείρου, εντοπίστηκαν και κατασχέθηκαν :</w:t>
      </w:r>
    </w:p>
    <w:p w14:paraId="5D8D3B21"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 xml:space="preserve">(α) Ένας χάλκινος </w:t>
      </w:r>
      <w:proofErr w:type="spellStart"/>
      <w:r w:rsidRPr="003D76EC">
        <w:rPr>
          <w:rFonts w:ascii="Franklin Gothic Medium" w:hAnsi="Franklin Gothic Medium"/>
          <w:bCs/>
          <w:sz w:val="24"/>
          <w:szCs w:val="24"/>
        </w:rPr>
        <w:t>άμβυκας</w:t>
      </w:r>
      <w:proofErr w:type="spellEnd"/>
      <w:r w:rsidRPr="003D76EC">
        <w:rPr>
          <w:rFonts w:ascii="Franklin Gothic Medium" w:hAnsi="Franklin Gothic Medium"/>
          <w:bCs/>
          <w:sz w:val="24"/>
          <w:szCs w:val="24"/>
        </w:rPr>
        <w:t xml:space="preserve"> χωρίς άδεια κατοχής και χωρίς ΑΓΜ (λέβητας, καπάκι, ψήκτρα, τόξο) παρασκευής - απόσταξης προϊόντος διήμερων μικρών </w:t>
      </w:r>
      <w:proofErr w:type="spellStart"/>
      <w:r w:rsidRPr="003D76EC">
        <w:rPr>
          <w:rFonts w:ascii="Franklin Gothic Medium" w:hAnsi="Franklin Gothic Medium"/>
          <w:bCs/>
          <w:sz w:val="24"/>
          <w:szCs w:val="24"/>
        </w:rPr>
        <w:t>αποσταγματοποιών</w:t>
      </w:r>
      <w:proofErr w:type="spellEnd"/>
      <w:r w:rsidRPr="003D76EC">
        <w:rPr>
          <w:rFonts w:ascii="Franklin Gothic Medium" w:hAnsi="Franklin Gothic Medium"/>
          <w:bCs/>
          <w:sz w:val="24"/>
          <w:szCs w:val="24"/>
        </w:rPr>
        <w:t>, χωρητικότητας 100 λίτρων, ο οποίος κατά την ώρα του ελέγχου ήταν ανενεργός.</w:t>
      </w:r>
    </w:p>
    <w:p w14:paraId="0E224565"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 xml:space="preserve">(β) Χίλια εφτακόσια τρία και μισό (1.703,50) λίτρα χύμα-ένυδρα προϊόντος απόσταξης διήμερων μικρών </w:t>
      </w:r>
      <w:proofErr w:type="spellStart"/>
      <w:r w:rsidRPr="003D76EC">
        <w:rPr>
          <w:rFonts w:ascii="Franklin Gothic Medium" w:hAnsi="Franklin Gothic Medium"/>
          <w:bCs/>
          <w:sz w:val="24"/>
          <w:szCs w:val="24"/>
        </w:rPr>
        <w:t>αποσταγματοποιών</w:t>
      </w:r>
      <w:proofErr w:type="spellEnd"/>
      <w:r w:rsidRPr="003D76EC">
        <w:rPr>
          <w:rFonts w:ascii="Franklin Gothic Medium" w:hAnsi="Franklin Gothic Medium"/>
          <w:bCs/>
          <w:sz w:val="24"/>
          <w:szCs w:val="24"/>
        </w:rPr>
        <w:t xml:space="preserve"> («προϊόντα απόσταξης»), τα οποία ευρέθησαν εντός μιας μεγάλης δεξαμενής, 3 πλαστικών βαρελιών, 2 δρύινων ξύλινων βαρελιών και 27 γυάλινων φιαλών, για τα οποία δεν επιδείχθηκαν αντίστοιχες άδειες απόσταξης ή άλλο παραστατικό που να δικαιολογεί τη νόμιμη προέλευση, κατοχή και την καταβολή των αναλογούντων σε αυτά δασμών και φόρων.</w:t>
      </w:r>
    </w:p>
    <w:p w14:paraId="53CCF674"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 xml:space="preserve">Αφού ακολούθησαν όλες οι προβλεπόμενες διαδικασίες, προσδιορίστηκε ο αλκοολικός βαθμός και στην συνέχεια υπολογίστηκαν από το αρμόδιο Τελωνείο οι αναλογούντες </w:t>
      </w:r>
      <w:proofErr w:type="spellStart"/>
      <w:r w:rsidRPr="003D76EC">
        <w:rPr>
          <w:rFonts w:ascii="Franklin Gothic Medium" w:hAnsi="Franklin Gothic Medium"/>
          <w:bCs/>
          <w:sz w:val="24"/>
          <w:szCs w:val="24"/>
        </w:rPr>
        <w:t>δασμοφορολογικές</w:t>
      </w:r>
      <w:proofErr w:type="spellEnd"/>
      <w:r w:rsidRPr="003D76EC">
        <w:rPr>
          <w:rFonts w:ascii="Franklin Gothic Medium" w:hAnsi="Franklin Gothic Medium"/>
          <w:bCs/>
          <w:sz w:val="24"/>
          <w:szCs w:val="24"/>
        </w:rPr>
        <w:t xml:space="preserve"> επιβαρύνσεις, στο ύψος των είκοσι δύο χιλιάδων εξακοσίων τριάντα ευρώ και δέκα λεπτών (22.630,10€). Κατόπιν εντολής της αρμόδιας Εισαγγελικής Αρχής, τηρήθηκε η αυτόφωρη διαδικασία και σχηματίσθηκε άμεσα η δικογραφία. Ο ιδιοκτήτης συνελήφθη και </w:t>
      </w:r>
      <w:proofErr w:type="spellStart"/>
      <w:r w:rsidRPr="003D76EC">
        <w:rPr>
          <w:rFonts w:ascii="Franklin Gothic Medium" w:hAnsi="Franklin Gothic Medium"/>
          <w:bCs/>
          <w:sz w:val="24"/>
          <w:szCs w:val="24"/>
        </w:rPr>
        <w:t>προσήχθη</w:t>
      </w:r>
      <w:proofErr w:type="spellEnd"/>
      <w:r w:rsidRPr="003D76EC">
        <w:rPr>
          <w:rFonts w:ascii="Franklin Gothic Medium" w:hAnsi="Franklin Gothic Medium"/>
          <w:bCs/>
          <w:sz w:val="24"/>
          <w:szCs w:val="24"/>
        </w:rPr>
        <w:t xml:space="preserve"> ενώπιον του Εισαγγελέα Πρωτοδικών Θεσπρωτίας.</w:t>
      </w:r>
    </w:p>
    <w:p w14:paraId="57055039" w14:textId="77777777" w:rsidR="00673ED7" w:rsidRDefault="00673ED7" w:rsidP="00673ED7">
      <w:pPr>
        <w:pStyle w:val="a5"/>
        <w:spacing w:line="276" w:lineRule="auto"/>
        <w:jc w:val="both"/>
        <w:rPr>
          <w:rFonts w:ascii="Franklin Gothic Medium" w:hAnsi="Franklin Gothic Medium"/>
          <w:b/>
          <w:bCs/>
          <w:sz w:val="24"/>
          <w:szCs w:val="24"/>
        </w:rPr>
      </w:pPr>
    </w:p>
    <w:p w14:paraId="79A07015" w14:textId="6E43F748"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
          <w:bCs/>
          <w:sz w:val="24"/>
          <w:szCs w:val="24"/>
        </w:rPr>
        <w:t>δ. Παραποιημένα είδη</w:t>
      </w:r>
    </w:p>
    <w:p w14:paraId="1AF8D768"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 xml:space="preserve">1. Ελεγκτές της ΑΑΔΕ στο Τελωνείο Ελευσίνας έκριναν ως ύποπτο ένα </w:t>
      </w:r>
      <w:proofErr w:type="spellStart"/>
      <w:r w:rsidRPr="003D76EC">
        <w:rPr>
          <w:rFonts w:ascii="Franklin Gothic Medium" w:hAnsi="Franklin Gothic Medium"/>
          <w:bCs/>
          <w:sz w:val="24"/>
          <w:szCs w:val="24"/>
        </w:rPr>
        <w:t>container</w:t>
      </w:r>
      <w:proofErr w:type="spellEnd"/>
      <w:r w:rsidRPr="003D76EC">
        <w:rPr>
          <w:rFonts w:ascii="Franklin Gothic Medium" w:hAnsi="Franklin Gothic Medium"/>
          <w:bCs/>
          <w:sz w:val="24"/>
          <w:szCs w:val="24"/>
        </w:rPr>
        <w:t>, προερχόμενο από την Κίνα, με προορισμό την Ελλάδα μέσω Γερμανίας, με δηλωμένο φορτίο χριστουγεννιάτικα στολίδια.</w:t>
      </w:r>
    </w:p>
    <w:p w14:paraId="576C7B55"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Αφού διενήργησαν φυσικό, καθολικό έλεγχο στα εμπορευματοκιβώτια που μετέφερε, αντί για χριστουγεννιάτικα στολίδια, εντόπισαν 290.268 τεμάχια κινέζικων, παραποιημένων προϊόντων, τα οποία στη συνέχεια δεσμεύτηκαν και κατασχέθηκαν. Ειδικότερα εντοπίστηκαν και κατασχέθηκαν:</w:t>
      </w:r>
    </w:p>
    <w:p w14:paraId="77C461D0" w14:textId="31F557A8" w:rsidR="003D76EC" w:rsidRPr="003D76EC" w:rsidRDefault="003D76EC" w:rsidP="002B54A1">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 xml:space="preserve">288.000 τεμάχια - </w:t>
      </w:r>
      <w:proofErr w:type="spellStart"/>
      <w:r w:rsidRPr="003D76EC">
        <w:rPr>
          <w:rFonts w:ascii="Franklin Gothic Medium" w:hAnsi="Franklin Gothic Medium"/>
          <w:bCs/>
          <w:sz w:val="24"/>
          <w:szCs w:val="24"/>
        </w:rPr>
        <w:t>επαναγεμιζόμενοι</w:t>
      </w:r>
      <w:proofErr w:type="spellEnd"/>
      <w:r w:rsidRPr="003D76EC">
        <w:rPr>
          <w:rFonts w:ascii="Franklin Gothic Medium" w:hAnsi="Franklin Gothic Medium"/>
          <w:bCs/>
          <w:sz w:val="24"/>
          <w:szCs w:val="24"/>
        </w:rPr>
        <w:t xml:space="preserve"> αναπτήρες γνωστής εταιρίας</w:t>
      </w:r>
    </w:p>
    <w:p w14:paraId="43E96505" w14:textId="61A1CF77" w:rsidR="003D76EC" w:rsidRPr="003D76EC" w:rsidRDefault="003D76EC" w:rsidP="002B54A1">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lastRenderedPageBreak/>
        <w:t>1.510 τεμάχια επώνυμων σκούφων</w:t>
      </w:r>
    </w:p>
    <w:p w14:paraId="6BD53F6A" w14:textId="14F05CFA" w:rsidR="003D76EC" w:rsidRPr="003D76EC" w:rsidRDefault="003D76EC" w:rsidP="002B54A1">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758 ζεύγη επώνυμων υποδημάτων</w:t>
      </w:r>
    </w:p>
    <w:p w14:paraId="6EEEB419"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Η εκτιμώμενη εμπορική αξία των κατασχεμένων εμπορευμάτων στην αγορά υπολογίζεται ότι υπερβαίνει το χρηματικό ποσό του ενός εκατομμυρίου ευρώ (1.000.000€). Τα προϊόντα αυτά θα καταστραφούν σύμφωνα με τις προβλεπόμενες διαδικασίες, και θα επιβληθούν οι προβλεπόμενες κυρώσεις και τα σχετικά πρόστιμα.</w:t>
      </w:r>
    </w:p>
    <w:p w14:paraId="3D30A876" w14:textId="485A533A"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 xml:space="preserve"> 2. Τελωνειακοί ελεγκτές της ΑΑΔΕ, σε έλεγχο σε εμπορευματοκιβώτιο στο Τελωνείο Γ’ Πειραιά, εντόπισαν και προχώρησαν σε δέσμευση 79.552 τεμαχίων παραποιημένων ρούχων (φόρμες, φούτερ, μπλούζες, παντελόνια </w:t>
      </w:r>
      <w:proofErr w:type="spellStart"/>
      <w:r w:rsidRPr="003D76EC">
        <w:rPr>
          <w:rFonts w:ascii="Franklin Gothic Medium" w:hAnsi="Franklin Gothic Medium"/>
          <w:bCs/>
          <w:sz w:val="24"/>
          <w:szCs w:val="24"/>
        </w:rPr>
        <w:t>κλπ</w:t>
      </w:r>
      <w:proofErr w:type="spellEnd"/>
      <w:r w:rsidRPr="003D76EC">
        <w:rPr>
          <w:rFonts w:ascii="Franklin Gothic Medium" w:hAnsi="Franklin Gothic Medium"/>
          <w:bCs/>
          <w:sz w:val="24"/>
          <w:szCs w:val="24"/>
        </w:rPr>
        <w:t>) διαφόρων μαρκών, προέλευσης Κίνας.</w:t>
      </w:r>
    </w:p>
    <w:p w14:paraId="5A5EB4DA" w14:textId="77777777" w:rsidR="00673ED7" w:rsidRDefault="00673ED7" w:rsidP="00673ED7">
      <w:pPr>
        <w:pStyle w:val="a5"/>
        <w:spacing w:line="276" w:lineRule="auto"/>
        <w:jc w:val="both"/>
        <w:rPr>
          <w:rFonts w:ascii="Franklin Gothic Medium" w:hAnsi="Franklin Gothic Medium"/>
          <w:b/>
          <w:bCs/>
          <w:sz w:val="24"/>
          <w:szCs w:val="24"/>
        </w:rPr>
      </w:pPr>
    </w:p>
    <w:p w14:paraId="4451D6C5" w14:textId="12A18B03"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
          <w:bCs/>
          <w:sz w:val="24"/>
          <w:szCs w:val="24"/>
        </w:rPr>
        <w:t>ζ. Καύσιμα</w:t>
      </w:r>
    </w:p>
    <w:p w14:paraId="12A90D60"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 xml:space="preserve">Οι τελωνειακοί ελεγκτές της ΑΑΔΕ προέβησαν σε σφράγιση επιχείρησης πρατηρίου υγρών καυσίμων στην περιοχή της Νίκαιας. Σύμφωνα με τα σχετικά έγγραφα του Γενικού Χημείου, το </w:t>
      </w:r>
      <w:proofErr w:type="spellStart"/>
      <w:r w:rsidRPr="003D76EC">
        <w:rPr>
          <w:rFonts w:ascii="Franklin Gothic Medium" w:hAnsi="Franklin Gothic Medium"/>
          <w:bCs/>
          <w:sz w:val="24"/>
          <w:szCs w:val="24"/>
        </w:rPr>
        <w:t>ληφθέν</w:t>
      </w:r>
      <w:proofErr w:type="spellEnd"/>
      <w:r w:rsidRPr="003D76EC">
        <w:rPr>
          <w:rFonts w:ascii="Franklin Gothic Medium" w:hAnsi="Franklin Gothic Medium"/>
          <w:bCs/>
          <w:sz w:val="24"/>
          <w:szCs w:val="24"/>
        </w:rPr>
        <w:t xml:space="preserve"> δείγμα βενζίνης αμόλυβδης 100 RON, βρέθηκε μη κανονικό και νοθευμένο με βενζίνη αμόλυβδη 95 RON.</w:t>
      </w:r>
    </w:p>
    <w:p w14:paraId="7A72CC20"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Οι υποδομές που σφραγίστηκαν είναι:</w:t>
      </w:r>
    </w:p>
    <w:p w14:paraId="210DE6EE" w14:textId="427EA1A1" w:rsidR="003D76EC" w:rsidRPr="003D76EC" w:rsidRDefault="003D76EC" w:rsidP="002B54A1">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Μία (1) αντλία και οκτώ (8) ακροσωλήνια</w:t>
      </w:r>
    </w:p>
    <w:p w14:paraId="2D610351" w14:textId="2D00E014" w:rsidR="003D76EC" w:rsidRPr="003D76EC" w:rsidRDefault="003D76EC" w:rsidP="002B54A1">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Πέντε (5) δεξαμενές καυσίμων</w:t>
      </w:r>
    </w:p>
    <w:p w14:paraId="7DC8FF82" w14:textId="2C174C46" w:rsidR="003D76EC" w:rsidRPr="003D76EC" w:rsidRDefault="003D76EC" w:rsidP="002B54A1">
      <w:pPr>
        <w:pStyle w:val="a5"/>
        <w:numPr>
          <w:ilvl w:val="0"/>
          <w:numId w:val="17"/>
        </w:numPr>
        <w:spacing w:line="276" w:lineRule="auto"/>
        <w:ind w:left="714" w:hanging="357"/>
        <w:jc w:val="both"/>
        <w:rPr>
          <w:rFonts w:ascii="Franklin Gothic Medium" w:hAnsi="Franklin Gothic Medium"/>
          <w:bCs/>
          <w:sz w:val="24"/>
          <w:szCs w:val="24"/>
        </w:rPr>
      </w:pPr>
      <w:r w:rsidRPr="003D76EC">
        <w:rPr>
          <w:rFonts w:ascii="Franklin Gothic Medium" w:hAnsi="Franklin Gothic Medium"/>
          <w:bCs/>
          <w:sz w:val="24"/>
          <w:szCs w:val="24"/>
        </w:rPr>
        <w:t>Φρεάτιο απομακρυσμένης πλήρωσης</w:t>
      </w:r>
    </w:p>
    <w:p w14:paraId="22FF0A33" w14:textId="77777777" w:rsidR="003D76EC" w:rsidRPr="003D76EC" w:rsidRDefault="003D76EC" w:rsidP="00537290">
      <w:pPr>
        <w:pStyle w:val="a5"/>
        <w:spacing w:before="240" w:after="120" w:line="276" w:lineRule="auto"/>
        <w:jc w:val="both"/>
        <w:rPr>
          <w:rFonts w:ascii="Franklin Gothic Medium" w:hAnsi="Franklin Gothic Medium"/>
          <w:bCs/>
          <w:sz w:val="24"/>
          <w:szCs w:val="24"/>
        </w:rPr>
      </w:pPr>
      <w:r w:rsidRPr="003D76EC">
        <w:rPr>
          <w:rFonts w:ascii="Franklin Gothic Medium" w:hAnsi="Franklin Gothic Medium"/>
          <w:bCs/>
          <w:sz w:val="24"/>
          <w:szCs w:val="24"/>
        </w:rPr>
        <w:t xml:space="preserve">Η ποσότητα των νοθευμένων καυσίμων κατά το χρόνο του επιτόπιου ελέγχου ήταν </w:t>
      </w:r>
      <w:proofErr w:type="spellStart"/>
      <w:r w:rsidRPr="003D76EC">
        <w:rPr>
          <w:rFonts w:ascii="Franklin Gothic Medium" w:hAnsi="Franklin Gothic Medium"/>
          <w:bCs/>
          <w:sz w:val="24"/>
          <w:szCs w:val="24"/>
        </w:rPr>
        <w:t>litra</w:t>
      </w:r>
      <w:proofErr w:type="spellEnd"/>
      <w:r w:rsidRPr="003D76EC">
        <w:rPr>
          <w:rFonts w:ascii="Franklin Gothic Medium" w:hAnsi="Franklin Gothic Medium"/>
          <w:bCs/>
          <w:sz w:val="24"/>
          <w:szCs w:val="24"/>
        </w:rPr>
        <w:t xml:space="preserve"> 140 Βενζίνης ΑΜΟ 100 RON.</w:t>
      </w:r>
    </w:p>
    <w:p w14:paraId="15B9C3F6" w14:textId="77777777" w:rsidR="00470637" w:rsidRDefault="00470637" w:rsidP="00537290">
      <w:pPr>
        <w:pStyle w:val="a5"/>
        <w:spacing w:before="240" w:after="120" w:line="276" w:lineRule="auto"/>
        <w:jc w:val="both"/>
        <w:rPr>
          <w:rFonts w:ascii="Franklin Gothic Medium" w:hAnsi="Franklin Gothic Medium"/>
          <w:bCs/>
          <w:sz w:val="24"/>
          <w:szCs w:val="24"/>
        </w:rPr>
      </w:pPr>
    </w:p>
    <w:sectPr w:rsidR="00470637"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545FD0"/>
    <w:multiLevelType w:val="hybridMultilevel"/>
    <w:tmpl w:val="CF5C70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3D3A31"/>
    <w:multiLevelType w:val="hybridMultilevel"/>
    <w:tmpl w:val="30CA2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4"/>
  </w:num>
  <w:num w:numId="9">
    <w:abstractNumId w:val="11"/>
  </w:num>
  <w:num w:numId="10">
    <w:abstractNumId w:val="4"/>
  </w:num>
  <w:num w:numId="11">
    <w:abstractNumId w:val="13"/>
  </w:num>
  <w:num w:numId="12">
    <w:abstractNumId w:val="0"/>
  </w:num>
  <w:num w:numId="13">
    <w:abstractNumId w:val="15"/>
  </w:num>
  <w:num w:numId="14">
    <w:abstractNumId w:val="2"/>
  </w:num>
  <w:num w:numId="15">
    <w:abstractNumId w:va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558F8"/>
    <w:rsid w:val="00064436"/>
    <w:rsid w:val="000757F8"/>
    <w:rsid w:val="00082964"/>
    <w:rsid w:val="00094E92"/>
    <w:rsid w:val="000B3E31"/>
    <w:rsid w:val="000C30D3"/>
    <w:rsid w:val="000D3ADB"/>
    <w:rsid w:val="000E5728"/>
    <w:rsid w:val="000F6D36"/>
    <w:rsid w:val="00100DBE"/>
    <w:rsid w:val="001371D4"/>
    <w:rsid w:val="00150C90"/>
    <w:rsid w:val="001651E8"/>
    <w:rsid w:val="0018492B"/>
    <w:rsid w:val="0019625B"/>
    <w:rsid w:val="001A2054"/>
    <w:rsid w:val="001A574B"/>
    <w:rsid w:val="001C08FC"/>
    <w:rsid w:val="001D01F8"/>
    <w:rsid w:val="001D7C5A"/>
    <w:rsid w:val="001F3A88"/>
    <w:rsid w:val="001F6E93"/>
    <w:rsid w:val="00234062"/>
    <w:rsid w:val="00256EFD"/>
    <w:rsid w:val="00260D1E"/>
    <w:rsid w:val="00290751"/>
    <w:rsid w:val="00291BFE"/>
    <w:rsid w:val="002A7283"/>
    <w:rsid w:val="002A75A4"/>
    <w:rsid w:val="002A7816"/>
    <w:rsid w:val="002B4493"/>
    <w:rsid w:val="002B54A1"/>
    <w:rsid w:val="002C2847"/>
    <w:rsid w:val="002D1AF1"/>
    <w:rsid w:val="002D63D2"/>
    <w:rsid w:val="002F19B8"/>
    <w:rsid w:val="002F2121"/>
    <w:rsid w:val="002F5C1E"/>
    <w:rsid w:val="00301206"/>
    <w:rsid w:val="0030361C"/>
    <w:rsid w:val="00305FE2"/>
    <w:rsid w:val="00313EF1"/>
    <w:rsid w:val="003215DF"/>
    <w:rsid w:val="00330501"/>
    <w:rsid w:val="00335143"/>
    <w:rsid w:val="00361DDE"/>
    <w:rsid w:val="00374802"/>
    <w:rsid w:val="003A521E"/>
    <w:rsid w:val="003B5AA6"/>
    <w:rsid w:val="003D6D06"/>
    <w:rsid w:val="003D73F4"/>
    <w:rsid w:val="003D76EC"/>
    <w:rsid w:val="003E3934"/>
    <w:rsid w:val="004203BE"/>
    <w:rsid w:val="00423DF6"/>
    <w:rsid w:val="00434BAB"/>
    <w:rsid w:val="00470637"/>
    <w:rsid w:val="0048239D"/>
    <w:rsid w:val="00486AB7"/>
    <w:rsid w:val="004B3BD7"/>
    <w:rsid w:val="004B67AE"/>
    <w:rsid w:val="004E3390"/>
    <w:rsid w:val="004F2C71"/>
    <w:rsid w:val="00507EDC"/>
    <w:rsid w:val="00537290"/>
    <w:rsid w:val="005473F0"/>
    <w:rsid w:val="00553958"/>
    <w:rsid w:val="00553E47"/>
    <w:rsid w:val="00564F0D"/>
    <w:rsid w:val="00566C9A"/>
    <w:rsid w:val="00581E34"/>
    <w:rsid w:val="005A690E"/>
    <w:rsid w:val="005C1547"/>
    <w:rsid w:val="005E4BB9"/>
    <w:rsid w:val="005F79B0"/>
    <w:rsid w:val="00602DC3"/>
    <w:rsid w:val="006301FD"/>
    <w:rsid w:val="00663632"/>
    <w:rsid w:val="00673ED7"/>
    <w:rsid w:val="00690530"/>
    <w:rsid w:val="006A01DD"/>
    <w:rsid w:val="006D214E"/>
    <w:rsid w:val="006E5EF4"/>
    <w:rsid w:val="007100C9"/>
    <w:rsid w:val="00710D0A"/>
    <w:rsid w:val="00716DC8"/>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942F2"/>
    <w:rsid w:val="00894FE5"/>
    <w:rsid w:val="008B4699"/>
    <w:rsid w:val="008E410A"/>
    <w:rsid w:val="00906C78"/>
    <w:rsid w:val="009145ED"/>
    <w:rsid w:val="00915C8E"/>
    <w:rsid w:val="00921BA4"/>
    <w:rsid w:val="00926C9D"/>
    <w:rsid w:val="00952E21"/>
    <w:rsid w:val="00953BFD"/>
    <w:rsid w:val="009659E9"/>
    <w:rsid w:val="00973330"/>
    <w:rsid w:val="0097616C"/>
    <w:rsid w:val="0099105E"/>
    <w:rsid w:val="00991FA7"/>
    <w:rsid w:val="009A0CB3"/>
    <w:rsid w:val="009A6261"/>
    <w:rsid w:val="009B0EBA"/>
    <w:rsid w:val="009F461E"/>
    <w:rsid w:val="00A03C91"/>
    <w:rsid w:val="00A43BFC"/>
    <w:rsid w:val="00A441B7"/>
    <w:rsid w:val="00A465B1"/>
    <w:rsid w:val="00A6282C"/>
    <w:rsid w:val="00A74C0B"/>
    <w:rsid w:val="00A935D0"/>
    <w:rsid w:val="00AA069E"/>
    <w:rsid w:val="00AD4103"/>
    <w:rsid w:val="00AE04C5"/>
    <w:rsid w:val="00AF44BF"/>
    <w:rsid w:val="00B00AE7"/>
    <w:rsid w:val="00B01F71"/>
    <w:rsid w:val="00B02B71"/>
    <w:rsid w:val="00B34607"/>
    <w:rsid w:val="00B368C2"/>
    <w:rsid w:val="00B420FB"/>
    <w:rsid w:val="00B44BFE"/>
    <w:rsid w:val="00B52CF6"/>
    <w:rsid w:val="00B56188"/>
    <w:rsid w:val="00B66AC5"/>
    <w:rsid w:val="00B7504B"/>
    <w:rsid w:val="00B826F4"/>
    <w:rsid w:val="00B90D89"/>
    <w:rsid w:val="00B915CE"/>
    <w:rsid w:val="00BA3B0E"/>
    <w:rsid w:val="00BA6F64"/>
    <w:rsid w:val="00BB5038"/>
    <w:rsid w:val="00BC5F1B"/>
    <w:rsid w:val="00C026A9"/>
    <w:rsid w:val="00C155EF"/>
    <w:rsid w:val="00C2608B"/>
    <w:rsid w:val="00C30F0C"/>
    <w:rsid w:val="00C31929"/>
    <w:rsid w:val="00C41BB3"/>
    <w:rsid w:val="00C43510"/>
    <w:rsid w:val="00C4448E"/>
    <w:rsid w:val="00C46B25"/>
    <w:rsid w:val="00C51CD2"/>
    <w:rsid w:val="00C57EC8"/>
    <w:rsid w:val="00C736B9"/>
    <w:rsid w:val="00C86474"/>
    <w:rsid w:val="00C87351"/>
    <w:rsid w:val="00CC4B93"/>
    <w:rsid w:val="00CC546F"/>
    <w:rsid w:val="00D058FF"/>
    <w:rsid w:val="00D3392F"/>
    <w:rsid w:val="00D35822"/>
    <w:rsid w:val="00D9068B"/>
    <w:rsid w:val="00D90C1C"/>
    <w:rsid w:val="00DD6ECE"/>
    <w:rsid w:val="00E03100"/>
    <w:rsid w:val="00E12B84"/>
    <w:rsid w:val="00E16CE1"/>
    <w:rsid w:val="00E37A1D"/>
    <w:rsid w:val="00E4149B"/>
    <w:rsid w:val="00E51F84"/>
    <w:rsid w:val="00E626E6"/>
    <w:rsid w:val="00E833D9"/>
    <w:rsid w:val="00E90B7C"/>
    <w:rsid w:val="00E91F1C"/>
    <w:rsid w:val="00E943B3"/>
    <w:rsid w:val="00E94BB8"/>
    <w:rsid w:val="00EA2FCF"/>
    <w:rsid w:val="00EC2240"/>
    <w:rsid w:val="00ED566C"/>
    <w:rsid w:val="00EE7FCE"/>
    <w:rsid w:val="00EF116B"/>
    <w:rsid w:val="00F02A11"/>
    <w:rsid w:val="00F22D6E"/>
    <w:rsid w:val="00F44D70"/>
    <w:rsid w:val="00F56A9F"/>
    <w:rsid w:val="00F72E04"/>
    <w:rsid w:val="00F73BA0"/>
    <w:rsid w:val="00F83A09"/>
    <w:rsid w:val="00F97C44"/>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annotation reference"/>
    <w:basedOn w:val="a0"/>
    <w:uiPriority w:val="99"/>
    <w:semiHidden/>
    <w:unhideWhenUsed/>
    <w:rsid w:val="00B90D89"/>
    <w:rPr>
      <w:sz w:val="16"/>
      <w:szCs w:val="16"/>
    </w:rPr>
  </w:style>
  <w:style w:type="paragraph" w:styleId="a7">
    <w:name w:val="annotation text"/>
    <w:basedOn w:val="a"/>
    <w:link w:val="Char1"/>
    <w:uiPriority w:val="99"/>
    <w:semiHidden/>
    <w:unhideWhenUsed/>
    <w:rsid w:val="00B90D89"/>
    <w:rPr>
      <w:sz w:val="20"/>
      <w:szCs w:val="20"/>
    </w:rPr>
  </w:style>
  <w:style w:type="character" w:customStyle="1" w:styleId="Char1">
    <w:name w:val="Κείμενο σχολίου Char"/>
    <w:basedOn w:val="a0"/>
    <w:link w:val="a7"/>
    <w:uiPriority w:val="99"/>
    <w:semiHidden/>
    <w:rsid w:val="00B90D89"/>
    <w:rPr>
      <w:rFonts w:ascii="Calibri" w:hAnsi="Calibri" w:cs="Calibri"/>
      <w:sz w:val="20"/>
      <w:szCs w:val="20"/>
    </w:rPr>
  </w:style>
  <w:style w:type="paragraph" w:styleId="a8">
    <w:name w:val="annotation subject"/>
    <w:basedOn w:val="a7"/>
    <w:next w:val="a7"/>
    <w:link w:val="Char2"/>
    <w:uiPriority w:val="99"/>
    <w:semiHidden/>
    <w:unhideWhenUsed/>
    <w:rsid w:val="00B90D89"/>
    <w:rPr>
      <w:b/>
      <w:bCs/>
    </w:rPr>
  </w:style>
  <w:style w:type="character" w:customStyle="1" w:styleId="Char2">
    <w:name w:val="Θέμα σχολίου Char"/>
    <w:basedOn w:val="Char1"/>
    <w:link w:val="a8"/>
    <w:uiPriority w:val="99"/>
    <w:semiHidden/>
    <w:rsid w:val="00B90D8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375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23390371">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F59BE-D1E6-425E-815C-3144A434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1745</Words>
  <Characters>9424</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Βασιλικη Παλιατσα</cp:lastModifiedBy>
  <cp:revision>2</cp:revision>
  <cp:lastPrinted>2023-11-07T06:02:00Z</cp:lastPrinted>
  <dcterms:created xsi:type="dcterms:W3CDTF">2024-02-16T15:36:00Z</dcterms:created>
  <dcterms:modified xsi:type="dcterms:W3CDTF">2024-02-16T15:36:00Z</dcterms:modified>
</cp:coreProperties>
</file>