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bookmarkStart w:id="0" w:name="_GoBack"/>
            <w:bookmarkEnd w:id="0"/>
          </w:p>
        </w:tc>
      </w:tr>
    </w:tbl>
    <w:p w14:paraId="376152FA" w14:textId="61F6AB1E"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470637">
        <w:rPr>
          <w:rFonts w:ascii="Franklin Gothic Medium" w:hAnsi="Franklin Gothic Medium"/>
          <w:sz w:val="24"/>
          <w:szCs w:val="24"/>
          <w:lang w:val="en-US"/>
        </w:rPr>
        <w:t>12</w:t>
      </w:r>
      <w:r w:rsidR="00BB5038" w:rsidRPr="00B44BFE">
        <w:rPr>
          <w:rFonts w:ascii="Franklin Gothic Medium" w:hAnsi="Franklin Gothic Medium"/>
          <w:sz w:val="24"/>
          <w:szCs w:val="24"/>
        </w:rPr>
        <w:t xml:space="preserve"> </w:t>
      </w:r>
      <w:r w:rsidR="00E626E6">
        <w:rPr>
          <w:rFonts w:ascii="Franklin Gothic Medium" w:hAnsi="Franklin Gothic Medium"/>
          <w:sz w:val="24"/>
          <w:szCs w:val="24"/>
        </w:rPr>
        <w:t>Φεβρουαρίου</w:t>
      </w:r>
      <w:r w:rsidRPr="00094E92">
        <w:rPr>
          <w:rFonts w:ascii="Franklin Gothic Medium" w:hAnsi="Franklin Gothic Medium"/>
          <w:sz w:val="24"/>
          <w:szCs w:val="24"/>
        </w:rPr>
        <w:t xml:space="preserve"> 202</w:t>
      </w:r>
      <w:r w:rsidR="00B02B71">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0F7CA8C2" w:rsid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01AF7B4" w14:textId="0F035FBE" w:rsidR="00470637" w:rsidRPr="00470637" w:rsidRDefault="00470637" w:rsidP="00470637">
      <w:pPr>
        <w:pStyle w:val="a5"/>
        <w:spacing w:after="120" w:line="276" w:lineRule="auto"/>
        <w:jc w:val="center"/>
        <w:rPr>
          <w:rFonts w:ascii="Franklin Gothic Medium" w:hAnsi="Franklin Gothic Medium"/>
          <w:b/>
          <w:bCs/>
          <w:sz w:val="28"/>
          <w:szCs w:val="28"/>
        </w:rPr>
      </w:pPr>
      <w:r w:rsidRPr="00470637">
        <w:rPr>
          <w:rFonts w:ascii="Franklin Gothic Medium" w:hAnsi="Franklin Gothic Medium"/>
          <w:b/>
          <w:bCs/>
          <w:sz w:val="28"/>
          <w:szCs w:val="28"/>
        </w:rPr>
        <w:t>Μαζικές αποστολές μηνυμάτων από ΑΑΔΕ για την διασύνδεση των POS με τις ταμειακές</w:t>
      </w:r>
    </w:p>
    <w:p w14:paraId="4CB95A49" w14:textId="230E7DCC"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 xml:space="preserve">Δρομολογούνται αυστηρές κυρώσεις για όσους </w:t>
      </w:r>
      <w:proofErr w:type="spellStart"/>
      <w:r w:rsidRPr="00470637">
        <w:rPr>
          <w:rFonts w:ascii="Franklin Gothic Medium" w:hAnsi="Franklin Gothic Medium"/>
          <w:bCs/>
          <w:sz w:val="24"/>
          <w:szCs w:val="24"/>
        </w:rPr>
        <w:t>παρόχους</w:t>
      </w:r>
      <w:proofErr w:type="spellEnd"/>
      <w:r w:rsidRPr="00470637">
        <w:rPr>
          <w:rFonts w:ascii="Franklin Gothic Medium" w:hAnsi="Franklin Gothic Medium"/>
          <w:bCs/>
          <w:sz w:val="24"/>
          <w:szCs w:val="24"/>
        </w:rPr>
        <w:t xml:space="preserve"> POS δεν σπεύσουν να αναβαθμίσουν τα λογισμικά </w:t>
      </w:r>
      <w:r w:rsidR="002F19B8">
        <w:rPr>
          <w:rFonts w:ascii="Franklin Gothic Medium" w:hAnsi="Franklin Gothic Medium"/>
          <w:bCs/>
          <w:sz w:val="24"/>
          <w:szCs w:val="24"/>
        </w:rPr>
        <w:t>τους.</w:t>
      </w:r>
    </w:p>
    <w:p w14:paraId="10076544" w14:textId="5348F61D"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Συνεχίζεται με εντατικούς ρυθμούς η υλοποίηση του έργου της ΑΑΔΕ για τη διασύνδεση των ταμειακών μηχανών με τα POS, ενόψ</w:t>
      </w:r>
      <w:r w:rsidR="002F19B8">
        <w:rPr>
          <w:rFonts w:ascii="Franklin Gothic Medium" w:hAnsi="Franklin Gothic Medium"/>
          <w:bCs/>
          <w:sz w:val="24"/>
          <w:szCs w:val="24"/>
        </w:rPr>
        <w:t>ει</w:t>
      </w:r>
      <w:r w:rsidRPr="00470637">
        <w:rPr>
          <w:rFonts w:ascii="Franklin Gothic Medium" w:hAnsi="Franklin Gothic Medium"/>
          <w:bCs/>
          <w:sz w:val="24"/>
          <w:szCs w:val="24"/>
        </w:rPr>
        <w:t xml:space="preserve"> της προθεσμίας ολοκλήρωσης του έργου την 29η Φεβρουαρίου. </w:t>
      </w:r>
    </w:p>
    <w:p w14:paraId="407BE1C9" w14:textId="3538F029"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Την Παρασκευή, εστάλησαν e-</w:t>
      </w:r>
      <w:proofErr w:type="spellStart"/>
      <w:r w:rsidRPr="00470637">
        <w:rPr>
          <w:rFonts w:ascii="Franklin Gothic Medium" w:hAnsi="Franklin Gothic Medium"/>
          <w:bCs/>
          <w:sz w:val="24"/>
          <w:szCs w:val="24"/>
        </w:rPr>
        <w:t>mails</w:t>
      </w:r>
      <w:proofErr w:type="spellEnd"/>
      <w:r w:rsidRPr="00470637">
        <w:rPr>
          <w:rFonts w:ascii="Franklin Gothic Medium" w:hAnsi="Franklin Gothic Medium"/>
          <w:bCs/>
          <w:sz w:val="24"/>
          <w:szCs w:val="24"/>
        </w:rPr>
        <w:t xml:space="preserve"> στις πρώτες 15.000 επιχειρήσεις, που διαθέτουν ταμειακή μηχανή, και οι </w:t>
      </w:r>
      <w:proofErr w:type="spellStart"/>
      <w:r w:rsidRPr="00470637">
        <w:rPr>
          <w:rFonts w:ascii="Franklin Gothic Medium" w:hAnsi="Franklin Gothic Medium"/>
          <w:bCs/>
          <w:sz w:val="24"/>
          <w:szCs w:val="24"/>
        </w:rPr>
        <w:t>πάροχοι</w:t>
      </w:r>
      <w:proofErr w:type="spellEnd"/>
      <w:r w:rsidRPr="00470637">
        <w:rPr>
          <w:rFonts w:ascii="Franklin Gothic Medium" w:hAnsi="Franklin Gothic Medium"/>
          <w:bCs/>
          <w:sz w:val="24"/>
          <w:szCs w:val="24"/>
        </w:rPr>
        <w:t xml:space="preserve"> των οποίων έχουν αναβαθμίσει τα POS τους. Τα μηνύματα καλούν τις επιχειρήσεις να διασυνδέσουν άμεσα τα POS τους με τις ταμειακές μέχρι την 29η Φεβρουαρίου που είναι και η προθεσμία.  Ταυτόχρονα, τα μηνύματα αυτά αναρτήθηκαν στους λογαριασμούς της κάθε επιχείρησης, στο </w:t>
      </w:r>
      <w:proofErr w:type="spellStart"/>
      <w:r w:rsidRPr="00470637">
        <w:rPr>
          <w:rFonts w:ascii="Franklin Gothic Medium" w:hAnsi="Franklin Gothic Medium"/>
          <w:bCs/>
          <w:sz w:val="24"/>
          <w:szCs w:val="24"/>
        </w:rPr>
        <w:t>myAADE</w:t>
      </w:r>
      <w:proofErr w:type="spellEnd"/>
      <w:r w:rsidRPr="00470637">
        <w:rPr>
          <w:rFonts w:ascii="Franklin Gothic Medium" w:hAnsi="Franklin Gothic Medium"/>
          <w:bCs/>
          <w:sz w:val="24"/>
          <w:szCs w:val="24"/>
        </w:rPr>
        <w:t xml:space="preserve">, στο πεδίο, «Τα Μηνύματά Μου». </w:t>
      </w:r>
    </w:p>
    <w:p w14:paraId="5042675C" w14:textId="77777777"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Καθημερινά θα αποστέλλονται αντίστοιχα e-</w:t>
      </w:r>
      <w:proofErr w:type="spellStart"/>
      <w:r w:rsidRPr="00470637">
        <w:rPr>
          <w:rFonts w:ascii="Franklin Gothic Medium" w:hAnsi="Franklin Gothic Medium"/>
          <w:bCs/>
          <w:sz w:val="24"/>
          <w:szCs w:val="24"/>
        </w:rPr>
        <w:t>mails</w:t>
      </w:r>
      <w:proofErr w:type="spellEnd"/>
      <w:r w:rsidRPr="00470637">
        <w:rPr>
          <w:rFonts w:ascii="Franklin Gothic Medium" w:hAnsi="Franklin Gothic Medium"/>
          <w:bCs/>
          <w:sz w:val="24"/>
          <w:szCs w:val="24"/>
        </w:rPr>
        <w:t xml:space="preserve"> και στις υπόλοιπες επιχειρήσεις, για τις οποίες οι </w:t>
      </w:r>
      <w:proofErr w:type="spellStart"/>
      <w:r w:rsidRPr="00470637">
        <w:rPr>
          <w:rFonts w:ascii="Franklin Gothic Medium" w:hAnsi="Franklin Gothic Medium"/>
          <w:bCs/>
          <w:sz w:val="24"/>
          <w:szCs w:val="24"/>
        </w:rPr>
        <w:t>πάροχοι</w:t>
      </w:r>
      <w:proofErr w:type="spellEnd"/>
      <w:r w:rsidRPr="00470637">
        <w:rPr>
          <w:rFonts w:ascii="Franklin Gothic Medium" w:hAnsi="Franklin Gothic Medium"/>
          <w:bCs/>
          <w:sz w:val="24"/>
          <w:szCs w:val="24"/>
        </w:rPr>
        <w:t xml:space="preserve"> POS και οι κατασκευαστές ταμειακών μηχανών θα ενημερώνουν την ΑΑΔΕ ότι η διασύνδεσή τους είναι έτοιμη να προχωρήσει.</w:t>
      </w:r>
    </w:p>
    <w:p w14:paraId="4CE45DD6" w14:textId="77777777"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Τέλος, υπενθυμίζεται πως το έργο της διασύνδεσης απαιτεί πολλά στάδια προεργασίας και συνεργασίας. Ήδη έχει υλοποιηθεί από το Υπουργείο Εθνικής Οικονομίας και Οικονομικών και την ΑΑΔΕ το σύνολο των νομοθετικών και διοικητικών δράσεων που απαιτούνταν προκειμένου να καταστεί εφικτή αυτή η σημαντική μεταρρύθμιση που συμβάλλει σημαντικά στην αντιμετώπιση της φοροδιαφυγής.</w:t>
      </w:r>
    </w:p>
    <w:p w14:paraId="019FBA8B" w14:textId="0EBBA171" w:rsidR="00470637" w:rsidRPr="00470637" w:rsidRDefault="00470637" w:rsidP="00470637">
      <w:pPr>
        <w:pStyle w:val="a5"/>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Ε</w:t>
      </w:r>
      <w:r w:rsidRPr="00470637">
        <w:rPr>
          <w:rFonts w:ascii="Franklin Gothic Medium" w:hAnsi="Franklin Gothic Medium"/>
          <w:bCs/>
          <w:sz w:val="24"/>
          <w:szCs w:val="24"/>
        </w:rPr>
        <w:t>πιπλέον, τόσο υπηρεσιακά στελέχη του Υπουργείου και της ΑΑΔΕ όσο και στελέχη της αγοράς τερματικών μηχανημάτων και ταμειακών μηχανών συνεργάζονται καθημερινά προκειμένου να επιταχυνθεί τόσο η αναβάθμιση των 400.000 ταμειακών και των αντίστοιχων POS</w:t>
      </w:r>
      <w:r w:rsidR="00926C9D">
        <w:rPr>
          <w:rFonts w:ascii="Franklin Gothic Medium" w:hAnsi="Franklin Gothic Medium"/>
          <w:bCs/>
          <w:sz w:val="24"/>
          <w:szCs w:val="24"/>
        </w:rPr>
        <w:t>,</w:t>
      </w:r>
      <w:r w:rsidRPr="00470637">
        <w:rPr>
          <w:rFonts w:ascii="Franklin Gothic Medium" w:hAnsi="Franklin Gothic Medium"/>
          <w:bCs/>
          <w:sz w:val="24"/>
          <w:szCs w:val="24"/>
        </w:rPr>
        <w:t xml:space="preserve"> όσο και η διασύνδεση μεταξύ τους. </w:t>
      </w:r>
    </w:p>
    <w:p w14:paraId="6AF12270" w14:textId="462E161C" w:rsidR="00470637" w:rsidRPr="00470637" w:rsidRDefault="00470637" w:rsidP="00470637">
      <w:pPr>
        <w:pStyle w:val="a5"/>
        <w:spacing w:before="240" w:after="120" w:line="276" w:lineRule="auto"/>
        <w:jc w:val="both"/>
        <w:rPr>
          <w:rFonts w:ascii="Franklin Gothic Medium" w:hAnsi="Franklin Gothic Medium"/>
          <w:bCs/>
          <w:sz w:val="24"/>
          <w:szCs w:val="24"/>
        </w:rPr>
      </w:pPr>
      <w:r w:rsidRPr="00470637">
        <w:rPr>
          <w:rFonts w:ascii="Franklin Gothic Medium" w:hAnsi="Franklin Gothic Medium"/>
          <w:bCs/>
          <w:sz w:val="24"/>
          <w:szCs w:val="24"/>
        </w:rPr>
        <w:t>Τέλος, αναμένεται εντός των επόμενων ημερών τροπολογία που θα προβλέπει την επιβολή αυστηρών κυρώσεων σε όσες εταιρίες διάθεσης τερματικώ</w:t>
      </w:r>
      <w:r w:rsidR="00AD4103">
        <w:rPr>
          <w:rFonts w:ascii="Franklin Gothic Medium" w:hAnsi="Franklin Gothic Medium"/>
          <w:bCs/>
          <w:sz w:val="24"/>
          <w:szCs w:val="24"/>
        </w:rPr>
        <w:softHyphen/>
      </w:r>
      <w:r w:rsidR="00AD4103">
        <w:rPr>
          <w:rFonts w:ascii="Franklin Gothic Medium" w:hAnsi="Franklin Gothic Medium"/>
          <w:bCs/>
          <w:sz w:val="24"/>
          <w:szCs w:val="24"/>
        </w:rPr>
        <w:softHyphen/>
      </w:r>
      <w:r w:rsidRPr="00470637">
        <w:rPr>
          <w:rFonts w:ascii="Franklin Gothic Medium" w:hAnsi="Franklin Gothic Medium"/>
          <w:bCs/>
          <w:sz w:val="24"/>
          <w:szCs w:val="24"/>
        </w:rPr>
        <w:t xml:space="preserve">ν POS και </w:t>
      </w:r>
      <w:r w:rsidRPr="00470637">
        <w:rPr>
          <w:rFonts w:ascii="Franklin Gothic Medium" w:hAnsi="Franklin Gothic Medium"/>
          <w:bCs/>
          <w:sz w:val="24"/>
          <w:szCs w:val="24"/>
        </w:rPr>
        <w:lastRenderedPageBreak/>
        <w:t>ταμειακών μηχανών δεν προχωρήσουν εγκαίρως στην αναβάθμιση των λογισμικών τους με στόχο την εντός των χρονοδιαγραμμάτων ολοκλήρωση της διασύνδεσης.</w:t>
      </w:r>
    </w:p>
    <w:p w14:paraId="15B9C3F6" w14:textId="77777777" w:rsidR="00470637" w:rsidRDefault="00470637" w:rsidP="00E626E6">
      <w:pPr>
        <w:pStyle w:val="a5"/>
        <w:spacing w:before="240" w:after="120" w:line="276" w:lineRule="auto"/>
        <w:jc w:val="both"/>
        <w:rPr>
          <w:rFonts w:ascii="Franklin Gothic Medium" w:hAnsi="Franklin Gothic Medium"/>
          <w:bCs/>
          <w:sz w:val="24"/>
          <w:szCs w:val="24"/>
        </w:rPr>
      </w:pPr>
    </w:p>
    <w:sectPr w:rsidR="0047063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3D3A31"/>
    <w:multiLevelType w:val="hybridMultilevel"/>
    <w:tmpl w:val="30CA2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3"/>
  </w:num>
  <w:num w:numId="9">
    <w:abstractNumId w:val="10"/>
  </w:num>
  <w:num w:numId="10">
    <w:abstractNumId w:val="4"/>
  </w:num>
  <w:num w:numId="11">
    <w:abstractNumId w:val="12"/>
  </w:num>
  <w:num w:numId="12">
    <w:abstractNumId w:val="0"/>
  </w:num>
  <w:num w:numId="13">
    <w:abstractNumId w:val="14"/>
  </w:num>
  <w:num w:numId="14">
    <w:abstractNumId w:val="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19B8"/>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70637"/>
    <w:rsid w:val="0048239D"/>
    <w:rsid w:val="00486AB7"/>
    <w:rsid w:val="004B3BD7"/>
    <w:rsid w:val="004B67AE"/>
    <w:rsid w:val="004E3390"/>
    <w:rsid w:val="004F2C71"/>
    <w:rsid w:val="00507EDC"/>
    <w:rsid w:val="005473F0"/>
    <w:rsid w:val="00553958"/>
    <w:rsid w:val="00553E47"/>
    <w:rsid w:val="00564F0D"/>
    <w:rsid w:val="00566C9A"/>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942F2"/>
    <w:rsid w:val="00894FE5"/>
    <w:rsid w:val="008B4699"/>
    <w:rsid w:val="008E410A"/>
    <w:rsid w:val="00906C78"/>
    <w:rsid w:val="00915C8E"/>
    <w:rsid w:val="00921BA4"/>
    <w:rsid w:val="00926C9D"/>
    <w:rsid w:val="00952E21"/>
    <w:rsid w:val="00953BFD"/>
    <w:rsid w:val="009659E9"/>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D4103"/>
    <w:rsid w:val="00AE04C5"/>
    <w:rsid w:val="00AF44BF"/>
    <w:rsid w:val="00B00AE7"/>
    <w:rsid w:val="00B01F71"/>
    <w:rsid w:val="00B02B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D058FF"/>
    <w:rsid w:val="00D35822"/>
    <w:rsid w:val="00D9068B"/>
    <w:rsid w:val="00D90C1C"/>
    <w:rsid w:val="00DD6ECE"/>
    <w:rsid w:val="00E03100"/>
    <w:rsid w:val="00E12B84"/>
    <w:rsid w:val="00E16CE1"/>
    <w:rsid w:val="00E37A1D"/>
    <w:rsid w:val="00E4149B"/>
    <w:rsid w:val="00E51F84"/>
    <w:rsid w:val="00E626E6"/>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375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422E3-0DD4-4AC8-9AE7-923BB206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314</Words>
  <Characters>1696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ΣΤΕΦΑΝΙΑ ΛΑΦΤΣΙΔΟΥ</cp:lastModifiedBy>
  <cp:revision>4</cp:revision>
  <cp:lastPrinted>2023-11-07T06:02:00Z</cp:lastPrinted>
  <dcterms:created xsi:type="dcterms:W3CDTF">2024-02-12T17:14:00Z</dcterms:created>
  <dcterms:modified xsi:type="dcterms:W3CDTF">2024-02-12T17:25:00Z</dcterms:modified>
</cp:coreProperties>
</file>