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B14B874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927395">
        <w:rPr>
          <w:rFonts w:ascii="Franklin Gothic Medium" w:hAnsi="Franklin Gothic Medium"/>
          <w:sz w:val="24"/>
          <w:szCs w:val="24"/>
        </w:rPr>
        <w:t xml:space="preserve"> 01 Φεβρουαρίου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927395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3F962E5" w14:textId="223208DA" w:rsidR="00B93F91" w:rsidRDefault="0027049D" w:rsidP="00B93F91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A3557E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927395" w:rsidRPr="00927395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proofErr w:type="spellStart"/>
      <w:r w:rsidR="00927395" w:rsidRPr="00927395">
        <w:rPr>
          <w:rFonts w:ascii="Franklin Gothic Medium" w:hAnsi="Franklin Gothic Medium"/>
          <w:b/>
          <w:bCs/>
          <w:sz w:val="28"/>
          <w:szCs w:val="28"/>
        </w:rPr>
        <w:t>Ψηφιοποίηση</w:t>
      </w:r>
      <w:proofErr w:type="spellEnd"/>
      <w:r w:rsidR="00927395" w:rsidRPr="00927395">
        <w:rPr>
          <w:rFonts w:ascii="Franklin Gothic Medium" w:hAnsi="Franklin Gothic Medium"/>
          <w:b/>
          <w:bCs/>
          <w:sz w:val="28"/>
          <w:szCs w:val="28"/>
        </w:rPr>
        <w:t xml:space="preserve"> των Δελτίων Εισόδου, Εξόδου και Μεταβίβασης εγχώριων εμπορευμάτων στην «Ελεύθερη Ζώνη»</w:t>
      </w:r>
    </w:p>
    <w:bookmarkEnd w:id="0"/>
    <w:p w14:paraId="59F9E809" w14:textId="77777777" w:rsidR="00927395" w:rsidRDefault="00927395" w:rsidP="0092739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263142B" w14:textId="21FF42E3" w:rsidR="00927395" w:rsidRPr="00927395" w:rsidRDefault="00927395" w:rsidP="0092739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 xml:space="preserve">Στην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ψηφιοποίηση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 των Δελτίων Εισ</w:t>
      </w:r>
      <w:r>
        <w:rPr>
          <w:rFonts w:ascii="Franklin Gothic Medium" w:hAnsi="Franklin Gothic Medium"/>
          <w:bCs/>
          <w:sz w:val="24"/>
          <w:szCs w:val="24"/>
        </w:rPr>
        <w:t>ό</w:t>
      </w:r>
      <w:r w:rsidRPr="00927395">
        <w:rPr>
          <w:rFonts w:ascii="Franklin Gothic Medium" w:hAnsi="Franklin Gothic Medium"/>
          <w:bCs/>
          <w:sz w:val="24"/>
          <w:szCs w:val="24"/>
        </w:rPr>
        <w:t>δου, Εξ</w:t>
      </w:r>
      <w:bookmarkStart w:id="1" w:name="_GoBack"/>
      <w:bookmarkEnd w:id="1"/>
      <w:r w:rsidRPr="00927395">
        <w:rPr>
          <w:rFonts w:ascii="Franklin Gothic Medium" w:hAnsi="Franklin Gothic Medium"/>
          <w:bCs/>
          <w:sz w:val="24"/>
          <w:szCs w:val="24"/>
        </w:rPr>
        <w:t xml:space="preserve">όδου και Μεταβίβασης εγχώριων εμπορευμάτων στην Ελεύθερη Ζώνη προχώρησε από </w:t>
      </w:r>
      <w:r w:rsidRPr="00927395">
        <w:rPr>
          <w:rFonts w:ascii="Franklin Gothic Medium" w:hAnsi="Franklin Gothic Medium"/>
          <w:bCs/>
          <w:sz w:val="24"/>
          <w:szCs w:val="24"/>
        </w:rPr>
        <w:t>1/2</w:t>
      </w:r>
      <w:r w:rsidRPr="00927395">
        <w:rPr>
          <w:rFonts w:ascii="Franklin Gothic Medium" w:hAnsi="Franklin Gothic Medium"/>
          <w:bCs/>
          <w:sz w:val="24"/>
          <w:szCs w:val="24"/>
        </w:rPr>
        <w:t xml:space="preserve"> η Ανεξάρτητη Αρχή Δημοσίων Εσόδων, με στόχο την περαιτ</w:t>
      </w:r>
      <w:r>
        <w:rPr>
          <w:rFonts w:ascii="Franklin Gothic Medium" w:hAnsi="Franklin Gothic Medium"/>
          <w:bCs/>
          <w:sz w:val="24"/>
          <w:szCs w:val="24"/>
        </w:rPr>
        <w:t>έ</w:t>
      </w:r>
      <w:r w:rsidRPr="00927395">
        <w:rPr>
          <w:rFonts w:ascii="Franklin Gothic Medium" w:hAnsi="Franklin Gothic Medium"/>
          <w:bCs/>
          <w:sz w:val="24"/>
          <w:szCs w:val="24"/>
        </w:rPr>
        <w:t>ρω διευκόλυνση του διαμετακομιστικού εμπορίου.</w:t>
      </w:r>
    </w:p>
    <w:p w14:paraId="495F7DC6" w14:textId="258B7BE5" w:rsidR="00927395" w:rsidRPr="00927395" w:rsidRDefault="00927395" w:rsidP="0092739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 xml:space="preserve">Πλέον, οι υπόχρεοι μπορούν να υποβάλλουν τα παραπάνω δελτία ψηφιακά, μέσω του ολοκληρωμένου πληροφοριακού συστήματος των τελωνείων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ICISnet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, ακολουθώντας τη διαδρομή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Imports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 &gt; Δελτία Ελεύθερης ζώνης, στο υποσύστημα Εισαγωγών. Τα αρχεία προδιαγραφών μηνυμάτων υποβολών του υποσυστήματος Εισαγωγών στο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ICISnet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 (XSD) βρίσκονται στον σύνδεσμο:</w:t>
      </w:r>
    </w:p>
    <w:p w14:paraId="6F68E147" w14:textId="7BA2E7F8" w:rsidR="00927395" w:rsidRPr="00927395" w:rsidRDefault="00927395" w:rsidP="0092739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hyperlink r:id="rId7" w:history="1">
        <w:r w:rsidRPr="0052336E">
          <w:rPr>
            <w:rStyle w:val="-"/>
            <w:rFonts w:ascii="Franklin Gothic Medium" w:hAnsi="Franklin Gothic Medium"/>
            <w:bCs/>
            <w:sz w:val="24"/>
            <w:szCs w:val="24"/>
          </w:rPr>
          <w:t>https://www.aade.gr/anakoinoseis/teloneia/anartisi-neas-ekdosis-prodiagrafon-minymaton-yposystimatos-eisagogo</w:t>
        </w:r>
        <w:r w:rsidRPr="0052336E">
          <w:rPr>
            <w:rStyle w:val="-"/>
            <w:rFonts w:ascii="Franklin Gothic Medium" w:hAnsi="Franklin Gothic Medium"/>
            <w:bCs/>
            <w:sz w:val="24"/>
            <w:szCs w:val="24"/>
          </w:rPr>
          <w:t>n</w:t>
        </w:r>
        <w:r w:rsidRPr="0052336E">
          <w:rPr>
            <w:rStyle w:val="-"/>
            <w:rFonts w:ascii="Franklin Gothic Medium" w:hAnsi="Franklin Gothic Medium"/>
            <w:bCs/>
            <w:sz w:val="24"/>
            <w:szCs w:val="24"/>
          </w:rPr>
          <w:t>-0</w:t>
        </w:r>
      </w:hyperlink>
      <w:r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3BF80261" w14:textId="09DF6FB6" w:rsidR="00927395" w:rsidRPr="00927395" w:rsidRDefault="00927395" w:rsidP="0092739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 xml:space="preserve">Μέσω της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ψηφιοπο</w:t>
      </w:r>
      <w:r>
        <w:rPr>
          <w:rFonts w:ascii="Franklin Gothic Medium" w:hAnsi="Franklin Gothic Medium"/>
          <w:bCs/>
          <w:sz w:val="24"/>
          <w:szCs w:val="24"/>
        </w:rPr>
        <w:t>ίη</w:t>
      </w:r>
      <w:r w:rsidRPr="00927395">
        <w:rPr>
          <w:rFonts w:ascii="Franklin Gothic Medium" w:hAnsi="Franklin Gothic Medium"/>
          <w:bCs/>
          <w:sz w:val="24"/>
          <w:szCs w:val="24"/>
        </w:rPr>
        <w:t>σης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 των δελτίων:</w:t>
      </w:r>
    </w:p>
    <w:p w14:paraId="41B2E6BC" w14:textId="77777777" w:rsidR="00927395" w:rsidRDefault="00927395" w:rsidP="00927395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>μειώνεται το διοικητικό κόστος των επιχειρήσεων</w:t>
      </w:r>
    </w:p>
    <w:p w14:paraId="58FC0B1F" w14:textId="77777777" w:rsidR="00927395" w:rsidRDefault="00927395" w:rsidP="00927395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>αναβαθμίζεται ο ρόλος του διαχειριστή της «Ελεύθερης Ζώνης» ως έμπιστος εταίρος της τελωνειακής διοίκησης</w:t>
      </w:r>
    </w:p>
    <w:p w14:paraId="0038B09F" w14:textId="77777777" w:rsidR="00927395" w:rsidRDefault="00927395" w:rsidP="003C0790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>εξασφαλίζεται οικονομική ρευστότητα για τις επιχειρήσεις, δηλαδή δεν χρειάζεται να καταβάλουν πρώτα το φόρο και να αναμένουν την επιστροφή του,</w:t>
      </w:r>
    </w:p>
    <w:p w14:paraId="2A25D690" w14:textId="77777777" w:rsidR="00927395" w:rsidRDefault="00927395" w:rsidP="001F4DDA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>ενισχύεται το διαμετακομιστικό εμπόριο,</w:t>
      </w:r>
    </w:p>
    <w:p w14:paraId="68864236" w14:textId="77777777" w:rsidR="00927395" w:rsidRDefault="00927395" w:rsidP="00ED39F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>αυξάνεται η ανταγωνιστικότητα των ελληνικών εξαγωγικών επιχειρήσεων καθώς και των επιχειρήσεων που δραστηριοποιούνται στην εφοδιαστική αλυσίδα</w:t>
      </w:r>
      <w:r w:rsidRPr="00927395">
        <w:rPr>
          <w:rFonts w:ascii="Franklin Gothic Medium" w:hAnsi="Franklin Gothic Medium"/>
          <w:bCs/>
          <w:sz w:val="24"/>
          <w:szCs w:val="24"/>
        </w:rPr>
        <w:t>,</w:t>
      </w:r>
    </w:p>
    <w:p w14:paraId="65E14405" w14:textId="4E0D1FB5" w:rsidR="0027049D" w:rsidRPr="00927395" w:rsidRDefault="00927395" w:rsidP="00ED39F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7395">
        <w:rPr>
          <w:rFonts w:ascii="Franklin Gothic Medium" w:hAnsi="Franklin Gothic Medium"/>
          <w:bCs/>
          <w:sz w:val="24"/>
          <w:szCs w:val="24"/>
        </w:rPr>
        <w:t xml:space="preserve">παρέχεται μία ολοκληρωμένη διαχείριση μη </w:t>
      </w:r>
      <w:proofErr w:type="spellStart"/>
      <w:r w:rsidRPr="00927395">
        <w:rPr>
          <w:rFonts w:ascii="Franklin Gothic Medium" w:hAnsi="Franklin Gothic Medium"/>
          <w:bCs/>
          <w:sz w:val="24"/>
          <w:szCs w:val="24"/>
        </w:rPr>
        <w:t>ενωσιακών</w:t>
      </w:r>
      <w:proofErr w:type="spellEnd"/>
      <w:r w:rsidRPr="00927395">
        <w:rPr>
          <w:rFonts w:ascii="Franklin Gothic Medium" w:hAnsi="Franklin Gothic Medium"/>
          <w:bCs/>
          <w:sz w:val="24"/>
          <w:szCs w:val="24"/>
        </w:rPr>
        <w:t xml:space="preserve"> και εγχώριων εμπορευμάτων μέσω της εναπόθεσής τους σε Ελεύθερες Ζώνες, με σκοπό την περαιτέρω διάθεση των εμπορευμάτων μέσω εξαγωγών, ενδοκοινοτικών συναλλαγών, παραδόσεων ως εφοδίων πλοίων και αεροσκαφών ή ανάλωσης στο εσωτερικό της χώρας.</w:t>
      </w:r>
    </w:p>
    <w:sectPr w:rsidR="0027049D" w:rsidRPr="0092739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70D6"/>
    <w:multiLevelType w:val="hybridMultilevel"/>
    <w:tmpl w:val="29201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8"/>
  </w:num>
  <w:num w:numId="9">
    <w:abstractNumId w:val="14"/>
  </w:num>
  <w:num w:numId="10">
    <w:abstractNumId w:val="5"/>
  </w:num>
  <w:num w:numId="11">
    <w:abstractNumId w:val="17"/>
  </w:num>
  <w:num w:numId="12">
    <w:abstractNumId w:val="0"/>
  </w:num>
  <w:num w:numId="13">
    <w:abstractNumId w:val="19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27395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5467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2739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27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ade.gr/anakoinoseis/teloneia/anartisi-neas-ekdosis-prodiagrafon-minymaton-yposystimatos-eisagogon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8023-60DF-42FA-89CD-BE6667D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ΓΕΩΡΓΙΑ ΜΑΝΔΑΛΗ</cp:lastModifiedBy>
  <cp:revision>2</cp:revision>
  <cp:lastPrinted>2023-11-10T12:19:00Z</cp:lastPrinted>
  <dcterms:created xsi:type="dcterms:W3CDTF">2024-02-01T18:12:00Z</dcterms:created>
  <dcterms:modified xsi:type="dcterms:W3CDTF">2024-02-01T18:12:00Z</dcterms:modified>
</cp:coreProperties>
</file>