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D8" w:rsidRPr="006042D8" w:rsidRDefault="006042D8" w:rsidP="006042D8">
      <w:pPr>
        <w:rPr>
          <w:b/>
          <w:bCs/>
        </w:rPr>
      </w:pPr>
      <w:bookmarkStart w:id="0" w:name="_Toc77249164"/>
      <w:bookmarkStart w:id="1" w:name="_Ref45266374"/>
      <w:bookmarkStart w:id="2" w:name="_Toc67324008"/>
      <w:bookmarkStart w:id="3" w:name="_Toc68693965"/>
      <w:bookmarkStart w:id="4" w:name="_Toc109226263"/>
      <w:bookmarkStart w:id="5" w:name="_Toc148703154"/>
      <w:bookmarkStart w:id="6" w:name="_Hlk116462768"/>
      <w:r w:rsidRPr="006042D8">
        <w:rPr>
          <w:b/>
          <w:bCs/>
        </w:rPr>
        <w:t xml:space="preserve">ΠΑΡΑΡΤΗΜΑ ΙΙ – </w:t>
      </w:r>
      <w:bookmarkEnd w:id="0"/>
      <w:r w:rsidRPr="006042D8">
        <w:rPr>
          <w:b/>
          <w:bCs/>
        </w:rPr>
        <w:t>ΕΙΔΙΚΗ ΣΥΓΓΡΑΦΗ ΥΠΟΧΡΕΩΣΕΩΝ (ΠΙΝΑΚΕΣ ΣΥΜΜΟΡΦΩΣΗΣ</w:t>
      </w:r>
      <w:bookmarkEnd w:id="1"/>
      <w:bookmarkEnd w:id="2"/>
      <w:bookmarkEnd w:id="3"/>
      <w:bookmarkEnd w:id="4"/>
      <w:r w:rsidRPr="006042D8">
        <w:rPr>
          <w:b/>
          <w:bCs/>
        </w:rPr>
        <w:t>)</w:t>
      </w:r>
      <w:bookmarkEnd w:id="5"/>
    </w:p>
    <w:bookmarkEnd w:id="6"/>
    <w:p w:rsidR="006042D8" w:rsidRPr="006042D8" w:rsidRDefault="006042D8" w:rsidP="006042D8">
      <w:r w:rsidRPr="006042D8">
        <w:t>Ο υποψήφιος Ανάδοχος συμπληρώνει τους παρακάτω πίνακες συμμόρφωσης με την απόλυτη ευθύνη της ακρίβειας των δεδομένων.</w:t>
      </w:r>
    </w:p>
    <w:p w:rsidR="006042D8" w:rsidRPr="006042D8" w:rsidRDefault="006042D8" w:rsidP="006042D8">
      <w:pPr>
        <w:rPr>
          <w:b/>
          <w:bCs/>
        </w:rPr>
      </w:pPr>
      <w:bookmarkStart w:id="7" w:name="_Ref299178156"/>
      <w:bookmarkStart w:id="8" w:name="_Toc304289351"/>
      <w:bookmarkStart w:id="9" w:name="_Toc308152472"/>
      <w:bookmarkStart w:id="10" w:name="_Toc348428642"/>
      <w:bookmarkStart w:id="11" w:name="_Toc479324896"/>
      <w:bookmarkStart w:id="12" w:name="_Toc498434818"/>
      <w:bookmarkStart w:id="13" w:name="_Toc45005132"/>
      <w:bookmarkStart w:id="14" w:name="_Toc45009226"/>
      <w:bookmarkStart w:id="15" w:name="_Toc109118093"/>
      <w:bookmarkStart w:id="16" w:name="_Toc148703155"/>
      <w:r w:rsidRPr="006042D8">
        <w:rPr>
          <w:b/>
          <w:bCs/>
        </w:rPr>
        <w:t>Αρχιτεκτονική</w:t>
      </w:r>
      <w:bookmarkEnd w:id="7"/>
      <w:bookmarkEnd w:id="8"/>
      <w:bookmarkEnd w:id="9"/>
      <w:bookmarkEnd w:id="10"/>
      <w:bookmarkEnd w:id="11"/>
      <w:bookmarkEnd w:id="12"/>
      <w:bookmarkEnd w:id="13"/>
      <w:bookmarkEnd w:id="14"/>
      <w:bookmarkEnd w:id="15"/>
      <w:r w:rsidRPr="006042D8">
        <w:rPr>
          <w:b/>
          <w:bCs/>
        </w:rPr>
        <w:t xml:space="preserve"> και Τεχνικές Προδιαγραφές του Πληροφοριακού Συστήματος</w:t>
      </w:r>
      <w:bookmarkEnd w:id="16"/>
      <w:r w:rsidRPr="006042D8">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303"/>
        <w:gridCol w:w="1146"/>
        <w:gridCol w:w="1232"/>
        <w:gridCol w:w="2285"/>
      </w:tblGrid>
      <w:tr w:rsidR="006042D8" w:rsidRPr="006042D8" w:rsidTr="00B16AE9">
        <w:trPr>
          <w:tblHeader/>
        </w:trPr>
        <w:tc>
          <w:tcPr>
            <w:tcW w:w="290" w:type="pct"/>
            <w:shd w:val="pct15" w:color="auto" w:fill="FFFFFF"/>
            <w:vAlign w:val="center"/>
          </w:tcPr>
          <w:p w:rsidR="006042D8" w:rsidRPr="006042D8" w:rsidRDefault="006042D8" w:rsidP="006042D8">
            <w:r w:rsidRPr="006042D8">
              <w:t>Α/Α</w:t>
            </w:r>
          </w:p>
        </w:tc>
        <w:tc>
          <w:tcPr>
            <w:tcW w:w="1957" w:type="pct"/>
            <w:shd w:val="pct15" w:color="auto" w:fill="FFFFFF"/>
            <w:vAlign w:val="center"/>
          </w:tcPr>
          <w:p w:rsidR="006042D8" w:rsidRPr="006042D8" w:rsidRDefault="006042D8" w:rsidP="006042D8">
            <w:r w:rsidRPr="006042D8">
              <w:t>ΠΡΟΔΙΑΓΡΑΦΗ</w:t>
            </w:r>
          </w:p>
        </w:tc>
        <w:tc>
          <w:tcPr>
            <w:tcW w:w="652" w:type="pct"/>
            <w:shd w:val="pct15" w:color="auto" w:fill="FFFFFF"/>
            <w:vAlign w:val="center"/>
          </w:tcPr>
          <w:p w:rsidR="006042D8" w:rsidRPr="006042D8" w:rsidRDefault="006042D8" w:rsidP="006042D8">
            <w:r w:rsidRPr="006042D8">
              <w:t>ΑΠΑΙΤΗΣΗ</w:t>
            </w:r>
          </w:p>
        </w:tc>
        <w:tc>
          <w:tcPr>
            <w:tcW w:w="725" w:type="pct"/>
            <w:shd w:val="pct15" w:color="auto" w:fill="FFFFFF"/>
            <w:vAlign w:val="center"/>
          </w:tcPr>
          <w:p w:rsidR="006042D8" w:rsidRPr="006042D8" w:rsidRDefault="006042D8" w:rsidP="006042D8">
            <w:r w:rsidRPr="006042D8">
              <w:t>ΑΠΑΝΤΗΣΗ</w:t>
            </w:r>
          </w:p>
        </w:tc>
        <w:tc>
          <w:tcPr>
            <w:tcW w:w="1377" w:type="pct"/>
            <w:shd w:val="pct15" w:color="auto" w:fill="FFFFFF"/>
            <w:vAlign w:val="center"/>
          </w:tcPr>
          <w:p w:rsidR="006042D8" w:rsidRPr="006042D8" w:rsidRDefault="006042D8" w:rsidP="006042D8">
            <w:r w:rsidRPr="006042D8">
              <w:t>ΠΑΡΑΠΟΜΠΗ ΤΕΚΜΗΡΙΩΣΗΣ</w:t>
            </w:r>
          </w:p>
        </w:tc>
      </w:tr>
      <w:tr w:rsidR="006042D8" w:rsidRPr="006042D8" w:rsidTr="00B16AE9">
        <w:tc>
          <w:tcPr>
            <w:tcW w:w="290" w:type="pct"/>
          </w:tcPr>
          <w:p w:rsidR="006042D8" w:rsidRPr="006042D8" w:rsidRDefault="006042D8" w:rsidP="006042D8">
            <w:pPr>
              <w:numPr>
                <w:ilvl w:val="0"/>
                <w:numId w:val="1"/>
              </w:numPr>
              <w:rPr>
                <w:bCs/>
                <w:iCs/>
              </w:rPr>
            </w:pPr>
          </w:p>
        </w:tc>
        <w:tc>
          <w:tcPr>
            <w:tcW w:w="1957" w:type="pct"/>
          </w:tcPr>
          <w:p w:rsidR="006042D8" w:rsidRPr="006042D8" w:rsidRDefault="006042D8" w:rsidP="006042D8">
            <w:r w:rsidRPr="006042D8">
              <w:t>Να γίνει λεπτομερής αναφορά στη συνολική προσέγγιση της λύσης και τη μεθοδολογία, σύμφωνα με την οποία θα γίνει η ανάλυση, ο σχεδιασμός και η ανάπτυξη του λογισμικού ή η προσαρμογή και παραμετροποίηση τυχόν έτοιμου προσφερόμενου λογισμικού, τεκμηριώνοντας τις δυνατότητες και τα ιδιαίτερα χαρακτηριστικά της προτεινόμενης λύσης που εξασφαλίζουν τη συμμόρφωσή της με τους επιχειρησιακούς στόχους του Έργου και τις γενικές αρχές σχεδιασμού όπως αυτές διατυπώνονται στην παρούσα διακήρυξη</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r w:rsidR="006042D8" w:rsidRPr="006042D8" w:rsidTr="00B16AE9">
        <w:tc>
          <w:tcPr>
            <w:tcW w:w="290" w:type="pct"/>
          </w:tcPr>
          <w:p w:rsidR="006042D8" w:rsidRPr="006042D8" w:rsidRDefault="006042D8" w:rsidP="006042D8">
            <w:pPr>
              <w:numPr>
                <w:ilvl w:val="0"/>
                <w:numId w:val="1"/>
              </w:numPr>
              <w:rPr>
                <w:bCs/>
                <w:iCs/>
              </w:rPr>
            </w:pPr>
          </w:p>
        </w:tc>
        <w:tc>
          <w:tcPr>
            <w:tcW w:w="1957" w:type="pct"/>
          </w:tcPr>
          <w:p w:rsidR="006042D8" w:rsidRPr="006042D8" w:rsidRDefault="006042D8" w:rsidP="006042D8">
            <w:r w:rsidRPr="006042D8">
              <w:t>Πλήρης συμμόρφωση με τις Απαιτήσεις Αρχιτεκτονικής Συστήματος</w:t>
            </w:r>
            <w:r w:rsidRPr="006042D8">
              <w:rPr>
                <w:bCs/>
              </w:rPr>
              <w:t xml:space="preserve"> Π.1.3.3. Αρχιτεκτονική του Συστήματος</w:t>
            </w:r>
          </w:p>
        </w:tc>
        <w:tc>
          <w:tcPr>
            <w:tcW w:w="652" w:type="pct"/>
            <w:vAlign w:val="center"/>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r w:rsidR="006042D8" w:rsidRPr="006042D8" w:rsidTr="00B16AE9">
        <w:tc>
          <w:tcPr>
            <w:tcW w:w="290" w:type="pct"/>
          </w:tcPr>
          <w:p w:rsidR="006042D8" w:rsidRPr="006042D8" w:rsidRDefault="006042D8" w:rsidP="006042D8">
            <w:pPr>
              <w:numPr>
                <w:ilvl w:val="0"/>
                <w:numId w:val="1"/>
              </w:numPr>
              <w:rPr>
                <w:bCs/>
                <w:iCs/>
              </w:rPr>
            </w:pPr>
          </w:p>
        </w:tc>
        <w:tc>
          <w:tcPr>
            <w:tcW w:w="1957" w:type="pct"/>
          </w:tcPr>
          <w:p w:rsidR="006042D8" w:rsidRPr="006042D8" w:rsidRDefault="006042D8" w:rsidP="006042D8">
            <w:r w:rsidRPr="006042D8">
              <w:t>Να αναφερθούν τα πλεονεκτήματα της προτεινόμενης αρχιτεκτονικής και οι προϋποθέσεις αποδοτικής λειτουργίας.</w:t>
            </w:r>
          </w:p>
        </w:tc>
        <w:tc>
          <w:tcPr>
            <w:tcW w:w="652" w:type="pct"/>
            <w:vAlign w:val="center"/>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r w:rsidR="006042D8" w:rsidRPr="006042D8" w:rsidTr="00B16AE9">
        <w:tc>
          <w:tcPr>
            <w:tcW w:w="290" w:type="pct"/>
          </w:tcPr>
          <w:p w:rsidR="006042D8" w:rsidRPr="006042D8" w:rsidRDefault="006042D8" w:rsidP="006042D8">
            <w:pPr>
              <w:numPr>
                <w:ilvl w:val="0"/>
                <w:numId w:val="1"/>
              </w:numPr>
              <w:rPr>
                <w:bCs/>
                <w:iCs/>
              </w:rPr>
            </w:pPr>
          </w:p>
        </w:tc>
        <w:tc>
          <w:tcPr>
            <w:tcW w:w="1957" w:type="pct"/>
          </w:tcPr>
          <w:p w:rsidR="006042D8" w:rsidRPr="006042D8" w:rsidRDefault="006042D8" w:rsidP="006042D8">
            <w:r w:rsidRPr="006042D8">
              <w:t>Πλήρης συμμόρφωση με τις Απαιτήσεις Ασφάλειας Συστήματος</w:t>
            </w:r>
            <w:r w:rsidRPr="006042D8">
              <w:rPr>
                <w:bCs/>
              </w:rPr>
              <w:t xml:space="preserve"> Π.1.4.8 </w:t>
            </w:r>
            <w:r w:rsidRPr="006042D8">
              <w:t xml:space="preserve">Μελέτη και Αξιολόγηση Ασφάλειας - Προδιαγραφές Ασφάλειας, </w:t>
            </w:r>
            <w:r w:rsidRPr="006042D8">
              <w:rPr>
                <w:bCs/>
              </w:rPr>
              <w:t>Π.1</w:t>
            </w:r>
            <w:r w:rsidRPr="006042D8">
              <w:t xml:space="preserve">.4.9 Εκπόνηση Πλάνου Επιχειρησιακής Συνέχειας </w:t>
            </w:r>
            <w:r w:rsidRPr="006042D8">
              <w:lastRenderedPageBreak/>
              <w:t>(</w:t>
            </w:r>
            <w:proofErr w:type="spellStart"/>
            <w:r w:rsidRPr="006042D8">
              <w:t>Business</w:t>
            </w:r>
            <w:proofErr w:type="spellEnd"/>
            <w:r w:rsidRPr="006042D8">
              <w:t xml:space="preserve"> </w:t>
            </w:r>
            <w:proofErr w:type="spellStart"/>
            <w:r w:rsidRPr="006042D8">
              <w:t>Continuity</w:t>
            </w:r>
            <w:proofErr w:type="spellEnd"/>
            <w:r w:rsidRPr="006042D8">
              <w:t xml:space="preserve"> </w:t>
            </w:r>
            <w:proofErr w:type="spellStart"/>
            <w:r w:rsidRPr="006042D8">
              <w:t>Plan</w:t>
            </w:r>
            <w:proofErr w:type="spellEnd"/>
            <w:r w:rsidRPr="006042D8">
              <w:t>) και Σχεδίου Ανάκαμψης από Καταστροφή (</w:t>
            </w:r>
            <w:proofErr w:type="spellStart"/>
            <w:r w:rsidRPr="006042D8">
              <w:t>Disaster</w:t>
            </w:r>
            <w:proofErr w:type="spellEnd"/>
            <w:r w:rsidRPr="006042D8">
              <w:t xml:space="preserve"> </w:t>
            </w:r>
            <w:proofErr w:type="spellStart"/>
            <w:r w:rsidRPr="006042D8">
              <w:t>Recovery</w:t>
            </w:r>
            <w:proofErr w:type="spellEnd"/>
            <w:r w:rsidRPr="006042D8">
              <w:t xml:space="preserve"> </w:t>
            </w:r>
            <w:proofErr w:type="spellStart"/>
            <w:r w:rsidRPr="006042D8">
              <w:t>Plan</w:t>
            </w:r>
            <w:proofErr w:type="spellEnd"/>
            <w:r w:rsidRPr="006042D8">
              <w:t xml:space="preserve">), </w:t>
            </w:r>
            <w:r w:rsidRPr="006042D8">
              <w:rPr>
                <w:bCs/>
              </w:rPr>
              <w:t>Π.1</w:t>
            </w:r>
            <w:r w:rsidRPr="006042D8">
              <w:t xml:space="preserve">.4.10 Μελέτη </w:t>
            </w:r>
            <w:proofErr w:type="spellStart"/>
            <w:r w:rsidRPr="006042D8">
              <w:t>αντικτύπου</w:t>
            </w:r>
            <w:proofErr w:type="spellEnd"/>
            <w:r w:rsidRPr="006042D8">
              <w:t xml:space="preserve"> σχετικά με την Προστασία Δεδομένων, </w:t>
            </w:r>
            <w:r w:rsidRPr="006042D8">
              <w:rPr>
                <w:bCs/>
              </w:rPr>
              <w:t>Π.1</w:t>
            </w:r>
            <w:r w:rsidRPr="006042D8">
              <w:t>.4.11 Μελέτη ταξινόμησης δεδομένων</w:t>
            </w:r>
          </w:p>
        </w:tc>
        <w:tc>
          <w:tcPr>
            <w:tcW w:w="652" w:type="pct"/>
            <w:vAlign w:val="center"/>
          </w:tcPr>
          <w:p w:rsidR="006042D8" w:rsidRPr="006042D8" w:rsidRDefault="006042D8" w:rsidP="006042D8">
            <w:r w:rsidRPr="006042D8">
              <w:lastRenderedPageBreak/>
              <w:t>ΝΑΙ</w:t>
            </w:r>
          </w:p>
        </w:tc>
        <w:tc>
          <w:tcPr>
            <w:tcW w:w="725" w:type="pct"/>
          </w:tcPr>
          <w:p w:rsidR="006042D8" w:rsidRPr="006042D8" w:rsidRDefault="006042D8" w:rsidP="006042D8"/>
        </w:tc>
        <w:tc>
          <w:tcPr>
            <w:tcW w:w="1377" w:type="pct"/>
          </w:tcPr>
          <w:p w:rsidR="006042D8" w:rsidRPr="006042D8" w:rsidRDefault="006042D8" w:rsidP="006042D8"/>
        </w:tc>
      </w:tr>
      <w:tr w:rsidR="006042D8" w:rsidRPr="006042D8" w:rsidTr="00B16AE9">
        <w:tc>
          <w:tcPr>
            <w:tcW w:w="290" w:type="pct"/>
          </w:tcPr>
          <w:p w:rsidR="006042D8" w:rsidRPr="006042D8" w:rsidRDefault="006042D8" w:rsidP="006042D8">
            <w:pPr>
              <w:numPr>
                <w:ilvl w:val="0"/>
                <w:numId w:val="1"/>
              </w:numPr>
              <w:rPr>
                <w:bCs/>
                <w:iCs/>
              </w:rPr>
            </w:pPr>
          </w:p>
        </w:tc>
        <w:tc>
          <w:tcPr>
            <w:tcW w:w="1957" w:type="pct"/>
          </w:tcPr>
          <w:p w:rsidR="006042D8" w:rsidRPr="006042D8" w:rsidRDefault="006042D8" w:rsidP="006042D8">
            <w:r w:rsidRPr="006042D8">
              <w:t>Η προσφερόμενη εφαρμογή θα πρέπει να εξασφαλίζει την πρόσβαση στο σύστημα από σταθμούς εργασίας που λειτουργούν σε ποικιλία λειτουργικών συστημάτων (</w:t>
            </w:r>
            <w:proofErr w:type="spellStart"/>
            <w:r w:rsidRPr="006042D8">
              <w:t>cross</w:t>
            </w:r>
            <w:proofErr w:type="spellEnd"/>
            <w:r w:rsidRPr="006042D8">
              <w:t>-</w:t>
            </w:r>
            <w:proofErr w:type="spellStart"/>
            <w:r w:rsidRPr="006042D8">
              <w:t>platform</w:t>
            </w:r>
            <w:proofErr w:type="spellEnd"/>
            <w:r w:rsidRPr="006042D8">
              <w:t xml:space="preserve">) και καθώς και την πρόσβαση από τους ευρέως διαδεδομένους </w:t>
            </w:r>
            <w:proofErr w:type="spellStart"/>
            <w:r w:rsidRPr="006042D8">
              <w:t>φυλλομετρητές</w:t>
            </w:r>
            <w:proofErr w:type="spellEnd"/>
            <w:r w:rsidRPr="006042D8">
              <w:t xml:space="preserve"> (</w:t>
            </w:r>
            <w:proofErr w:type="spellStart"/>
            <w:r w:rsidRPr="006042D8">
              <w:t>cross</w:t>
            </w:r>
            <w:proofErr w:type="spellEnd"/>
            <w:r w:rsidRPr="006042D8">
              <w:t xml:space="preserve"> </w:t>
            </w:r>
            <w:proofErr w:type="spellStart"/>
            <w:r w:rsidRPr="006042D8">
              <w:t>web</w:t>
            </w:r>
            <w:proofErr w:type="spellEnd"/>
            <w:r w:rsidRPr="006042D8">
              <w:t xml:space="preserve"> </w:t>
            </w:r>
            <w:proofErr w:type="spellStart"/>
            <w:r w:rsidRPr="006042D8">
              <w:t>browser</w:t>
            </w:r>
            <w:proofErr w:type="spellEnd"/>
            <w:r w:rsidRPr="006042D8">
              <w:t xml:space="preserve"> </w:t>
            </w:r>
            <w:proofErr w:type="spellStart"/>
            <w:r w:rsidRPr="006042D8">
              <w:t>compatibility</w:t>
            </w:r>
            <w:proofErr w:type="spellEnd"/>
            <w:r w:rsidRPr="006042D8">
              <w:t xml:space="preserve">) </w:t>
            </w:r>
            <w:r w:rsidRPr="006042D8">
              <w:rPr>
                <w:bCs/>
              </w:rPr>
              <w:t>Π.1</w:t>
            </w:r>
            <w:r w:rsidRPr="006042D8">
              <w:t>.3.10. Προδιαγραφές Οριζόντιων Λειτουργιών</w:t>
            </w:r>
          </w:p>
        </w:tc>
        <w:tc>
          <w:tcPr>
            <w:tcW w:w="652" w:type="pct"/>
            <w:vAlign w:val="center"/>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bl>
    <w:p w:rsidR="006042D8" w:rsidRPr="006042D8" w:rsidRDefault="006042D8" w:rsidP="006042D8">
      <w:pPr>
        <w:rPr>
          <w:lang w:val="en-US"/>
        </w:rPr>
      </w:pPr>
    </w:p>
    <w:p w:rsidR="006042D8" w:rsidRPr="006042D8" w:rsidRDefault="006042D8" w:rsidP="006042D8">
      <w:pPr>
        <w:rPr>
          <w:b/>
          <w:bCs/>
        </w:rPr>
      </w:pPr>
      <w:bookmarkStart w:id="17" w:name="_Toc148703156"/>
      <w:proofErr w:type="spellStart"/>
      <w:r w:rsidRPr="006042D8">
        <w:rPr>
          <w:b/>
          <w:bCs/>
        </w:rPr>
        <w:t>Διαλειτουργικότητα</w:t>
      </w:r>
      <w:bookmarkEnd w:id="1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303"/>
        <w:gridCol w:w="1146"/>
        <w:gridCol w:w="1232"/>
        <w:gridCol w:w="2285"/>
      </w:tblGrid>
      <w:tr w:rsidR="006042D8" w:rsidRPr="006042D8" w:rsidTr="00B16AE9">
        <w:trPr>
          <w:tblHeader/>
        </w:trPr>
        <w:tc>
          <w:tcPr>
            <w:tcW w:w="290" w:type="pct"/>
            <w:shd w:val="pct15" w:color="auto" w:fill="FFFFFF"/>
            <w:vAlign w:val="center"/>
          </w:tcPr>
          <w:p w:rsidR="006042D8" w:rsidRPr="006042D8" w:rsidRDefault="006042D8" w:rsidP="006042D8">
            <w:r w:rsidRPr="006042D8">
              <w:t>Α/Α</w:t>
            </w:r>
          </w:p>
        </w:tc>
        <w:tc>
          <w:tcPr>
            <w:tcW w:w="1957" w:type="pct"/>
            <w:shd w:val="pct15" w:color="auto" w:fill="FFFFFF"/>
            <w:vAlign w:val="center"/>
          </w:tcPr>
          <w:p w:rsidR="006042D8" w:rsidRPr="006042D8" w:rsidRDefault="006042D8" w:rsidP="006042D8">
            <w:r w:rsidRPr="006042D8">
              <w:t>ΠΡΟΔΙΑΓΡΑΦΗ</w:t>
            </w:r>
          </w:p>
        </w:tc>
        <w:tc>
          <w:tcPr>
            <w:tcW w:w="652" w:type="pct"/>
            <w:shd w:val="pct15" w:color="auto" w:fill="FFFFFF"/>
            <w:vAlign w:val="center"/>
          </w:tcPr>
          <w:p w:rsidR="006042D8" w:rsidRPr="006042D8" w:rsidRDefault="006042D8" w:rsidP="006042D8">
            <w:r w:rsidRPr="006042D8">
              <w:t>ΑΠΑΙΤΗΣΗ</w:t>
            </w:r>
          </w:p>
        </w:tc>
        <w:tc>
          <w:tcPr>
            <w:tcW w:w="725" w:type="pct"/>
            <w:shd w:val="pct15" w:color="auto" w:fill="FFFFFF"/>
            <w:vAlign w:val="center"/>
          </w:tcPr>
          <w:p w:rsidR="006042D8" w:rsidRPr="006042D8" w:rsidRDefault="006042D8" w:rsidP="006042D8">
            <w:r w:rsidRPr="006042D8">
              <w:t>ΑΠΑΝΤΗΣΗ</w:t>
            </w:r>
          </w:p>
        </w:tc>
        <w:tc>
          <w:tcPr>
            <w:tcW w:w="1377" w:type="pct"/>
            <w:shd w:val="pct15" w:color="auto" w:fill="FFFFFF"/>
            <w:vAlign w:val="center"/>
          </w:tcPr>
          <w:p w:rsidR="006042D8" w:rsidRPr="006042D8" w:rsidRDefault="006042D8" w:rsidP="006042D8">
            <w:r w:rsidRPr="006042D8">
              <w:t>ΠΑΡΑΠΟΜΠΗ ΤΕΚΜΗΡΙΩΣΗΣ</w:t>
            </w:r>
          </w:p>
        </w:tc>
      </w:tr>
      <w:tr w:rsidR="006042D8" w:rsidRPr="006042D8" w:rsidTr="00B16AE9">
        <w:tc>
          <w:tcPr>
            <w:tcW w:w="290" w:type="pct"/>
          </w:tcPr>
          <w:p w:rsidR="006042D8" w:rsidRPr="006042D8" w:rsidRDefault="006042D8" w:rsidP="006042D8">
            <w:pPr>
              <w:numPr>
                <w:ilvl w:val="0"/>
                <w:numId w:val="9"/>
              </w:numPr>
              <w:rPr>
                <w:bCs/>
                <w:iCs/>
              </w:rPr>
            </w:pPr>
          </w:p>
        </w:tc>
        <w:tc>
          <w:tcPr>
            <w:tcW w:w="1957" w:type="pct"/>
          </w:tcPr>
          <w:p w:rsidR="006042D8" w:rsidRPr="006042D8" w:rsidRDefault="006042D8" w:rsidP="006042D8">
            <w:r w:rsidRPr="006042D8">
              <w:t>Πλήρης συμμόρφωση με τις απαιτήσεις της παραγράφου</w:t>
            </w:r>
            <w:r w:rsidRPr="006042D8">
              <w:rPr>
                <w:bCs/>
              </w:rPr>
              <w:t xml:space="preserve"> Π.1.3.9 Τεχνολογική διάσταση </w:t>
            </w:r>
            <w:proofErr w:type="spellStart"/>
            <w:r w:rsidRPr="006042D8">
              <w:rPr>
                <w:bCs/>
              </w:rPr>
              <w:t>διαλειτουργικότητας</w:t>
            </w:r>
            <w:proofErr w:type="spellEnd"/>
          </w:p>
        </w:tc>
        <w:tc>
          <w:tcPr>
            <w:tcW w:w="652" w:type="pct"/>
            <w:vAlign w:val="center"/>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r w:rsidR="006042D8" w:rsidRPr="006042D8" w:rsidTr="00B16AE9">
        <w:tc>
          <w:tcPr>
            <w:tcW w:w="290" w:type="pct"/>
          </w:tcPr>
          <w:p w:rsidR="006042D8" w:rsidRPr="006042D8" w:rsidRDefault="006042D8" w:rsidP="006042D8">
            <w:pPr>
              <w:numPr>
                <w:ilvl w:val="0"/>
                <w:numId w:val="9"/>
              </w:numPr>
              <w:rPr>
                <w:bCs/>
                <w:iCs/>
              </w:rPr>
            </w:pPr>
          </w:p>
        </w:tc>
        <w:tc>
          <w:tcPr>
            <w:tcW w:w="1957" w:type="pct"/>
          </w:tcPr>
          <w:p w:rsidR="006042D8" w:rsidRPr="006042D8" w:rsidRDefault="006042D8" w:rsidP="006042D8">
            <w:r w:rsidRPr="006042D8">
              <w:t xml:space="preserve">Να προδιαγραφεί στην τεχνική προσφορά, ο τρόπος και οι τεχνολογίες με τις οποίες θα υλοποιηθεί η </w:t>
            </w:r>
            <w:proofErr w:type="spellStart"/>
            <w:r w:rsidRPr="006042D8">
              <w:t>διαλειτουργικότητα</w:t>
            </w:r>
            <w:proofErr w:type="spellEnd"/>
          </w:p>
        </w:tc>
        <w:tc>
          <w:tcPr>
            <w:tcW w:w="652" w:type="pct"/>
            <w:vAlign w:val="center"/>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bl>
    <w:p w:rsidR="006042D8" w:rsidRPr="006042D8" w:rsidRDefault="006042D8" w:rsidP="006042D8"/>
    <w:p w:rsidR="006042D8" w:rsidRPr="006042D8" w:rsidRDefault="006042D8" w:rsidP="006042D8">
      <w:pPr>
        <w:rPr>
          <w:b/>
          <w:bCs/>
        </w:rPr>
      </w:pPr>
      <w:bookmarkStart w:id="18" w:name="_Toc109118094"/>
      <w:bookmarkStart w:id="19" w:name="_Toc148703157"/>
      <w:r w:rsidRPr="006042D8">
        <w:rPr>
          <w:b/>
          <w:bCs/>
        </w:rPr>
        <w:t>Λειτουργικές προδιαγραφές του νέου πληροφοριακού συστήματος</w:t>
      </w:r>
      <w:bookmarkEnd w:id="18"/>
      <w:r w:rsidRPr="006042D8">
        <w:rPr>
          <w:b/>
          <w:bCs/>
        </w:rPr>
        <w:t xml:space="preserve"> για την υποστήριξη της Διεύθυνσης Διαχείρισης Δημόσιου Υλικού της ΑΑΔΕ</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303"/>
        <w:gridCol w:w="1146"/>
        <w:gridCol w:w="1232"/>
        <w:gridCol w:w="2285"/>
      </w:tblGrid>
      <w:tr w:rsidR="006042D8" w:rsidRPr="006042D8" w:rsidTr="00B16AE9">
        <w:trPr>
          <w:tblHeader/>
        </w:trPr>
        <w:tc>
          <w:tcPr>
            <w:tcW w:w="290" w:type="pct"/>
            <w:shd w:val="pct15" w:color="auto" w:fill="FFFFFF"/>
            <w:vAlign w:val="center"/>
          </w:tcPr>
          <w:p w:rsidR="006042D8" w:rsidRPr="006042D8" w:rsidRDefault="006042D8" w:rsidP="006042D8">
            <w:r w:rsidRPr="006042D8">
              <w:lastRenderedPageBreak/>
              <w:t>Α/Α</w:t>
            </w:r>
          </w:p>
        </w:tc>
        <w:tc>
          <w:tcPr>
            <w:tcW w:w="1957" w:type="pct"/>
            <w:shd w:val="pct15" w:color="auto" w:fill="FFFFFF"/>
            <w:vAlign w:val="center"/>
          </w:tcPr>
          <w:p w:rsidR="006042D8" w:rsidRPr="006042D8" w:rsidRDefault="006042D8" w:rsidP="006042D8">
            <w:r w:rsidRPr="006042D8">
              <w:t>ΠΡΟΔΙΑΓΡΑΦΗ</w:t>
            </w:r>
          </w:p>
        </w:tc>
        <w:tc>
          <w:tcPr>
            <w:tcW w:w="652" w:type="pct"/>
            <w:shd w:val="pct15" w:color="auto" w:fill="FFFFFF"/>
            <w:vAlign w:val="center"/>
          </w:tcPr>
          <w:p w:rsidR="006042D8" w:rsidRPr="006042D8" w:rsidRDefault="006042D8" w:rsidP="006042D8">
            <w:r w:rsidRPr="006042D8">
              <w:t>ΑΠΑΙΤΗΣΗ</w:t>
            </w:r>
          </w:p>
        </w:tc>
        <w:tc>
          <w:tcPr>
            <w:tcW w:w="725" w:type="pct"/>
            <w:shd w:val="pct15" w:color="auto" w:fill="FFFFFF"/>
            <w:vAlign w:val="center"/>
          </w:tcPr>
          <w:p w:rsidR="006042D8" w:rsidRPr="006042D8" w:rsidRDefault="006042D8" w:rsidP="006042D8">
            <w:r w:rsidRPr="006042D8">
              <w:t>ΑΠΑΝΤΗΣΗ</w:t>
            </w:r>
          </w:p>
        </w:tc>
        <w:tc>
          <w:tcPr>
            <w:tcW w:w="1377" w:type="pct"/>
            <w:shd w:val="pct15" w:color="auto" w:fill="FFFFFF"/>
            <w:vAlign w:val="center"/>
          </w:tcPr>
          <w:p w:rsidR="006042D8" w:rsidRPr="006042D8" w:rsidRDefault="006042D8" w:rsidP="006042D8">
            <w:r w:rsidRPr="006042D8">
              <w:t>ΠΑΡΑΠΟΜΠΗ ΤΕΚΜΗΡΙΩΣΗΣ</w:t>
            </w:r>
          </w:p>
        </w:tc>
      </w:tr>
      <w:tr w:rsidR="006042D8" w:rsidRPr="006042D8" w:rsidTr="00B16AE9">
        <w:tc>
          <w:tcPr>
            <w:tcW w:w="290" w:type="pct"/>
          </w:tcPr>
          <w:p w:rsidR="006042D8" w:rsidRPr="006042D8" w:rsidRDefault="006042D8" w:rsidP="006042D8">
            <w:pPr>
              <w:numPr>
                <w:ilvl w:val="0"/>
                <w:numId w:val="2"/>
              </w:numPr>
              <w:rPr>
                <w:bCs/>
                <w:iCs/>
              </w:rPr>
            </w:pPr>
          </w:p>
        </w:tc>
        <w:tc>
          <w:tcPr>
            <w:tcW w:w="1957" w:type="pct"/>
            <w:vAlign w:val="center"/>
          </w:tcPr>
          <w:p w:rsidR="006042D8" w:rsidRPr="006042D8" w:rsidRDefault="006042D8" w:rsidP="006042D8">
            <w:r w:rsidRPr="006042D8">
              <w:t xml:space="preserve">Πλήρης συμμόρφωση με τις απαιτήσεις της παραγράφου </w:t>
            </w:r>
            <w:r w:rsidRPr="006042D8">
              <w:rPr>
                <w:bCs/>
              </w:rPr>
              <w:t>Π.1</w:t>
            </w:r>
            <w:r w:rsidRPr="006042D8">
              <w:rPr>
                <w:b/>
                <w:bCs/>
              </w:rPr>
              <w:t>.3.8.1. Υποσύστημα Αποθηκών</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r w:rsidR="006042D8" w:rsidRPr="006042D8" w:rsidTr="00B16AE9">
        <w:tc>
          <w:tcPr>
            <w:tcW w:w="290" w:type="pct"/>
          </w:tcPr>
          <w:p w:rsidR="006042D8" w:rsidRPr="006042D8" w:rsidRDefault="006042D8" w:rsidP="006042D8">
            <w:pPr>
              <w:numPr>
                <w:ilvl w:val="0"/>
                <w:numId w:val="2"/>
              </w:numPr>
              <w:rPr>
                <w:bCs/>
                <w:iCs/>
              </w:rPr>
            </w:pPr>
          </w:p>
        </w:tc>
        <w:tc>
          <w:tcPr>
            <w:tcW w:w="1957" w:type="pct"/>
            <w:vAlign w:val="center"/>
          </w:tcPr>
          <w:p w:rsidR="006042D8" w:rsidRPr="006042D8" w:rsidRDefault="006042D8" w:rsidP="006042D8">
            <w:r w:rsidRPr="006042D8">
              <w:t xml:space="preserve">Πλήρης συμμόρφωση με τις απαιτήσεις της παραγράφου </w:t>
            </w:r>
            <w:r w:rsidRPr="006042D8">
              <w:rPr>
                <w:bCs/>
              </w:rPr>
              <w:t>Π.1</w:t>
            </w:r>
            <w:r w:rsidRPr="006042D8">
              <w:rPr>
                <w:b/>
              </w:rPr>
              <w:t>.3.8.2 Υποσύστημα Διαχείρισης Ειδών</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r w:rsidR="006042D8" w:rsidRPr="006042D8" w:rsidTr="00B16AE9">
        <w:tc>
          <w:tcPr>
            <w:tcW w:w="290" w:type="pct"/>
          </w:tcPr>
          <w:p w:rsidR="006042D8" w:rsidRPr="006042D8" w:rsidRDefault="006042D8" w:rsidP="006042D8">
            <w:pPr>
              <w:numPr>
                <w:ilvl w:val="0"/>
                <w:numId w:val="2"/>
              </w:numPr>
              <w:rPr>
                <w:bCs/>
                <w:iCs/>
              </w:rPr>
            </w:pPr>
          </w:p>
        </w:tc>
        <w:tc>
          <w:tcPr>
            <w:tcW w:w="1957" w:type="pct"/>
            <w:vAlign w:val="center"/>
          </w:tcPr>
          <w:p w:rsidR="006042D8" w:rsidRPr="006042D8" w:rsidRDefault="006042D8" w:rsidP="006042D8">
            <w:r w:rsidRPr="006042D8">
              <w:t xml:space="preserve">Πλήρης συμμόρφωση με τις απαιτήσεις της παραγράφου </w:t>
            </w:r>
            <w:r w:rsidRPr="006042D8">
              <w:rPr>
                <w:bCs/>
              </w:rPr>
              <w:t>Π.1</w:t>
            </w:r>
            <w:r w:rsidRPr="006042D8">
              <w:rPr>
                <w:b/>
              </w:rPr>
              <w:t>.3.8.3 Υποσύστημα Οικονομικής Διαχείρισης</w:t>
            </w:r>
            <w:r w:rsidRPr="006042D8">
              <w:t xml:space="preserve"> </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r w:rsidR="006042D8" w:rsidRPr="006042D8" w:rsidTr="00B16AE9">
        <w:tc>
          <w:tcPr>
            <w:tcW w:w="290" w:type="pct"/>
          </w:tcPr>
          <w:p w:rsidR="006042D8" w:rsidRPr="006042D8" w:rsidRDefault="006042D8" w:rsidP="006042D8">
            <w:pPr>
              <w:numPr>
                <w:ilvl w:val="0"/>
                <w:numId w:val="2"/>
              </w:numPr>
              <w:rPr>
                <w:bCs/>
                <w:iCs/>
              </w:rPr>
            </w:pPr>
          </w:p>
        </w:tc>
        <w:tc>
          <w:tcPr>
            <w:tcW w:w="1957" w:type="pct"/>
            <w:vAlign w:val="center"/>
          </w:tcPr>
          <w:p w:rsidR="006042D8" w:rsidRPr="006042D8" w:rsidRDefault="006042D8" w:rsidP="006042D8">
            <w:r w:rsidRPr="006042D8">
              <w:t>Πλήρης συμμόρφωση με τις απαιτήσεις της παραγράφου Π.1.3.8.4 Υποσύστημα Διενέργειας Ηλεκτρονικών Δημοπρασιών</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r w:rsidR="006042D8" w:rsidRPr="006042D8" w:rsidTr="00B16AE9">
        <w:tc>
          <w:tcPr>
            <w:tcW w:w="290" w:type="pct"/>
          </w:tcPr>
          <w:p w:rsidR="006042D8" w:rsidRPr="006042D8" w:rsidRDefault="006042D8" w:rsidP="006042D8">
            <w:pPr>
              <w:numPr>
                <w:ilvl w:val="0"/>
                <w:numId w:val="2"/>
              </w:numPr>
              <w:rPr>
                <w:bCs/>
                <w:iCs/>
              </w:rPr>
            </w:pPr>
          </w:p>
        </w:tc>
        <w:tc>
          <w:tcPr>
            <w:tcW w:w="1957" w:type="pct"/>
            <w:vAlign w:val="center"/>
          </w:tcPr>
          <w:p w:rsidR="006042D8" w:rsidRPr="006042D8" w:rsidRDefault="006042D8" w:rsidP="006042D8">
            <w:r w:rsidRPr="006042D8">
              <w:t>Πλήρης συμμόρφωση με τις απαιτήσεις της παραγράφου Π.1.3.8.5 Υποσύστημα Διαθέσεων (παραχωρήσεων) Ειδών σε Δικαιούχους Φορείς</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r w:rsidR="006042D8" w:rsidRPr="006042D8" w:rsidTr="00B16AE9">
        <w:tc>
          <w:tcPr>
            <w:tcW w:w="290" w:type="pct"/>
          </w:tcPr>
          <w:p w:rsidR="006042D8" w:rsidRPr="006042D8" w:rsidRDefault="006042D8" w:rsidP="006042D8">
            <w:pPr>
              <w:numPr>
                <w:ilvl w:val="0"/>
                <w:numId w:val="2"/>
              </w:numPr>
              <w:rPr>
                <w:bCs/>
                <w:iCs/>
              </w:rPr>
            </w:pPr>
          </w:p>
        </w:tc>
        <w:tc>
          <w:tcPr>
            <w:tcW w:w="1957" w:type="pct"/>
            <w:vAlign w:val="center"/>
          </w:tcPr>
          <w:p w:rsidR="006042D8" w:rsidRPr="006042D8" w:rsidRDefault="006042D8" w:rsidP="006042D8">
            <w:r w:rsidRPr="006042D8">
              <w:t xml:space="preserve">Πλήρης συμμόρφωση με τις απαιτήσεις της παραγράφου </w:t>
            </w:r>
            <w:r w:rsidRPr="006042D8">
              <w:rPr>
                <w:bCs/>
              </w:rPr>
              <w:t>Π.1</w:t>
            </w:r>
            <w:r w:rsidRPr="006042D8">
              <w:t>.3.8.6 Υποσύστημα Δημιουργίας, Διαχείρισης Αναφορών και Στατιστικών (</w:t>
            </w:r>
            <w:proofErr w:type="spellStart"/>
            <w:r w:rsidRPr="006042D8">
              <w:t>Report</w:t>
            </w:r>
            <w:proofErr w:type="spellEnd"/>
            <w:r w:rsidRPr="006042D8">
              <w:t xml:space="preserve"> </w:t>
            </w:r>
            <w:proofErr w:type="spellStart"/>
            <w:r w:rsidRPr="006042D8">
              <w:t>Generator</w:t>
            </w:r>
            <w:proofErr w:type="spellEnd"/>
            <w:r w:rsidRPr="006042D8">
              <w:t>) και Εκτυπώσεων</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r w:rsidR="006042D8" w:rsidRPr="006042D8" w:rsidTr="00B16AE9">
        <w:tc>
          <w:tcPr>
            <w:tcW w:w="290" w:type="pct"/>
          </w:tcPr>
          <w:p w:rsidR="006042D8" w:rsidRPr="006042D8" w:rsidRDefault="006042D8" w:rsidP="006042D8">
            <w:pPr>
              <w:numPr>
                <w:ilvl w:val="0"/>
                <w:numId w:val="2"/>
              </w:numPr>
              <w:rPr>
                <w:bCs/>
                <w:iCs/>
              </w:rPr>
            </w:pPr>
          </w:p>
        </w:tc>
        <w:tc>
          <w:tcPr>
            <w:tcW w:w="1957" w:type="pct"/>
            <w:vAlign w:val="center"/>
          </w:tcPr>
          <w:p w:rsidR="006042D8" w:rsidRPr="006042D8" w:rsidRDefault="006042D8" w:rsidP="006042D8">
            <w:r w:rsidRPr="006042D8">
              <w:t xml:space="preserve">Πλήρης συμμόρφωση με τις απαιτήσεις της παραγράφου </w:t>
            </w:r>
            <w:r w:rsidRPr="006042D8">
              <w:rPr>
                <w:bCs/>
              </w:rPr>
              <w:t>Π.1</w:t>
            </w:r>
            <w:r w:rsidRPr="006042D8">
              <w:t>.3.8.7. Υποσύστημα διαχείρισης χρηστών και απόδοσης ρόλων - Διαφορετικά επίπεδα χρηστών</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bl>
    <w:p w:rsidR="006042D8" w:rsidRPr="006042D8" w:rsidRDefault="006042D8" w:rsidP="006042D8">
      <w:pPr>
        <w:rPr>
          <w:b/>
          <w:bCs/>
        </w:rPr>
      </w:pPr>
      <w:bookmarkStart w:id="20" w:name="_Toc109118095"/>
      <w:bookmarkStart w:id="21" w:name="_Toc148703158"/>
      <w:bookmarkStart w:id="22" w:name="_Hlk100578117"/>
      <w:r w:rsidRPr="006042D8">
        <w:rPr>
          <w:b/>
          <w:bCs/>
        </w:rPr>
        <w:t>Υπηρεσίες</w:t>
      </w:r>
      <w:bookmarkEnd w:id="20"/>
      <w:bookmarkEnd w:id="21"/>
    </w:p>
    <w:p w:rsidR="006042D8" w:rsidRPr="006042D8" w:rsidRDefault="006042D8" w:rsidP="006042D8">
      <w:pPr>
        <w:rPr>
          <w:b/>
          <w:bCs/>
        </w:rPr>
      </w:pPr>
      <w:bookmarkStart w:id="23" w:name="_Toc479324912"/>
      <w:bookmarkStart w:id="24" w:name="_Toc498434834"/>
      <w:bookmarkStart w:id="25" w:name="_Toc45005153"/>
      <w:bookmarkStart w:id="26" w:name="_Toc45009247"/>
      <w:bookmarkStart w:id="27" w:name="_Toc109118096"/>
      <w:r w:rsidRPr="006042D8">
        <w:rPr>
          <w:b/>
          <w:bCs/>
        </w:rPr>
        <w:t xml:space="preserve">Υπηρεσίες Διαχείρισης Έργου </w:t>
      </w:r>
      <w:bookmarkEnd w:id="23"/>
      <w:bookmarkEnd w:id="24"/>
      <w:bookmarkEnd w:id="25"/>
      <w:bookmarkEnd w:id="26"/>
      <w:r w:rsidRPr="006042D8">
        <w:rPr>
          <w:b/>
          <w:bCs/>
        </w:rPr>
        <w:t>και διασφάλισης ποιότητας έργου</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303"/>
        <w:gridCol w:w="1146"/>
        <w:gridCol w:w="1232"/>
        <w:gridCol w:w="2285"/>
      </w:tblGrid>
      <w:tr w:rsidR="006042D8" w:rsidRPr="006042D8" w:rsidTr="00B16AE9">
        <w:trPr>
          <w:tblHeader/>
        </w:trPr>
        <w:tc>
          <w:tcPr>
            <w:tcW w:w="290" w:type="pct"/>
            <w:shd w:val="pct15" w:color="auto" w:fill="FFFFFF"/>
            <w:vAlign w:val="center"/>
          </w:tcPr>
          <w:p w:rsidR="006042D8" w:rsidRPr="006042D8" w:rsidRDefault="006042D8" w:rsidP="006042D8">
            <w:r w:rsidRPr="006042D8">
              <w:lastRenderedPageBreak/>
              <w:t>Α/Α</w:t>
            </w:r>
          </w:p>
        </w:tc>
        <w:tc>
          <w:tcPr>
            <w:tcW w:w="1957" w:type="pct"/>
            <w:shd w:val="pct15" w:color="auto" w:fill="FFFFFF"/>
            <w:vAlign w:val="center"/>
          </w:tcPr>
          <w:p w:rsidR="006042D8" w:rsidRPr="006042D8" w:rsidRDefault="006042D8" w:rsidP="006042D8">
            <w:r w:rsidRPr="006042D8">
              <w:t>ΠΡΟΔΙΑΓΡΑΦΗ</w:t>
            </w:r>
          </w:p>
        </w:tc>
        <w:tc>
          <w:tcPr>
            <w:tcW w:w="652" w:type="pct"/>
            <w:shd w:val="pct15" w:color="auto" w:fill="FFFFFF"/>
            <w:vAlign w:val="center"/>
          </w:tcPr>
          <w:p w:rsidR="006042D8" w:rsidRPr="006042D8" w:rsidRDefault="006042D8" w:rsidP="006042D8">
            <w:r w:rsidRPr="006042D8">
              <w:t>ΑΠΑΙΤΗΣΗ</w:t>
            </w:r>
          </w:p>
        </w:tc>
        <w:tc>
          <w:tcPr>
            <w:tcW w:w="725" w:type="pct"/>
            <w:shd w:val="pct15" w:color="auto" w:fill="FFFFFF"/>
            <w:vAlign w:val="center"/>
          </w:tcPr>
          <w:p w:rsidR="006042D8" w:rsidRPr="006042D8" w:rsidRDefault="006042D8" w:rsidP="006042D8">
            <w:r w:rsidRPr="006042D8">
              <w:t>ΑΠΑΝΤΗΣΗ</w:t>
            </w:r>
          </w:p>
        </w:tc>
        <w:tc>
          <w:tcPr>
            <w:tcW w:w="1377" w:type="pct"/>
            <w:shd w:val="pct15" w:color="auto" w:fill="FFFFFF"/>
            <w:vAlign w:val="center"/>
          </w:tcPr>
          <w:p w:rsidR="006042D8" w:rsidRPr="006042D8" w:rsidRDefault="006042D8" w:rsidP="006042D8">
            <w:r w:rsidRPr="006042D8">
              <w:t>ΠΑΡΑΠΟΜΠΗ ΤΕΚΜΗΡΙΩΣΗΣ</w:t>
            </w:r>
          </w:p>
        </w:tc>
      </w:tr>
      <w:tr w:rsidR="006042D8" w:rsidRPr="006042D8" w:rsidTr="00B16AE9">
        <w:tc>
          <w:tcPr>
            <w:tcW w:w="290" w:type="pct"/>
          </w:tcPr>
          <w:p w:rsidR="006042D8" w:rsidRPr="006042D8" w:rsidRDefault="006042D8" w:rsidP="006042D8">
            <w:pPr>
              <w:numPr>
                <w:ilvl w:val="0"/>
                <w:numId w:val="3"/>
              </w:numPr>
              <w:rPr>
                <w:bCs/>
                <w:iCs/>
              </w:rPr>
            </w:pPr>
          </w:p>
        </w:tc>
        <w:tc>
          <w:tcPr>
            <w:tcW w:w="1957" w:type="pct"/>
          </w:tcPr>
          <w:p w:rsidR="006042D8" w:rsidRPr="006042D8" w:rsidRDefault="006042D8" w:rsidP="006042D8">
            <w:r w:rsidRPr="006042D8">
              <w:t>Πλήρης συμμόρφωση στις απαιτήσεις της Π.1.6.2 Μεθοδολογία Διοίκησης και σύστημα Διασφάλισης Ποιότητας Έργου</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r w:rsidR="006042D8" w:rsidRPr="006042D8" w:rsidTr="00B16AE9">
        <w:tc>
          <w:tcPr>
            <w:tcW w:w="290" w:type="pct"/>
          </w:tcPr>
          <w:p w:rsidR="006042D8" w:rsidRPr="006042D8" w:rsidRDefault="006042D8" w:rsidP="006042D8">
            <w:pPr>
              <w:numPr>
                <w:ilvl w:val="0"/>
                <w:numId w:val="3"/>
              </w:numPr>
              <w:rPr>
                <w:bCs/>
                <w:iCs/>
              </w:rPr>
            </w:pPr>
          </w:p>
        </w:tc>
        <w:tc>
          <w:tcPr>
            <w:tcW w:w="1957" w:type="pct"/>
          </w:tcPr>
          <w:p w:rsidR="006042D8" w:rsidRPr="006042D8" w:rsidRDefault="006042D8" w:rsidP="006042D8">
            <w:r w:rsidRPr="006042D8">
              <w:t>Συνοπτική παρουσίαση της μεθοδολογίας Διοίκησης Έργου που θα χρησιμοποιηθεί.</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bl>
    <w:p w:rsidR="006042D8" w:rsidRPr="006042D8" w:rsidRDefault="006042D8" w:rsidP="006042D8"/>
    <w:p w:rsidR="006042D8" w:rsidRPr="006042D8" w:rsidRDefault="006042D8" w:rsidP="006042D8">
      <w:pPr>
        <w:rPr>
          <w:b/>
          <w:bCs/>
        </w:rPr>
      </w:pPr>
      <w:bookmarkStart w:id="28" w:name="_Ref299187693"/>
      <w:bookmarkStart w:id="29" w:name="_Toc304289373"/>
      <w:bookmarkStart w:id="30" w:name="_Toc308152519"/>
      <w:bookmarkStart w:id="31" w:name="_Toc348428659"/>
      <w:bookmarkStart w:id="32" w:name="_Toc479324913"/>
      <w:bookmarkStart w:id="33" w:name="_Toc498434835"/>
      <w:bookmarkStart w:id="34" w:name="_Toc45005154"/>
      <w:bookmarkStart w:id="35" w:name="_Toc45009248"/>
      <w:bookmarkStart w:id="36" w:name="_Toc109118097"/>
      <w:r w:rsidRPr="006042D8">
        <w:rPr>
          <w:b/>
          <w:bCs/>
        </w:rPr>
        <w:t>Υπηρεσίες Ανάλυσης Απαιτήσεων &amp; Μελέτης Εφαρμογής</w:t>
      </w:r>
      <w:bookmarkEnd w:id="28"/>
      <w:bookmarkEnd w:id="29"/>
      <w:bookmarkEnd w:id="30"/>
      <w:bookmarkEnd w:id="31"/>
      <w:bookmarkEnd w:id="32"/>
      <w:bookmarkEnd w:id="33"/>
      <w:bookmarkEnd w:id="34"/>
      <w:bookmarkEnd w:id="35"/>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305"/>
        <w:gridCol w:w="1146"/>
        <w:gridCol w:w="1232"/>
        <w:gridCol w:w="2283"/>
      </w:tblGrid>
      <w:tr w:rsidR="006042D8" w:rsidRPr="006042D8" w:rsidTr="00B16AE9">
        <w:trPr>
          <w:tblHeader/>
        </w:trPr>
        <w:tc>
          <w:tcPr>
            <w:tcW w:w="290" w:type="pct"/>
            <w:shd w:val="pct15" w:color="auto" w:fill="FFFFFF"/>
            <w:vAlign w:val="center"/>
          </w:tcPr>
          <w:p w:rsidR="006042D8" w:rsidRPr="006042D8" w:rsidRDefault="006042D8" w:rsidP="006042D8">
            <w:r w:rsidRPr="006042D8">
              <w:t>Α/Α</w:t>
            </w:r>
          </w:p>
        </w:tc>
        <w:tc>
          <w:tcPr>
            <w:tcW w:w="1958" w:type="pct"/>
            <w:shd w:val="pct15" w:color="auto" w:fill="FFFFFF"/>
            <w:vAlign w:val="center"/>
          </w:tcPr>
          <w:p w:rsidR="006042D8" w:rsidRPr="006042D8" w:rsidRDefault="006042D8" w:rsidP="006042D8">
            <w:r w:rsidRPr="006042D8">
              <w:t>ΠΡΟΔΙΑΓΡΑΦΗ</w:t>
            </w:r>
          </w:p>
        </w:tc>
        <w:tc>
          <w:tcPr>
            <w:tcW w:w="652" w:type="pct"/>
            <w:shd w:val="pct15" w:color="auto" w:fill="FFFFFF"/>
            <w:vAlign w:val="center"/>
          </w:tcPr>
          <w:p w:rsidR="006042D8" w:rsidRPr="006042D8" w:rsidRDefault="006042D8" w:rsidP="006042D8">
            <w:r w:rsidRPr="006042D8">
              <w:t>ΑΠΑΙΤΗΣΗ</w:t>
            </w:r>
          </w:p>
        </w:tc>
        <w:tc>
          <w:tcPr>
            <w:tcW w:w="725" w:type="pct"/>
            <w:shd w:val="pct15" w:color="auto" w:fill="FFFFFF"/>
            <w:vAlign w:val="center"/>
          </w:tcPr>
          <w:p w:rsidR="006042D8" w:rsidRPr="006042D8" w:rsidRDefault="006042D8" w:rsidP="006042D8">
            <w:r w:rsidRPr="006042D8">
              <w:t>ΑΠΑΝΤΗΣΗ</w:t>
            </w:r>
          </w:p>
        </w:tc>
        <w:tc>
          <w:tcPr>
            <w:tcW w:w="1374" w:type="pct"/>
            <w:shd w:val="pct15" w:color="auto" w:fill="FFFFFF"/>
            <w:vAlign w:val="center"/>
          </w:tcPr>
          <w:p w:rsidR="006042D8" w:rsidRPr="006042D8" w:rsidRDefault="006042D8" w:rsidP="006042D8">
            <w:r w:rsidRPr="006042D8">
              <w:t>ΠΑΡΑΠΟΜΠΗ ΤΕΚΜΗΡΙΩΣΗΣ</w:t>
            </w:r>
          </w:p>
        </w:tc>
      </w:tr>
      <w:tr w:rsidR="006042D8" w:rsidRPr="006042D8" w:rsidTr="00B16AE9">
        <w:tc>
          <w:tcPr>
            <w:tcW w:w="290" w:type="pct"/>
          </w:tcPr>
          <w:p w:rsidR="006042D8" w:rsidRPr="006042D8" w:rsidRDefault="006042D8" w:rsidP="006042D8">
            <w:r w:rsidRPr="006042D8">
              <w:t>1.</w:t>
            </w:r>
          </w:p>
        </w:tc>
        <w:tc>
          <w:tcPr>
            <w:tcW w:w="1958" w:type="pct"/>
          </w:tcPr>
          <w:p w:rsidR="006042D8" w:rsidRPr="006042D8" w:rsidRDefault="006042D8" w:rsidP="006042D8">
            <w:r w:rsidRPr="006042D8">
              <w:t xml:space="preserve">Πλήρης συμμόρφωση στις απαιτήσεις της </w:t>
            </w:r>
            <w:r w:rsidRPr="006042D8">
              <w:rPr>
                <w:bCs/>
              </w:rPr>
              <w:t>Π.1</w:t>
            </w:r>
            <w:r w:rsidRPr="006042D8">
              <w:t>.4.5 Υπηρεσίες Υλοποίησης, Σύνταξη Μελέτης Εφαρμογής</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4" w:type="pct"/>
          </w:tcPr>
          <w:p w:rsidR="006042D8" w:rsidRPr="006042D8" w:rsidRDefault="006042D8" w:rsidP="006042D8"/>
        </w:tc>
      </w:tr>
      <w:bookmarkEnd w:id="22"/>
    </w:tbl>
    <w:p w:rsidR="006042D8" w:rsidRPr="006042D8" w:rsidRDefault="006042D8" w:rsidP="006042D8">
      <w:pPr>
        <w:rPr>
          <w:i/>
          <w:iCs/>
          <w:lang w:val="en-GB"/>
        </w:rPr>
      </w:pPr>
    </w:p>
    <w:p w:rsidR="006042D8" w:rsidRPr="006042D8" w:rsidRDefault="006042D8" w:rsidP="006042D8">
      <w:pPr>
        <w:numPr>
          <w:ilvl w:val="2"/>
          <w:numId w:val="11"/>
        </w:numPr>
        <w:rPr>
          <w:b/>
          <w:bCs/>
        </w:rPr>
      </w:pPr>
      <w:r w:rsidRPr="006042D8">
        <w:rPr>
          <w:b/>
          <w:bCs/>
        </w:rPr>
        <w:t>Υπηρεσίες Σχεδιασμού/Ανάπτυξης, Προμήθειας, Εγκατάστασης, Παραμετροποίησης, Ελέγχου και Θέσης σε Λειτουργία του Λογισμικού και Τεκμηρίωσης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305"/>
        <w:gridCol w:w="1146"/>
        <w:gridCol w:w="1232"/>
        <w:gridCol w:w="2283"/>
      </w:tblGrid>
      <w:tr w:rsidR="006042D8" w:rsidRPr="006042D8" w:rsidTr="00B16AE9">
        <w:trPr>
          <w:tblHeader/>
        </w:trPr>
        <w:tc>
          <w:tcPr>
            <w:tcW w:w="290" w:type="pct"/>
            <w:shd w:val="pct15" w:color="auto" w:fill="FFFFFF"/>
            <w:vAlign w:val="center"/>
          </w:tcPr>
          <w:p w:rsidR="006042D8" w:rsidRPr="006042D8" w:rsidRDefault="006042D8" w:rsidP="006042D8">
            <w:r w:rsidRPr="006042D8">
              <w:t>Α/Α</w:t>
            </w:r>
          </w:p>
        </w:tc>
        <w:tc>
          <w:tcPr>
            <w:tcW w:w="1958" w:type="pct"/>
            <w:shd w:val="pct15" w:color="auto" w:fill="FFFFFF"/>
            <w:vAlign w:val="center"/>
          </w:tcPr>
          <w:p w:rsidR="006042D8" w:rsidRPr="006042D8" w:rsidRDefault="006042D8" w:rsidP="006042D8">
            <w:r w:rsidRPr="006042D8">
              <w:t>ΠΡΟΔΙΑΓΡΑΦΗ</w:t>
            </w:r>
          </w:p>
        </w:tc>
        <w:tc>
          <w:tcPr>
            <w:tcW w:w="652" w:type="pct"/>
            <w:shd w:val="pct15" w:color="auto" w:fill="FFFFFF"/>
            <w:vAlign w:val="center"/>
          </w:tcPr>
          <w:p w:rsidR="006042D8" w:rsidRPr="006042D8" w:rsidRDefault="006042D8" w:rsidP="006042D8">
            <w:r w:rsidRPr="006042D8">
              <w:t>ΑΠΑΙΤΗΣΗ</w:t>
            </w:r>
          </w:p>
        </w:tc>
        <w:tc>
          <w:tcPr>
            <w:tcW w:w="725" w:type="pct"/>
            <w:shd w:val="pct15" w:color="auto" w:fill="FFFFFF"/>
            <w:vAlign w:val="center"/>
          </w:tcPr>
          <w:p w:rsidR="006042D8" w:rsidRPr="006042D8" w:rsidRDefault="006042D8" w:rsidP="006042D8">
            <w:r w:rsidRPr="006042D8">
              <w:t>ΑΠΑΝΤΗΣΗ</w:t>
            </w:r>
          </w:p>
        </w:tc>
        <w:tc>
          <w:tcPr>
            <w:tcW w:w="1374" w:type="pct"/>
            <w:shd w:val="pct15" w:color="auto" w:fill="FFFFFF"/>
            <w:vAlign w:val="center"/>
          </w:tcPr>
          <w:p w:rsidR="006042D8" w:rsidRPr="006042D8" w:rsidRDefault="006042D8" w:rsidP="006042D8">
            <w:r w:rsidRPr="006042D8">
              <w:t>ΠΑΡΑΠΟΜΠΗ ΤΕΚΜΗΡΙΩΣΗΣ</w:t>
            </w:r>
          </w:p>
        </w:tc>
      </w:tr>
      <w:tr w:rsidR="006042D8" w:rsidRPr="006042D8" w:rsidTr="00B16AE9">
        <w:tc>
          <w:tcPr>
            <w:tcW w:w="290" w:type="pct"/>
          </w:tcPr>
          <w:p w:rsidR="006042D8" w:rsidRPr="006042D8" w:rsidRDefault="006042D8" w:rsidP="006042D8">
            <w:r w:rsidRPr="006042D8">
              <w:t>1.</w:t>
            </w:r>
          </w:p>
        </w:tc>
        <w:tc>
          <w:tcPr>
            <w:tcW w:w="1958" w:type="pct"/>
          </w:tcPr>
          <w:p w:rsidR="006042D8" w:rsidRPr="006042D8" w:rsidRDefault="006042D8" w:rsidP="006042D8">
            <w:r w:rsidRPr="006042D8">
              <w:t xml:space="preserve">Πλήρης συμμόρφωση στις απαιτήσεις της </w:t>
            </w:r>
            <w:r w:rsidRPr="006042D8">
              <w:rPr>
                <w:bCs/>
              </w:rPr>
              <w:t>Π.1</w:t>
            </w:r>
            <w:r w:rsidRPr="006042D8">
              <w:t>.4.6 Υπηρεσίες Σχεδιασμού/Ανάπτυξης, Προμήθειας, Εγκατάστασης, Παραμετροποίησης, Ελέγχου και Θέσης σε Λειτουργία του Λογισμικού και Τεκμηρίωσης</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4" w:type="pct"/>
          </w:tcPr>
          <w:p w:rsidR="006042D8" w:rsidRPr="006042D8" w:rsidRDefault="006042D8" w:rsidP="006042D8"/>
        </w:tc>
      </w:tr>
      <w:tr w:rsidR="006042D8" w:rsidRPr="006042D8" w:rsidTr="00B16AE9">
        <w:tc>
          <w:tcPr>
            <w:tcW w:w="290" w:type="pct"/>
          </w:tcPr>
          <w:p w:rsidR="006042D8" w:rsidRPr="006042D8" w:rsidRDefault="006042D8" w:rsidP="006042D8">
            <w:r w:rsidRPr="006042D8">
              <w:t>2.</w:t>
            </w:r>
          </w:p>
        </w:tc>
        <w:tc>
          <w:tcPr>
            <w:tcW w:w="1958" w:type="pct"/>
          </w:tcPr>
          <w:p w:rsidR="006042D8" w:rsidRPr="006042D8" w:rsidRDefault="006042D8" w:rsidP="006042D8">
            <w:r w:rsidRPr="006042D8">
              <w:t xml:space="preserve">Πλήρης συμμόρφωση στις απαιτήσεις της </w:t>
            </w:r>
            <w:r w:rsidRPr="006042D8">
              <w:rPr>
                <w:bCs/>
              </w:rPr>
              <w:t>Π.1</w:t>
            </w:r>
            <w:r w:rsidRPr="006042D8">
              <w:t>.3.6 Δυνατότητα Προμήθειας Έτοιμου Λογισμικού</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4" w:type="pct"/>
          </w:tcPr>
          <w:p w:rsidR="006042D8" w:rsidRPr="006042D8" w:rsidRDefault="006042D8" w:rsidP="006042D8"/>
        </w:tc>
      </w:tr>
      <w:tr w:rsidR="006042D8" w:rsidRPr="006042D8" w:rsidTr="00B16AE9">
        <w:tc>
          <w:tcPr>
            <w:tcW w:w="290" w:type="pct"/>
          </w:tcPr>
          <w:p w:rsidR="006042D8" w:rsidRPr="006042D8" w:rsidRDefault="006042D8" w:rsidP="006042D8">
            <w:r w:rsidRPr="006042D8">
              <w:t>3.</w:t>
            </w:r>
          </w:p>
        </w:tc>
        <w:tc>
          <w:tcPr>
            <w:tcW w:w="1958" w:type="pct"/>
          </w:tcPr>
          <w:p w:rsidR="006042D8" w:rsidRPr="006042D8" w:rsidRDefault="006042D8" w:rsidP="006042D8">
            <w:r w:rsidRPr="006042D8">
              <w:t xml:space="preserve">Οι προσφερόμενες άδειες λογισμικού θα πρέπει να </w:t>
            </w:r>
            <w:r w:rsidRPr="006042D8">
              <w:lastRenderedPageBreak/>
              <w:t>καλύπτουν τις απαιτήσεις σε πλήθος ανά ρόλο χρηστών (εσωτερικών).</w:t>
            </w:r>
          </w:p>
          <w:p w:rsidR="006042D8" w:rsidRPr="006042D8" w:rsidRDefault="006042D8" w:rsidP="006042D8">
            <w:r w:rsidRPr="006042D8">
              <w:t>Θα υπάρχει η δυνατότητα σύνδεσης απεριόριστων εξωτερικών χρηστών</w:t>
            </w:r>
          </w:p>
        </w:tc>
        <w:tc>
          <w:tcPr>
            <w:tcW w:w="652" w:type="pct"/>
          </w:tcPr>
          <w:p w:rsidR="006042D8" w:rsidRPr="006042D8" w:rsidRDefault="006042D8" w:rsidP="006042D8">
            <w:r w:rsidRPr="006042D8">
              <w:lastRenderedPageBreak/>
              <w:t>ΝΑΙ</w:t>
            </w:r>
          </w:p>
        </w:tc>
        <w:tc>
          <w:tcPr>
            <w:tcW w:w="725" w:type="pct"/>
          </w:tcPr>
          <w:p w:rsidR="006042D8" w:rsidRPr="006042D8" w:rsidRDefault="006042D8" w:rsidP="006042D8"/>
        </w:tc>
        <w:tc>
          <w:tcPr>
            <w:tcW w:w="1374" w:type="pct"/>
          </w:tcPr>
          <w:p w:rsidR="006042D8" w:rsidRPr="006042D8" w:rsidRDefault="006042D8" w:rsidP="006042D8"/>
        </w:tc>
      </w:tr>
      <w:tr w:rsidR="006042D8" w:rsidRPr="006042D8" w:rsidTr="00B16AE9">
        <w:tc>
          <w:tcPr>
            <w:tcW w:w="290" w:type="pct"/>
          </w:tcPr>
          <w:p w:rsidR="006042D8" w:rsidRPr="006042D8" w:rsidRDefault="006042D8" w:rsidP="006042D8">
            <w:r w:rsidRPr="006042D8">
              <w:lastRenderedPageBreak/>
              <w:t>4.</w:t>
            </w:r>
          </w:p>
        </w:tc>
        <w:tc>
          <w:tcPr>
            <w:tcW w:w="1958" w:type="pct"/>
          </w:tcPr>
          <w:p w:rsidR="006042D8" w:rsidRPr="006042D8" w:rsidRDefault="006042D8" w:rsidP="006042D8">
            <w:r w:rsidRPr="006042D8">
              <w:t>Ο υποψήφιος Ανάδοχος θα πρέπει να παραδώσει το σύνολο του προσφερόμενου λογισμικού πλήρως εγκατεστημένο και παραμετροποιημένο σύμφωνα με τις ανάγκες του Έργου και της Αναθέτουσας Αρχής</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4" w:type="pct"/>
          </w:tcPr>
          <w:p w:rsidR="006042D8" w:rsidRPr="006042D8" w:rsidRDefault="006042D8" w:rsidP="006042D8"/>
        </w:tc>
      </w:tr>
    </w:tbl>
    <w:p w:rsidR="006042D8" w:rsidRPr="006042D8" w:rsidRDefault="006042D8" w:rsidP="006042D8">
      <w:pPr>
        <w:rPr>
          <w:i/>
          <w:iCs/>
          <w:lang w:val="en-GB"/>
        </w:rPr>
      </w:pPr>
    </w:p>
    <w:p w:rsidR="006042D8" w:rsidRPr="006042D8" w:rsidRDefault="006042D8" w:rsidP="006042D8">
      <w:pPr>
        <w:rPr>
          <w:b/>
          <w:bCs/>
        </w:rPr>
      </w:pPr>
      <w:bookmarkStart w:id="37" w:name="_Toc109118100"/>
      <w:r w:rsidRPr="006042D8">
        <w:rPr>
          <w:b/>
          <w:bCs/>
        </w:rPr>
        <w:t>Υπηρεσίες Εκπαίδευσης</w:t>
      </w:r>
      <w:bookmarkEnd w:id="37"/>
      <w:r w:rsidRPr="006042D8">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303"/>
        <w:gridCol w:w="1146"/>
        <w:gridCol w:w="1232"/>
        <w:gridCol w:w="2285"/>
      </w:tblGrid>
      <w:tr w:rsidR="006042D8" w:rsidRPr="006042D8" w:rsidTr="00B16AE9">
        <w:trPr>
          <w:tblHeader/>
        </w:trPr>
        <w:tc>
          <w:tcPr>
            <w:tcW w:w="290" w:type="pct"/>
            <w:shd w:val="pct15" w:color="auto" w:fill="FFFFFF"/>
            <w:vAlign w:val="center"/>
          </w:tcPr>
          <w:p w:rsidR="006042D8" w:rsidRPr="006042D8" w:rsidRDefault="006042D8" w:rsidP="006042D8">
            <w:r w:rsidRPr="006042D8">
              <w:t>Α/Α</w:t>
            </w:r>
          </w:p>
        </w:tc>
        <w:tc>
          <w:tcPr>
            <w:tcW w:w="1957" w:type="pct"/>
            <w:shd w:val="pct15" w:color="auto" w:fill="FFFFFF"/>
            <w:vAlign w:val="center"/>
          </w:tcPr>
          <w:p w:rsidR="006042D8" w:rsidRPr="006042D8" w:rsidRDefault="006042D8" w:rsidP="006042D8">
            <w:r w:rsidRPr="006042D8">
              <w:t>ΠΡΟΔΙΑΓΡΑΦΗ</w:t>
            </w:r>
          </w:p>
        </w:tc>
        <w:tc>
          <w:tcPr>
            <w:tcW w:w="652" w:type="pct"/>
            <w:shd w:val="pct15" w:color="auto" w:fill="FFFFFF"/>
            <w:vAlign w:val="center"/>
          </w:tcPr>
          <w:p w:rsidR="006042D8" w:rsidRPr="006042D8" w:rsidRDefault="006042D8" w:rsidP="006042D8">
            <w:r w:rsidRPr="006042D8">
              <w:t>ΑΠΑΙΤΗΣΗ</w:t>
            </w:r>
          </w:p>
        </w:tc>
        <w:tc>
          <w:tcPr>
            <w:tcW w:w="725" w:type="pct"/>
            <w:shd w:val="pct15" w:color="auto" w:fill="FFFFFF"/>
            <w:vAlign w:val="center"/>
          </w:tcPr>
          <w:p w:rsidR="006042D8" w:rsidRPr="006042D8" w:rsidRDefault="006042D8" w:rsidP="006042D8">
            <w:r w:rsidRPr="006042D8">
              <w:t>ΑΠΑΝΤΗΣΗ</w:t>
            </w:r>
          </w:p>
        </w:tc>
        <w:tc>
          <w:tcPr>
            <w:tcW w:w="1377" w:type="pct"/>
            <w:shd w:val="pct15" w:color="auto" w:fill="FFFFFF"/>
            <w:vAlign w:val="center"/>
          </w:tcPr>
          <w:p w:rsidR="006042D8" w:rsidRPr="006042D8" w:rsidRDefault="006042D8" w:rsidP="006042D8">
            <w:r w:rsidRPr="006042D8">
              <w:t>ΠΑΡΑΠΟΜΠΗ ΤΕΚΜΗΡΙΩΣΗΣ</w:t>
            </w:r>
          </w:p>
        </w:tc>
      </w:tr>
      <w:tr w:rsidR="006042D8" w:rsidRPr="006042D8" w:rsidTr="00B16AE9">
        <w:tc>
          <w:tcPr>
            <w:tcW w:w="290" w:type="pct"/>
          </w:tcPr>
          <w:p w:rsidR="006042D8" w:rsidRPr="006042D8" w:rsidRDefault="006042D8" w:rsidP="006042D8">
            <w:pPr>
              <w:numPr>
                <w:ilvl w:val="0"/>
                <w:numId w:val="4"/>
              </w:numPr>
              <w:rPr>
                <w:bCs/>
                <w:iCs/>
              </w:rPr>
            </w:pPr>
          </w:p>
        </w:tc>
        <w:tc>
          <w:tcPr>
            <w:tcW w:w="1957" w:type="pct"/>
          </w:tcPr>
          <w:p w:rsidR="006042D8" w:rsidRPr="006042D8" w:rsidRDefault="006042D8" w:rsidP="006042D8">
            <w:r w:rsidRPr="006042D8">
              <w:t xml:space="preserve">Πλήρης συμμόρφωση στις απαιτήσεις της </w:t>
            </w:r>
            <w:r w:rsidRPr="006042D8">
              <w:rPr>
                <w:bCs/>
              </w:rPr>
              <w:t>Π.1</w:t>
            </w:r>
            <w:r w:rsidRPr="006042D8">
              <w:rPr>
                <w:b/>
              </w:rPr>
              <w:t>.4.1 Υπηρεσίες Εκπαίδευσης</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r w:rsidR="006042D8" w:rsidRPr="006042D8" w:rsidTr="00B16AE9">
        <w:tc>
          <w:tcPr>
            <w:tcW w:w="290" w:type="pct"/>
          </w:tcPr>
          <w:p w:rsidR="006042D8" w:rsidRPr="006042D8" w:rsidRDefault="006042D8" w:rsidP="006042D8">
            <w:pPr>
              <w:numPr>
                <w:ilvl w:val="0"/>
                <w:numId w:val="4"/>
              </w:numPr>
              <w:rPr>
                <w:bCs/>
                <w:iCs/>
              </w:rPr>
            </w:pPr>
          </w:p>
        </w:tc>
        <w:tc>
          <w:tcPr>
            <w:tcW w:w="1957" w:type="pct"/>
          </w:tcPr>
          <w:p w:rsidR="006042D8" w:rsidRPr="006042D8" w:rsidRDefault="006042D8" w:rsidP="006042D8">
            <w:r w:rsidRPr="006042D8">
              <w:t>Να αναλυθεί η προτεινόμενη μεθοδολογία εκπαίδευσης, κατ’ ελάχιστο σχετικά με τα εξής:</w:t>
            </w:r>
          </w:p>
          <w:p w:rsidR="006042D8" w:rsidRPr="006042D8" w:rsidRDefault="006042D8" w:rsidP="006042D8">
            <w:pPr>
              <w:numPr>
                <w:ilvl w:val="0"/>
                <w:numId w:val="8"/>
              </w:numPr>
              <w:rPr>
                <w:bCs/>
                <w:iCs/>
              </w:rPr>
            </w:pPr>
            <w:r w:rsidRPr="006042D8">
              <w:rPr>
                <w:bCs/>
                <w:iCs/>
              </w:rPr>
              <w:t>το αντικείμενο της εκπαίδευσης ανά κατηγορία εκπαιδευομένων</w:t>
            </w:r>
          </w:p>
          <w:p w:rsidR="006042D8" w:rsidRPr="006042D8" w:rsidRDefault="006042D8" w:rsidP="006042D8">
            <w:pPr>
              <w:numPr>
                <w:ilvl w:val="0"/>
                <w:numId w:val="8"/>
              </w:numPr>
              <w:rPr>
                <w:bCs/>
                <w:iCs/>
              </w:rPr>
            </w:pPr>
            <w:r w:rsidRPr="006042D8">
              <w:rPr>
                <w:bCs/>
                <w:iCs/>
              </w:rPr>
              <w:t>την εκπαιδευτική διαδικασία και τον τρόπο διαχείρισής της</w:t>
            </w:r>
          </w:p>
          <w:p w:rsidR="006042D8" w:rsidRPr="006042D8" w:rsidRDefault="006042D8" w:rsidP="006042D8">
            <w:pPr>
              <w:numPr>
                <w:ilvl w:val="0"/>
                <w:numId w:val="8"/>
              </w:numPr>
              <w:rPr>
                <w:bCs/>
                <w:iCs/>
              </w:rPr>
            </w:pPr>
            <w:r w:rsidRPr="006042D8">
              <w:rPr>
                <w:bCs/>
                <w:iCs/>
              </w:rPr>
              <w:t xml:space="preserve">τη μεθοδολογική προσέγγιση, την οργάνωση και προετοιμασία εκπαίδευσης και </w:t>
            </w:r>
          </w:p>
          <w:p w:rsidR="006042D8" w:rsidRPr="006042D8" w:rsidRDefault="006042D8" w:rsidP="006042D8">
            <w:pPr>
              <w:numPr>
                <w:ilvl w:val="0"/>
                <w:numId w:val="8"/>
              </w:numPr>
              <w:rPr>
                <w:bCs/>
                <w:iCs/>
              </w:rPr>
            </w:pPr>
            <w:r w:rsidRPr="006042D8">
              <w:rPr>
                <w:bCs/>
                <w:iCs/>
              </w:rPr>
              <w:lastRenderedPageBreak/>
              <w:t>τον αναλυτικό προγραμματισμό των σεμιναρίων που θα συμφωνηθεί σε συνεργασία με την ΑΑΔΕ</w:t>
            </w:r>
          </w:p>
        </w:tc>
        <w:tc>
          <w:tcPr>
            <w:tcW w:w="652" w:type="pct"/>
          </w:tcPr>
          <w:p w:rsidR="006042D8" w:rsidRPr="006042D8" w:rsidRDefault="006042D8" w:rsidP="006042D8">
            <w:r w:rsidRPr="006042D8">
              <w:lastRenderedPageBreak/>
              <w:t>ΝΑΙ</w:t>
            </w:r>
          </w:p>
        </w:tc>
        <w:tc>
          <w:tcPr>
            <w:tcW w:w="725" w:type="pct"/>
          </w:tcPr>
          <w:p w:rsidR="006042D8" w:rsidRPr="006042D8" w:rsidRDefault="006042D8" w:rsidP="006042D8"/>
        </w:tc>
        <w:tc>
          <w:tcPr>
            <w:tcW w:w="1377" w:type="pct"/>
          </w:tcPr>
          <w:p w:rsidR="006042D8" w:rsidRPr="006042D8" w:rsidRDefault="006042D8" w:rsidP="006042D8"/>
        </w:tc>
      </w:tr>
      <w:tr w:rsidR="006042D8" w:rsidRPr="006042D8" w:rsidTr="00B16AE9">
        <w:tc>
          <w:tcPr>
            <w:tcW w:w="290" w:type="pct"/>
          </w:tcPr>
          <w:p w:rsidR="006042D8" w:rsidRPr="006042D8" w:rsidRDefault="006042D8" w:rsidP="006042D8">
            <w:pPr>
              <w:numPr>
                <w:ilvl w:val="0"/>
                <w:numId w:val="4"/>
              </w:numPr>
              <w:rPr>
                <w:bCs/>
                <w:iCs/>
              </w:rPr>
            </w:pPr>
          </w:p>
        </w:tc>
        <w:tc>
          <w:tcPr>
            <w:tcW w:w="1957" w:type="pct"/>
            <w:vAlign w:val="center"/>
          </w:tcPr>
          <w:p w:rsidR="006042D8" w:rsidRPr="006042D8" w:rsidRDefault="006042D8" w:rsidP="006042D8">
            <w:r w:rsidRPr="006042D8">
              <w:t>Ο Ανάδοχος θα πρέπει να παραδώσει εγχειρίδια χρήσης σε ηλεκτρονική μορφή στην Ελληνική γλώσσα</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bl>
    <w:p w:rsidR="006042D8" w:rsidRPr="006042D8" w:rsidRDefault="006042D8" w:rsidP="006042D8"/>
    <w:p w:rsidR="006042D8" w:rsidRPr="006042D8" w:rsidRDefault="006042D8" w:rsidP="006042D8">
      <w:pPr>
        <w:rPr>
          <w:b/>
          <w:bCs/>
        </w:rPr>
      </w:pPr>
      <w:r w:rsidRPr="006042D8">
        <w:rPr>
          <w:b/>
          <w:bCs/>
        </w:rPr>
        <w:t>Υπηρεσίες Μετάπτωσης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303"/>
        <w:gridCol w:w="1146"/>
        <w:gridCol w:w="1232"/>
        <w:gridCol w:w="2285"/>
      </w:tblGrid>
      <w:tr w:rsidR="006042D8" w:rsidRPr="006042D8" w:rsidTr="00B16AE9">
        <w:trPr>
          <w:tblHeader/>
        </w:trPr>
        <w:tc>
          <w:tcPr>
            <w:tcW w:w="290" w:type="pct"/>
            <w:shd w:val="pct15" w:color="auto" w:fill="FFFFFF"/>
            <w:vAlign w:val="center"/>
          </w:tcPr>
          <w:p w:rsidR="006042D8" w:rsidRPr="006042D8" w:rsidRDefault="006042D8" w:rsidP="006042D8">
            <w:r w:rsidRPr="006042D8">
              <w:t>Α/Α</w:t>
            </w:r>
          </w:p>
        </w:tc>
        <w:tc>
          <w:tcPr>
            <w:tcW w:w="1957" w:type="pct"/>
            <w:shd w:val="pct15" w:color="auto" w:fill="FFFFFF"/>
            <w:vAlign w:val="center"/>
          </w:tcPr>
          <w:p w:rsidR="006042D8" w:rsidRPr="006042D8" w:rsidRDefault="006042D8" w:rsidP="006042D8">
            <w:r w:rsidRPr="006042D8">
              <w:t>ΠΡΟΔΙΑΓΡΑΦΗ</w:t>
            </w:r>
          </w:p>
        </w:tc>
        <w:tc>
          <w:tcPr>
            <w:tcW w:w="652" w:type="pct"/>
            <w:shd w:val="pct15" w:color="auto" w:fill="FFFFFF"/>
            <w:vAlign w:val="center"/>
          </w:tcPr>
          <w:p w:rsidR="006042D8" w:rsidRPr="006042D8" w:rsidRDefault="006042D8" w:rsidP="006042D8">
            <w:r w:rsidRPr="006042D8">
              <w:t>ΑΠΑΙΤΗΣΗ</w:t>
            </w:r>
          </w:p>
        </w:tc>
        <w:tc>
          <w:tcPr>
            <w:tcW w:w="725" w:type="pct"/>
            <w:shd w:val="pct15" w:color="auto" w:fill="FFFFFF"/>
            <w:vAlign w:val="center"/>
          </w:tcPr>
          <w:p w:rsidR="006042D8" w:rsidRPr="006042D8" w:rsidRDefault="006042D8" w:rsidP="006042D8">
            <w:r w:rsidRPr="006042D8">
              <w:t>ΑΠΑΝΤΗΣΗ</w:t>
            </w:r>
          </w:p>
        </w:tc>
        <w:tc>
          <w:tcPr>
            <w:tcW w:w="1377" w:type="pct"/>
            <w:shd w:val="pct15" w:color="auto" w:fill="FFFFFF"/>
            <w:vAlign w:val="center"/>
          </w:tcPr>
          <w:p w:rsidR="006042D8" w:rsidRPr="006042D8" w:rsidRDefault="006042D8" w:rsidP="006042D8">
            <w:r w:rsidRPr="006042D8">
              <w:t>ΠΑΡΑΠΟΜΠΗ ΤΕΚΜΗΡΙΩΣΗΣ</w:t>
            </w:r>
          </w:p>
        </w:tc>
      </w:tr>
      <w:tr w:rsidR="006042D8" w:rsidRPr="006042D8" w:rsidTr="00B16AE9">
        <w:tc>
          <w:tcPr>
            <w:tcW w:w="290" w:type="pct"/>
          </w:tcPr>
          <w:p w:rsidR="006042D8" w:rsidRPr="006042D8" w:rsidRDefault="006042D8" w:rsidP="006042D8">
            <w:pPr>
              <w:numPr>
                <w:ilvl w:val="0"/>
                <w:numId w:val="6"/>
              </w:numPr>
              <w:rPr>
                <w:bCs/>
                <w:iCs/>
              </w:rPr>
            </w:pPr>
          </w:p>
        </w:tc>
        <w:tc>
          <w:tcPr>
            <w:tcW w:w="1957" w:type="pct"/>
            <w:vAlign w:val="center"/>
          </w:tcPr>
          <w:p w:rsidR="006042D8" w:rsidRPr="006042D8" w:rsidRDefault="006042D8" w:rsidP="006042D8">
            <w:r w:rsidRPr="006042D8">
              <w:t>Πλήρης συμμόρφωση στις απαιτήσεις της Π.1.4.2 Υπηρεσίες μετάπτωσης δεδομένων υφιστάμενων υποσυστημάτων</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bl>
    <w:p w:rsidR="006042D8" w:rsidRPr="006042D8" w:rsidRDefault="006042D8" w:rsidP="006042D8"/>
    <w:p w:rsidR="006042D8" w:rsidRPr="006042D8" w:rsidRDefault="006042D8" w:rsidP="006042D8">
      <w:pPr>
        <w:rPr>
          <w:b/>
          <w:bCs/>
        </w:rPr>
      </w:pPr>
      <w:bookmarkStart w:id="38" w:name="_Toc109118101"/>
      <w:r w:rsidRPr="006042D8">
        <w:rPr>
          <w:b/>
          <w:bCs/>
        </w:rPr>
        <w:t xml:space="preserve">Υπηρεσίες Υποστήριξης της </w:t>
      </w:r>
      <w:proofErr w:type="spellStart"/>
      <w:r w:rsidRPr="006042D8">
        <w:rPr>
          <w:b/>
          <w:bCs/>
        </w:rPr>
        <w:t>Προπαραγωγικής</w:t>
      </w:r>
      <w:proofErr w:type="spellEnd"/>
      <w:r w:rsidRPr="006042D8">
        <w:rPr>
          <w:b/>
          <w:bCs/>
        </w:rPr>
        <w:t xml:space="preserve"> Λειτουργίας</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303"/>
        <w:gridCol w:w="1146"/>
        <w:gridCol w:w="1232"/>
        <w:gridCol w:w="2285"/>
      </w:tblGrid>
      <w:tr w:rsidR="006042D8" w:rsidRPr="006042D8" w:rsidTr="00B16AE9">
        <w:trPr>
          <w:tblHeader/>
        </w:trPr>
        <w:tc>
          <w:tcPr>
            <w:tcW w:w="290" w:type="pct"/>
            <w:shd w:val="pct15" w:color="auto" w:fill="FFFFFF"/>
            <w:vAlign w:val="center"/>
          </w:tcPr>
          <w:p w:rsidR="006042D8" w:rsidRPr="006042D8" w:rsidRDefault="006042D8" w:rsidP="006042D8">
            <w:r w:rsidRPr="006042D8">
              <w:t>Α/Α</w:t>
            </w:r>
          </w:p>
        </w:tc>
        <w:tc>
          <w:tcPr>
            <w:tcW w:w="1957" w:type="pct"/>
            <w:shd w:val="pct15" w:color="auto" w:fill="FFFFFF"/>
            <w:vAlign w:val="center"/>
          </w:tcPr>
          <w:p w:rsidR="006042D8" w:rsidRPr="006042D8" w:rsidRDefault="006042D8" w:rsidP="006042D8">
            <w:r w:rsidRPr="006042D8">
              <w:t>ΠΡΟΔΙΑΓΡΑΦΗ</w:t>
            </w:r>
          </w:p>
        </w:tc>
        <w:tc>
          <w:tcPr>
            <w:tcW w:w="652" w:type="pct"/>
            <w:shd w:val="pct15" w:color="auto" w:fill="FFFFFF"/>
            <w:vAlign w:val="center"/>
          </w:tcPr>
          <w:p w:rsidR="006042D8" w:rsidRPr="006042D8" w:rsidRDefault="006042D8" w:rsidP="006042D8">
            <w:r w:rsidRPr="006042D8">
              <w:t>ΑΠΑΙΤΗΣΗ</w:t>
            </w:r>
          </w:p>
        </w:tc>
        <w:tc>
          <w:tcPr>
            <w:tcW w:w="725" w:type="pct"/>
            <w:shd w:val="pct15" w:color="auto" w:fill="FFFFFF"/>
            <w:vAlign w:val="center"/>
          </w:tcPr>
          <w:p w:rsidR="006042D8" w:rsidRPr="006042D8" w:rsidRDefault="006042D8" w:rsidP="006042D8">
            <w:r w:rsidRPr="006042D8">
              <w:t>ΑΠΑΝΤΗΣΗ</w:t>
            </w:r>
          </w:p>
        </w:tc>
        <w:tc>
          <w:tcPr>
            <w:tcW w:w="1377" w:type="pct"/>
            <w:shd w:val="pct15" w:color="auto" w:fill="FFFFFF"/>
            <w:vAlign w:val="center"/>
          </w:tcPr>
          <w:p w:rsidR="006042D8" w:rsidRPr="006042D8" w:rsidRDefault="006042D8" w:rsidP="006042D8">
            <w:r w:rsidRPr="006042D8">
              <w:t>ΠΑΡΑΠΟΜΠΗ ΤΕΚΜΗΡΙΩΣΗΣ</w:t>
            </w:r>
          </w:p>
        </w:tc>
      </w:tr>
      <w:tr w:rsidR="006042D8" w:rsidRPr="006042D8" w:rsidTr="00B16AE9">
        <w:tc>
          <w:tcPr>
            <w:tcW w:w="290" w:type="pct"/>
          </w:tcPr>
          <w:p w:rsidR="006042D8" w:rsidRPr="006042D8" w:rsidRDefault="006042D8" w:rsidP="006042D8">
            <w:pPr>
              <w:numPr>
                <w:ilvl w:val="0"/>
                <w:numId w:val="5"/>
              </w:numPr>
              <w:rPr>
                <w:bCs/>
                <w:iCs/>
              </w:rPr>
            </w:pPr>
          </w:p>
        </w:tc>
        <w:tc>
          <w:tcPr>
            <w:tcW w:w="1957" w:type="pct"/>
          </w:tcPr>
          <w:p w:rsidR="006042D8" w:rsidRPr="006042D8" w:rsidRDefault="006042D8" w:rsidP="006042D8">
            <w:r w:rsidRPr="006042D8">
              <w:t>Πλήρης συμμόρφωση στις απαιτήσεις της Π.1.4.7 Υπηρεσίες Υποστήριξης της Παραγωγικής Λειτουργίας</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bl>
    <w:p w:rsidR="006042D8" w:rsidRPr="006042D8" w:rsidRDefault="006042D8" w:rsidP="006042D8"/>
    <w:p w:rsidR="006042D8" w:rsidRPr="006042D8" w:rsidRDefault="006042D8" w:rsidP="006042D8">
      <w:pPr>
        <w:rPr>
          <w:b/>
          <w:bCs/>
        </w:rPr>
      </w:pPr>
      <w:bookmarkStart w:id="39" w:name="_Ref299187827"/>
      <w:bookmarkStart w:id="40" w:name="_Toc304289378"/>
      <w:bookmarkStart w:id="41" w:name="_Toc308152524"/>
      <w:bookmarkStart w:id="42" w:name="_Toc348428664"/>
      <w:bookmarkStart w:id="43" w:name="_Toc479324919"/>
      <w:bookmarkStart w:id="44" w:name="_Toc498434841"/>
      <w:bookmarkStart w:id="45" w:name="_Toc45005161"/>
      <w:bookmarkStart w:id="46" w:name="_Toc45009255"/>
      <w:bookmarkStart w:id="47" w:name="_Toc109118102"/>
      <w:r w:rsidRPr="006042D8">
        <w:rPr>
          <w:b/>
          <w:bCs/>
        </w:rPr>
        <w:t>Υπηρεσίες Εγγύησης – Συντήρησης</w:t>
      </w:r>
      <w:bookmarkEnd w:id="39"/>
      <w:bookmarkEnd w:id="40"/>
      <w:bookmarkEnd w:id="41"/>
      <w:bookmarkEnd w:id="42"/>
      <w:bookmarkEnd w:id="43"/>
      <w:bookmarkEnd w:id="44"/>
      <w:bookmarkEnd w:id="45"/>
      <w:bookmarkEnd w:id="46"/>
      <w:bookmarkEnd w:id="4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598"/>
        <w:gridCol w:w="1146"/>
        <w:gridCol w:w="1232"/>
        <w:gridCol w:w="1882"/>
      </w:tblGrid>
      <w:tr w:rsidR="006042D8" w:rsidRPr="006042D8" w:rsidTr="00B16AE9">
        <w:trPr>
          <w:tblHeader/>
        </w:trPr>
        <w:tc>
          <w:tcPr>
            <w:tcW w:w="0" w:type="auto"/>
            <w:shd w:val="pct15" w:color="auto" w:fill="FFFFFF"/>
            <w:vAlign w:val="center"/>
          </w:tcPr>
          <w:p w:rsidR="006042D8" w:rsidRPr="006042D8" w:rsidRDefault="006042D8" w:rsidP="006042D8">
            <w:r w:rsidRPr="006042D8">
              <w:t>Α/Α</w:t>
            </w:r>
          </w:p>
        </w:tc>
        <w:tc>
          <w:tcPr>
            <w:tcW w:w="0" w:type="auto"/>
            <w:shd w:val="pct15" w:color="auto" w:fill="FFFFFF"/>
            <w:vAlign w:val="center"/>
          </w:tcPr>
          <w:p w:rsidR="006042D8" w:rsidRPr="006042D8" w:rsidRDefault="006042D8" w:rsidP="006042D8">
            <w:r w:rsidRPr="006042D8">
              <w:t>ΠΡΟΔΙΑΓΡΑΦΗ</w:t>
            </w:r>
          </w:p>
        </w:tc>
        <w:tc>
          <w:tcPr>
            <w:tcW w:w="0" w:type="auto"/>
            <w:shd w:val="pct15" w:color="auto" w:fill="FFFFFF"/>
            <w:vAlign w:val="center"/>
          </w:tcPr>
          <w:p w:rsidR="006042D8" w:rsidRPr="006042D8" w:rsidRDefault="006042D8" w:rsidP="006042D8">
            <w:r w:rsidRPr="006042D8">
              <w:t>ΑΠΑΙΤΗΣΗ</w:t>
            </w:r>
          </w:p>
        </w:tc>
        <w:tc>
          <w:tcPr>
            <w:tcW w:w="0" w:type="auto"/>
            <w:shd w:val="pct15" w:color="auto" w:fill="FFFFFF"/>
            <w:vAlign w:val="center"/>
          </w:tcPr>
          <w:p w:rsidR="006042D8" w:rsidRPr="006042D8" w:rsidRDefault="006042D8" w:rsidP="006042D8">
            <w:r w:rsidRPr="006042D8">
              <w:t>ΑΠΑΝΤΗΣΗ</w:t>
            </w:r>
          </w:p>
        </w:tc>
        <w:tc>
          <w:tcPr>
            <w:tcW w:w="0" w:type="auto"/>
            <w:shd w:val="pct15" w:color="auto" w:fill="FFFFFF"/>
            <w:vAlign w:val="center"/>
          </w:tcPr>
          <w:p w:rsidR="006042D8" w:rsidRPr="006042D8" w:rsidRDefault="006042D8" w:rsidP="006042D8">
            <w:r w:rsidRPr="006042D8">
              <w:t>ΠΑΡΑΠΟΜΠΗ ΤΕΚΜΗΡΙΩΣΗΣ</w:t>
            </w:r>
          </w:p>
        </w:tc>
      </w:tr>
      <w:tr w:rsidR="006042D8" w:rsidRPr="006042D8" w:rsidTr="00B16AE9">
        <w:tc>
          <w:tcPr>
            <w:tcW w:w="0" w:type="auto"/>
          </w:tcPr>
          <w:p w:rsidR="006042D8" w:rsidRPr="006042D8" w:rsidRDefault="006042D8" w:rsidP="006042D8">
            <w:pPr>
              <w:rPr>
                <w:bCs/>
                <w:iCs/>
              </w:rPr>
            </w:pPr>
            <w:r w:rsidRPr="006042D8">
              <w:rPr>
                <w:bCs/>
                <w:iCs/>
              </w:rPr>
              <w:t>1</w:t>
            </w:r>
          </w:p>
        </w:tc>
        <w:tc>
          <w:tcPr>
            <w:tcW w:w="0" w:type="auto"/>
            <w:vAlign w:val="center"/>
          </w:tcPr>
          <w:p w:rsidR="006042D8" w:rsidRPr="006042D8" w:rsidRDefault="006042D8" w:rsidP="006042D8">
            <w:r w:rsidRPr="006042D8">
              <w:t>Πλήρης συμμόρφωση στις απαιτήσεις της Π.1.4.4 Υπηρεσίες εγγύησης και συντήρησης του έργου</w:t>
            </w:r>
          </w:p>
          <w:p w:rsidR="006042D8" w:rsidRPr="006042D8" w:rsidRDefault="006042D8" w:rsidP="006042D8"/>
        </w:tc>
        <w:tc>
          <w:tcPr>
            <w:tcW w:w="0" w:type="auto"/>
          </w:tcPr>
          <w:p w:rsidR="006042D8" w:rsidRPr="006042D8" w:rsidRDefault="006042D8" w:rsidP="006042D8">
            <w:r w:rsidRPr="006042D8">
              <w:lastRenderedPageBreak/>
              <w:t>ΝΑΙ</w:t>
            </w:r>
          </w:p>
        </w:tc>
        <w:tc>
          <w:tcPr>
            <w:tcW w:w="0" w:type="auto"/>
          </w:tcPr>
          <w:p w:rsidR="006042D8" w:rsidRPr="006042D8" w:rsidRDefault="006042D8" w:rsidP="006042D8"/>
        </w:tc>
        <w:tc>
          <w:tcPr>
            <w:tcW w:w="0" w:type="auto"/>
          </w:tcPr>
          <w:p w:rsidR="006042D8" w:rsidRPr="006042D8" w:rsidRDefault="006042D8" w:rsidP="006042D8"/>
        </w:tc>
      </w:tr>
    </w:tbl>
    <w:p w:rsidR="006042D8" w:rsidRPr="006042D8" w:rsidRDefault="006042D8" w:rsidP="006042D8">
      <w:pPr>
        <w:rPr>
          <w:i/>
          <w:iCs/>
          <w:lang w:val="en-GB"/>
        </w:rPr>
      </w:pPr>
    </w:p>
    <w:p w:rsidR="006042D8" w:rsidRPr="006042D8" w:rsidRDefault="006042D8" w:rsidP="006042D8">
      <w:pPr>
        <w:rPr>
          <w:b/>
          <w:bCs/>
        </w:rPr>
      </w:pPr>
      <w:bookmarkStart w:id="48" w:name="_Toc498434843"/>
      <w:bookmarkStart w:id="49" w:name="_Toc45005163"/>
      <w:bookmarkStart w:id="50" w:name="_Toc45009257"/>
      <w:bookmarkStart w:id="51" w:name="_Toc109118103"/>
      <w:r w:rsidRPr="006042D8">
        <w:rPr>
          <w:b/>
          <w:bCs/>
        </w:rPr>
        <w:t>Σχήμα Διοίκησης και Οργάνωση Ομάδας Έργου</w:t>
      </w:r>
      <w:bookmarkEnd w:id="48"/>
      <w:bookmarkEnd w:id="49"/>
      <w:bookmarkEnd w:id="50"/>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3303"/>
        <w:gridCol w:w="1146"/>
        <w:gridCol w:w="1232"/>
        <w:gridCol w:w="2285"/>
      </w:tblGrid>
      <w:tr w:rsidR="006042D8" w:rsidRPr="006042D8" w:rsidTr="00B16AE9">
        <w:trPr>
          <w:tblHeader/>
        </w:trPr>
        <w:tc>
          <w:tcPr>
            <w:tcW w:w="290" w:type="pct"/>
            <w:shd w:val="pct15" w:color="auto" w:fill="FFFFFF"/>
            <w:vAlign w:val="center"/>
          </w:tcPr>
          <w:p w:rsidR="006042D8" w:rsidRPr="006042D8" w:rsidRDefault="006042D8" w:rsidP="006042D8">
            <w:r w:rsidRPr="006042D8">
              <w:t>Α/Α</w:t>
            </w:r>
          </w:p>
        </w:tc>
        <w:tc>
          <w:tcPr>
            <w:tcW w:w="1957" w:type="pct"/>
            <w:shd w:val="pct15" w:color="auto" w:fill="FFFFFF"/>
            <w:vAlign w:val="center"/>
          </w:tcPr>
          <w:p w:rsidR="006042D8" w:rsidRPr="006042D8" w:rsidRDefault="006042D8" w:rsidP="006042D8">
            <w:r w:rsidRPr="006042D8">
              <w:t>ΠΡΟΔΙΑΓΡΑΦΗ</w:t>
            </w:r>
          </w:p>
        </w:tc>
        <w:tc>
          <w:tcPr>
            <w:tcW w:w="652" w:type="pct"/>
            <w:shd w:val="pct15" w:color="auto" w:fill="FFFFFF"/>
            <w:vAlign w:val="center"/>
          </w:tcPr>
          <w:p w:rsidR="006042D8" w:rsidRPr="006042D8" w:rsidRDefault="006042D8" w:rsidP="006042D8">
            <w:r w:rsidRPr="006042D8">
              <w:t>ΑΠΑΙΤΗΣΗ</w:t>
            </w:r>
          </w:p>
        </w:tc>
        <w:tc>
          <w:tcPr>
            <w:tcW w:w="725" w:type="pct"/>
            <w:shd w:val="pct15" w:color="auto" w:fill="FFFFFF"/>
            <w:vAlign w:val="center"/>
          </w:tcPr>
          <w:p w:rsidR="006042D8" w:rsidRPr="006042D8" w:rsidRDefault="006042D8" w:rsidP="006042D8">
            <w:r w:rsidRPr="006042D8">
              <w:t>ΑΠΑΝΤΗΣΗ</w:t>
            </w:r>
          </w:p>
        </w:tc>
        <w:tc>
          <w:tcPr>
            <w:tcW w:w="1377" w:type="pct"/>
            <w:shd w:val="pct15" w:color="auto" w:fill="FFFFFF"/>
            <w:vAlign w:val="center"/>
          </w:tcPr>
          <w:p w:rsidR="006042D8" w:rsidRPr="006042D8" w:rsidRDefault="006042D8" w:rsidP="006042D8">
            <w:r w:rsidRPr="006042D8">
              <w:t>ΠΑΡΑΠΟΜΠΗ ΤΕΚΜΗΡΙΩΣΗΣ</w:t>
            </w:r>
          </w:p>
        </w:tc>
      </w:tr>
      <w:tr w:rsidR="006042D8" w:rsidRPr="006042D8" w:rsidTr="00B16AE9">
        <w:tc>
          <w:tcPr>
            <w:tcW w:w="290" w:type="pct"/>
          </w:tcPr>
          <w:p w:rsidR="006042D8" w:rsidRPr="006042D8" w:rsidRDefault="006042D8" w:rsidP="006042D8">
            <w:pPr>
              <w:numPr>
                <w:ilvl w:val="0"/>
                <w:numId w:val="7"/>
              </w:numPr>
              <w:rPr>
                <w:bCs/>
                <w:iCs/>
              </w:rPr>
            </w:pPr>
          </w:p>
        </w:tc>
        <w:tc>
          <w:tcPr>
            <w:tcW w:w="1957" w:type="pct"/>
          </w:tcPr>
          <w:p w:rsidR="006042D8" w:rsidRPr="006042D8" w:rsidRDefault="006042D8" w:rsidP="006042D8">
            <w:r w:rsidRPr="006042D8">
              <w:t>Πλήρης Συμμόρφωση με τις απαιτήσεις της Π.1.6.4 Σχήμα Διοίκησης, σχεδιασμού και υλοποίησης του Έργου</w:t>
            </w:r>
          </w:p>
        </w:tc>
        <w:tc>
          <w:tcPr>
            <w:tcW w:w="652" w:type="pct"/>
          </w:tcPr>
          <w:p w:rsidR="006042D8" w:rsidRPr="006042D8" w:rsidRDefault="006042D8" w:rsidP="006042D8">
            <w:r w:rsidRPr="006042D8">
              <w:t>ΝΑΙ</w:t>
            </w:r>
          </w:p>
        </w:tc>
        <w:tc>
          <w:tcPr>
            <w:tcW w:w="725" w:type="pct"/>
          </w:tcPr>
          <w:p w:rsidR="006042D8" w:rsidRPr="006042D8" w:rsidRDefault="006042D8" w:rsidP="006042D8"/>
        </w:tc>
        <w:tc>
          <w:tcPr>
            <w:tcW w:w="1377" w:type="pct"/>
          </w:tcPr>
          <w:p w:rsidR="006042D8" w:rsidRPr="006042D8" w:rsidRDefault="006042D8" w:rsidP="006042D8"/>
        </w:tc>
      </w:tr>
      <w:tr w:rsidR="006042D8" w:rsidRPr="006042D8" w:rsidTr="00B16AE9">
        <w:trPr>
          <w:trHeight w:val="3745"/>
        </w:trPr>
        <w:tc>
          <w:tcPr>
            <w:tcW w:w="290" w:type="pct"/>
          </w:tcPr>
          <w:p w:rsidR="006042D8" w:rsidRPr="006042D8" w:rsidRDefault="006042D8" w:rsidP="006042D8">
            <w:pPr>
              <w:numPr>
                <w:ilvl w:val="0"/>
                <w:numId w:val="7"/>
              </w:numPr>
              <w:rPr>
                <w:bCs/>
                <w:iCs/>
              </w:rPr>
            </w:pPr>
          </w:p>
        </w:tc>
        <w:tc>
          <w:tcPr>
            <w:tcW w:w="1957" w:type="pct"/>
          </w:tcPr>
          <w:p w:rsidR="006042D8" w:rsidRPr="006042D8" w:rsidRDefault="006042D8" w:rsidP="006042D8">
            <w:r w:rsidRPr="006042D8">
              <w:t xml:space="preserve">Αναφορά των στελεχών της ομάδας έργου που διαθέτουν τα ζητούμενα προσόντα, σύμφωνα με τα αναφερόμενα στο κεφάλαιο </w:t>
            </w:r>
          </w:p>
          <w:p w:rsidR="006042D8" w:rsidRPr="006042D8" w:rsidRDefault="006042D8" w:rsidP="006042D8">
            <w:r w:rsidRPr="006042D8">
              <w:t>Π.1.6.5 Στελέχη της Ομάδας Έργου</w:t>
            </w:r>
          </w:p>
          <w:p w:rsidR="006042D8" w:rsidRPr="006042D8" w:rsidRDefault="006042D8" w:rsidP="006042D8">
            <w:r w:rsidRPr="006042D8">
              <w:br/>
              <w:t>Π.1.6.6 Περιγραφή Ενδεικτικών Εργασιών για Κάθε Ρόλο</w:t>
            </w:r>
          </w:p>
          <w:p w:rsidR="006042D8" w:rsidRPr="006042D8" w:rsidRDefault="006042D8" w:rsidP="006042D8">
            <w:r w:rsidRPr="006042D8">
              <w:t>Π.1.6.7 Ελάχιστες υποχρεωτικές απαιτήσεις Ομάδας Έργου</w:t>
            </w:r>
          </w:p>
        </w:tc>
        <w:tc>
          <w:tcPr>
            <w:tcW w:w="652" w:type="pct"/>
          </w:tcPr>
          <w:p w:rsidR="006042D8" w:rsidRPr="006042D8" w:rsidRDefault="006042D8" w:rsidP="006042D8">
            <w:pPr>
              <w:rPr>
                <w:lang w:val="en-US"/>
              </w:rPr>
            </w:pPr>
            <w:r w:rsidRPr="006042D8">
              <w:t>ΝΑΙ</w:t>
            </w:r>
          </w:p>
        </w:tc>
        <w:tc>
          <w:tcPr>
            <w:tcW w:w="725" w:type="pct"/>
          </w:tcPr>
          <w:p w:rsidR="006042D8" w:rsidRPr="006042D8" w:rsidRDefault="006042D8" w:rsidP="006042D8"/>
        </w:tc>
        <w:tc>
          <w:tcPr>
            <w:tcW w:w="1377" w:type="pct"/>
          </w:tcPr>
          <w:p w:rsidR="006042D8" w:rsidRPr="006042D8" w:rsidRDefault="006042D8" w:rsidP="006042D8"/>
        </w:tc>
      </w:tr>
    </w:tbl>
    <w:p w:rsidR="006042D8" w:rsidRPr="006042D8" w:rsidRDefault="006042D8" w:rsidP="006042D8"/>
    <w:p w:rsidR="00382CEA" w:rsidRDefault="00382CEA"/>
    <w:sectPr w:rsidR="00382CEA" w:rsidSect="00382C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171AF"/>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22403A35"/>
    <w:multiLevelType w:val="hybridMultilevel"/>
    <w:tmpl w:val="9F668E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2D2135E"/>
    <w:multiLevelType w:val="multilevel"/>
    <w:tmpl w:val="9BDA5F18"/>
    <w:lvl w:ilvl="0">
      <w:start w:val="1"/>
      <w:numFmt w:val="decimal"/>
      <w:pStyle w:val="1"/>
      <w:lvlText w:val="Π.%1."/>
      <w:lvlJc w:val="left"/>
      <w:pPr>
        <w:ind w:left="360" w:hanging="360"/>
      </w:pPr>
      <w:rPr>
        <w:rFonts w:hint="default"/>
      </w:rPr>
    </w:lvl>
    <w:lvl w:ilvl="1">
      <w:start w:val="1"/>
      <w:numFmt w:val="decimal"/>
      <w:pStyle w:val="2112"/>
      <w:lvlText w:val="Π.%1.%2."/>
      <w:lvlJc w:val="left"/>
      <w:pPr>
        <w:ind w:left="1080" w:hanging="796"/>
      </w:pPr>
      <w:rPr>
        <w:rFonts w:hint="default"/>
      </w:rPr>
    </w:lvl>
    <w:lvl w:ilvl="2">
      <w:start w:val="1"/>
      <w:numFmt w:val="decimal"/>
      <w:pStyle w:val="31113"/>
      <w:lvlText w:val="Π.%1.%2.%3"/>
      <w:lvlJc w:val="left"/>
      <w:pPr>
        <w:ind w:left="1814" w:hanging="1304"/>
      </w:pPr>
      <w:rPr>
        <w:rFonts w:hint="default"/>
      </w:rPr>
    </w:lvl>
    <w:lvl w:ilvl="3">
      <w:start w:val="1"/>
      <w:numFmt w:val="decimal"/>
      <w:pStyle w:val="41111"/>
      <w:lvlText w:val="Π.%1.%2.%3.%4"/>
      <w:lvlJc w:val="left"/>
      <w:pPr>
        <w:ind w:left="2520" w:hanging="1613"/>
      </w:pPr>
      <w:rPr>
        <w:rFonts w:hint="default"/>
      </w:rPr>
    </w:lvl>
    <w:lvl w:ilvl="4">
      <w:start w:val="1"/>
      <w:numFmt w:val="decimal"/>
      <w:pStyle w:val="511111"/>
      <w:lvlText w:val="Π.%1.%2.%3.%4.%5"/>
      <w:lvlJc w:val="left"/>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314275B9"/>
    <w:multiLevelType w:val="multilevel"/>
    <w:tmpl w:val="372616B4"/>
    <w:lvl w:ilvl="0">
      <w:start w:val="1"/>
      <w:numFmt w:val="decimal"/>
      <w:lvlText w:val="%1."/>
      <w:lvlJc w:val="left"/>
      <w:pPr>
        <w:tabs>
          <w:tab w:val="num" w:pos="643"/>
        </w:tabs>
        <w:ind w:left="643"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42185C32"/>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nsid w:val="43585A4F"/>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nsid w:val="46FB4FDD"/>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nsid w:val="52CC30F8"/>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nsid w:val="7AB12937"/>
    <w:multiLevelType w:val="multilevel"/>
    <w:tmpl w:val="372616B4"/>
    <w:lvl w:ilvl="0">
      <w:start w:val="1"/>
      <w:numFmt w:val="decimal"/>
      <w:lvlText w:val="%1."/>
      <w:lvlJc w:val="left"/>
      <w:pPr>
        <w:tabs>
          <w:tab w:val="num" w:pos="643"/>
        </w:tabs>
        <w:ind w:left="643"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7F814D56"/>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
  </w:num>
  <w:num w:numId="2">
    <w:abstractNumId w:val="0"/>
  </w:num>
  <w:num w:numId="3">
    <w:abstractNumId w:val="4"/>
  </w:num>
  <w:num w:numId="4">
    <w:abstractNumId w:val="9"/>
  </w:num>
  <w:num w:numId="5">
    <w:abstractNumId w:val="6"/>
  </w:num>
  <w:num w:numId="6">
    <w:abstractNumId w:val="7"/>
  </w:num>
  <w:num w:numId="7">
    <w:abstractNumId w:val="5"/>
  </w:num>
  <w:num w:numId="8">
    <w:abstractNumId w:val="1"/>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7C4E29"/>
    <w:rsid w:val="00382CEA"/>
    <w:rsid w:val="006042D8"/>
    <w:rsid w:val="007C4E29"/>
    <w:rsid w:val="00A343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CEA"/>
  </w:style>
  <w:style w:type="paragraph" w:styleId="10">
    <w:name w:val="heading 1"/>
    <w:basedOn w:val="a"/>
    <w:next w:val="a"/>
    <w:link w:val="1Char"/>
    <w:uiPriority w:val="9"/>
    <w:qFormat/>
    <w:rsid w:val="00604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6042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1 ΚΕΦΑΛΙΔΑ"/>
    <w:basedOn w:val="10"/>
    <w:qFormat/>
    <w:rsid w:val="006042D8"/>
    <w:pPr>
      <w:numPr>
        <w:numId w:val="10"/>
      </w:numPr>
      <w:suppressAutoHyphens/>
      <w:spacing w:line="240" w:lineRule="auto"/>
      <w:ind w:right="-1"/>
    </w:pPr>
    <w:rPr>
      <w:rFonts w:ascii="Calibri" w:eastAsia="Times New Roman" w:hAnsi="Calibri" w:cs="Times New Roman"/>
      <w:color w:val="auto"/>
      <w:sz w:val="24"/>
      <w:szCs w:val="24"/>
      <w:lang w:eastAsia="zh-CN"/>
    </w:rPr>
  </w:style>
  <w:style w:type="paragraph" w:customStyle="1" w:styleId="2112">
    <w:name w:val="Π2 Π.1.1. ΚΕΦΑΛΙΔΑ 2"/>
    <w:basedOn w:val="10"/>
    <w:qFormat/>
    <w:rsid w:val="006042D8"/>
    <w:pPr>
      <w:numPr>
        <w:ilvl w:val="1"/>
        <w:numId w:val="10"/>
      </w:numPr>
      <w:suppressAutoHyphens/>
      <w:spacing w:line="240" w:lineRule="auto"/>
      <w:ind w:right="-1"/>
    </w:pPr>
    <w:rPr>
      <w:rFonts w:ascii="Calibri" w:eastAsia="Times New Roman" w:hAnsi="Calibri" w:cs="Times New Roman"/>
      <w:color w:val="auto"/>
      <w:sz w:val="24"/>
      <w:szCs w:val="24"/>
      <w:lang w:eastAsia="zh-CN"/>
    </w:rPr>
  </w:style>
  <w:style w:type="paragraph" w:customStyle="1" w:styleId="31113">
    <w:name w:val="Π3 Π.1.1.1 ΚΕΦΑΛΙΔΑ 3"/>
    <w:basedOn w:val="3"/>
    <w:qFormat/>
    <w:rsid w:val="006042D8"/>
    <w:pPr>
      <w:numPr>
        <w:ilvl w:val="2"/>
        <w:numId w:val="10"/>
      </w:numPr>
      <w:suppressAutoHyphens/>
      <w:spacing w:after="120" w:line="240" w:lineRule="auto"/>
      <w:ind w:right="-1"/>
    </w:pPr>
    <w:rPr>
      <w:rFonts w:ascii="Calibri" w:eastAsia="Times New Roman" w:hAnsi="Calibri" w:cs="Times New Roman"/>
      <w:color w:val="auto"/>
      <w:sz w:val="24"/>
      <w:szCs w:val="24"/>
      <w:lang w:eastAsia="zh-CN"/>
    </w:rPr>
  </w:style>
  <w:style w:type="paragraph" w:customStyle="1" w:styleId="511111">
    <w:name w:val="Π5 1.1.1.1.1"/>
    <w:basedOn w:val="31113"/>
    <w:qFormat/>
    <w:rsid w:val="006042D8"/>
    <w:pPr>
      <w:numPr>
        <w:ilvl w:val="4"/>
      </w:numPr>
      <w:ind w:left="709"/>
    </w:pPr>
  </w:style>
  <w:style w:type="paragraph" w:customStyle="1" w:styleId="41111">
    <w:name w:val="Π4 1.1.1.1"/>
    <w:basedOn w:val="31113"/>
    <w:qFormat/>
    <w:rsid w:val="006042D8"/>
    <w:pPr>
      <w:numPr>
        <w:ilvl w:val="3"/>
      </w:numPr>
      <w:ind w:left="1560" w:hanging="992"/>
    </w:pPr>
  </w:style>
  <w:style w:type="character" w:customStyle="1" w:styleId="1Char">
    <w:name w:val="Επικεφαλίδα 1 Char"/>
    <w:basedOn w:val="a0"/>
    <w:link w:val="10"/>
    <w:uiPriority w:val="9"/>
    <w:rsid w:val="006042D8"/>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uiPriority w:val="9"/>
    <w:semiHidden/>
    <w:rsid w:val="006042D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968</Words>
  <Characters>5228</Characters>
  <Application>Microsoft Office Word</Application>
  <DocSecurity>0</DocSecurity>
  <Lines>43</Lines>
  <Paragraphs>12</Paragraphs>
  <ScaleCrop>false</ScaleCrop>
  <Company>Hewlett-Packard Company</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2</cp:revision>
  <dcterms:created xsi:type="dcterms:W3CDTF">2023-10-23T07:13:00Z</dcterms:created>
  <dcterms:modified xsi:type="dcterms:W3CDTF">2023-10-23T07:15:00Z</dcterms:modified>
</cp:coreProperties>
</file>