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80" w:rightFromText="180" w:vertAnchor="text" w:horzAnchor="margin" w:tblpY="-779"/>
        <w:tblW w:w="9640" w:type="dxa"/>
        <w:tblLayout w:type="fixed"/>
        <w:tblLook w:val="04A0" w:firstRow="1" w:lastRow="0" w:firstColumn="1" w:lastColumn="0" w:noHBand="0" w:noVBand="1"/>
      </w:tblPr>
      <w:tblGrid>
        <w:gridCol w:w="9640"/>
      </w:tblGrid>
      <w:tr w:rsidR="00AF44BF" w:rsidRPr="00AF44BF" w:rsidTr="00663632">
        <w:tc>
          <w:tcPr>
            <w:tcW w:w="9640" w:type="dxa"/>
          </w:tcPr>
          <w:p w:rsidR="00AF44BF" w:rsidRPr="00BB064B" w:rsidRDefault="00BB064B" w:rsidP="00663632">
            <w:pPr>
              <w:spacing w:line="276" w:lineRule="auto"/>
              <w:jc w:val="both"/>
              <w:rPr>
                <w:rFonts w:ascii="Franklin Gothic Medium" w:hAnsi="Franklin Gothic Medium"/>
                <w:color w:val="1F3864"/>
                <w:sz w:val="24"/>
                <w:szCs w:val="24"/>
              </w:rPr>
            </w:pPr>
            <w:r>
              <w:rPr>
                <w:rFonts w:ascii="Franklin Gothic Medium" w:hAnsi="Franklin Gothic Medium"/>
                <w:noProof/>
                <w:sz w:val="24"/>
                <w:szCs w:val="24"/>
                <w:lang w:eastAsia="el-GR"/>
              </w:rPr>
              <w:drawing>
                <wp:anchor distT="0" distB="0" distL="114300" distR="114300" simplePos="0" relativeHeight="251658240" behindDoc="1" locked="0" layoutInCell="1" allowOverlap="1">
                  <wp:simplePos x="0" y="0"/>
                  <wp:positionH relativeFrom="column">
                    <wp:posOffset>3886200</wp:posOffset>
                  </wp:positionH>
                  <wp:positionV relativeFrom="paragraph">
                    <wp:posOffset>497205</wp:posOffset>
                  </wp:positionV>
                  <wp:extent cx="1666875" cy="1076325"/>
                  <wp:effectExtent l="19050" t="0" r="9525" b="0"/>
                  <wp:wrapTight wrapText="bothSides">
                    <wp:wrapPolygon edited="0">
                      <wp:start x="-247" y="0"/>
                      <wp:lineTo x="-247" y="21409"/>
                      <wp:lineTo x="21723" y="21409"/>
                      <wp:lineTo x="21723" y="0"/>
                      <wp:lineTo x="-247" y="0"/>
                    </wp:wrapPolygon>
                  </wp:wrapTight>
                  <wp:docPr id="3" name="Εικόνα 2" descr="C:\Users\k.mamounaki\AppData\Local\Microsoft\Windows\INetCache\Content.Outlook\6A007TFX\Λογότυπο ΣΕ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mamounaki\AppData\Local\Microsoft\Windows\INetCache\Content.Outlook\6A007TFX\Λογότυπο ΣΕΚ.png"/>
                          <pic:cNvPicPr>
                            <a:picLocks noChangeAspect="1" noChangeArrowheads="1"/>
                          </pic:cNvPicPr>
                        </pic:nvPicPr>
                        <pic:blipFill>
                          <a:blip r:embed="rId6" cstate="print"/>
                          <a:srcRect/>
                          <a:stretch>
                            <a:fillRect/>
                          </a:stretch>
                        </pic:blipFill>
                        <pic:spPr bwMode="auto">
                          <a:xfrm>
                            <a:off x="0" y="0"/>
                            <a:ext cx="1666875" cy="1076325"/>
                          </a:xfrm>
                          <a:prstGeom prst="rect">
                            <a:avLst/>
                          </a:prstGeom>
                          <a:noFill/>
                          <a:ln w="9525">
                            <a:noFill/>
                            <a:miter lim="800000"/>
                            <a:headEnd/>
                            <a:tailEnd/>
                          </a:ln>
                        </pic:spPr>
                      </pic:pic>
                    </a:graphicData>
                  </a:graphic>
                </wp:anchor>
              </w:drawing>
            </w:r>
            <w:r w:rsidR="00AF44BF" w:rsidRPr="00AF44BF">
              <w:rPr>
                <w:rFonts w:ascii="Franklin Gothic Medium" w:hAnsi="Franklin Gothic Medium"/>
                <w:noProof/>
                <w:sz w:val="24"/>
                <w:szCs w:val="24"/>
                <w:lang w:eastAsia="el-GR"/>
              </w:rPr>
              <w:drawing>
                <wp:inline distT="0" distB="0" distL="0" distR="0">
                  <wp:extent cx="1790700" cy="1409700"/>
                  <wp:effectExtent l="19050" t="0" r="0" b="0"/>
                  <wp:docPr id="1" name="Εικόνα 1" descr="ethnosimo-aade-g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descr="ethnosimo-aade-gr"/>
                          <pic:cNvPicPr>
                            <a:picLocks noChangeAspect="1" noChangeArrowheads="1"/>
                          </pic:cNvPicPr>
                        </pic:nvPicPr>
                        <pic:blipFill>
                          <a:blip r:embed="rId7" cstate="print"/>
                          <a:srcRect/>
                          <a:stretch>
                            <a:fillRect/>
                          </a:stretch>
                        </pic:blipFill>
                        <pic:spPr bwMode="auto">
                          <a:xfrm>
                            <a:off x="0" y="0"/>
                            <a:ext cx="1790700" cy="1409700"/>
                          </a:xfrm>
                          <a:prstGeom prst="rect">
                            <a:avLst/>
                          </a:prstGeom>
                          <a:noFill/>
                          <a:ln w="9525">
                            <a:noFill/>
                            <a:miter lim="800000"/>
                            <a:headEnd/>
                            <a:tailEnd/>
                          </a:ln>
                        </pic:spPr>
                      </pic:pic>
                    </a:graphicData>
                  </a:graphic>
                </wp:inline>
              </w:drawing>
            </w:r>
          </w:p>
        </w:tc>
      </w:tr>
    </w:tbl>
    <w:p w:rsidR="00BB064B" w:rsidRDefault="00AF44BF" w:rsidP="00082964">
      <w:pPr>
        <w:spacing w:line="276" w:lineRule="auto"/>
        <w:jc w:val="right"/>
        <w:rPr>
          <w:rFonts w:ascii="Franklin Gothic Medium" w:hAnsi="Franklin Gothic Medium"/>
          <w:sz w:val="24"/>
          <w:szCs w:val="24"/>
        </w:rPr>
      </w:pPr>
      <w:r w:rsidRPr="00AF44BF">
        <w:rPr>
          <w:rFonts w:ascii="Franklin Gothic Medium" w:hAnsi="Franklin Gothic Medium"/>
          <w:sz w:val="24"/>
          <w:szCs w:val="24"/>
        </w:rPr>
        <w:t xml:space="preserve"> </w:t>
      </w:r>
    </w:p>
    <w:p w:rsidR="00BB064B" w:rsidRPr="00242050" w:rsidRDefault="00BB064B" w:rsidP="00082964">
      <w:pPr>
        <w:spacing w:line="276" w:lineRule="auto"/>
        <w:jc w:val="right"/>
        <w:rPr>
          <w:rFonts w:ascii="Franklin Gothic Medium" w:hAnsi="Franklin Gothic Medium"/>
          <w:sz w:val="24"/>
          <w:szCs w:val="24"/>
        </w:rPr>
      </w:pPr>
    </w:p>
    <w:p w:rsidR="00AF44BF" w:rsidRPr="00AF44BF" w:rsidRDefault="00AF44BF" w:rsidP="00082964">
      <w:pPr>
        <w:spacing w:line="276" w:lineRule="auto"/>
        <w:jc w:val="right"/>
        <w:rPr>
          <w:rFonts w:ascii="Franklin Gothic Medium" w:hAnsi="Franklin Gothic Medium"/>
          <w:b/>
          <w:sz w:val="24"/>
          <w:szCs w:val="24"/>
        </w:rPr>
      </w:pPr>
      <w:r w:rsidRPr="00094E92">
        <w:rPr>
          <w:rFonts w:ascii="Franklin Gothic Medium" w:hAnsi="Franklin Gothic Medium"/>
          <w:sz w:val="24"/>
          <w:szCs w:val="24"/>
        </w:rPr>
        <w:t xml:space="preserve">Αθήνα, </w:t>
      </w:r>
      <w:r w:rsidR="003B2C04" w:rsidRPr="003355A9">
        <w:rPr>
          <w:rFonts w:ascii="Franklin Gothic Medium" w:hAnsi="Franklin Gothic Medium"/>
          <w:sz w:val="24"/>
          <w:szCs w:val="24"/>
        </w:rPr>
        <w:t>0</w:t>
      </w:r>
      <w:r w:rsidR="003B2C04">
        <w:rPr>
          <w:rFonts w:ascii="Franklin Gothic Medium" w:hAnsi="Franklin Gothic Medium"/>
          <w:sz w:val="24"/>
          <w:szCs w:val="24"/>
        </w:rPr>
        <w:t>7</w:t>
      </w:r>
      <w:r w:rsidR="00094E92">
        <w:rPr>
          <w:rFonts w:ascii="Franklin Gothic Medium" w:hAnsi="Franklin Gothic Medium"/>
          <w:sz w:val="24"/>
          <w:szCs w:val="24"/>
        </w:rPr>
        <w:t xml:space="preserve"> </w:t>
      </w:r>
      <w:r w:rsidR="000C30D3">
        <w:rPr>
          <w:rFonts w:ascii="Franklin Gothic Medium" w:hAnsi="Franklin Gothic Medium"/>
          <w:sz w:val="24"/>
          <w:szCs w:val="24"/>
        </w:rPr>
        <w:t>Απριλίου</w:t>
      </w:r>
      <w:r w:rsidRPr="00094E92">
        <w:rPr>
          <w:rFonts w:ascii="Franklin Gothic Medium" w:hAnsi="Franklin Gothic Medium"/>
          <w:sz w:val="24"/>
          <w:szCs w:val="24"/>
        </w:rPr>
        <w:t xml:space="preserve"> 2023</w:t>
      </w:r>
    </w:p>
    <w:p w:rsidR="00AF44BF" w:rsidRPr="00AF44BF" w:rsidRDefault="00AF44BF" w:rsidP="00AF44BF">
      <w:pPr>
        <w:spacing w:line="276" w:lineRule="auto"/>
        <w:jc w:val="both"/>
        <w:rPr>
          <w:rFonts w:ascii="Franklin Gothic Medium" w:hAnsi="Franklin Gothic Medium"/>
          <w:b/>
          <w:sz w:val="28"/>
          <w:szCs w:val="28"/>
        </w:rPr>
      </w:pPr>
    </w:p>
    <w:p w:rsidR="00AF44BF" w:rsidRPr="00AF44BF" w:rsidRDefault="00AF44BF" w:rsidP="00991FA7">
      <w:pPr>
        <w:spacing w:after="240" w:line="360" w:lineRule="auto"/>
        <w:jc w:val="center"/>
        <w:rPr>
          <w:rFonts w:ascii="Franklin Gothic Medium" w:hAnsi="Franklin Gothic Medium"/>
          <w:b/>
          <w:bCs/>
          <w:sz w:val="28"/>
          <w:szCs w:val="28"/>
        </w:rPr>
      </w:pPr>
      <w:r w:rsidRPr="00AF44BF">
        <w:rPr>
          <w:rFonts w:ascii="Franklin Gothic Medium" w:hAnsi="Franklin Gothic Medium"/>
          <w:b/>
          <w:bCs/>
          <w:sz w:val="28"/>
          <w:szCs w:val="28"/>
        </w:rPr>
        <w:t>ΔΕΛΤΙΟ ΤΥΠΟΥ</w:t>
      </w:r>
    </w:p>
    <w:p w:rsidR="003355A9" w:rsidRPr="00BB064B" w:rsidRDefault="00BB064B" w:rsidP="00BB064B">
      <w:pPr>
        <w:pStyle w:val="a5"/>
        <w:spacing w:line="276" w:lineRule="auto"/>
        <w:jc w:val="center"/>
        <w:rPr>
          <w:rFonts w:ascii="Franklin Gothic Medium" w:hAnsi="Franklin Gothic Medium"/>
          <w:b/>
          <w:bCs/>
          <w:sz w:val="28"/>
          <w:szCs w:val="28"/>
        </w:rPr>
      </w:pPr>
      <w:r w:rsidRPr="00BB064B">
        <w:rPr>
          <w:rFonts w:ascii="Franklin Gothic Medium" w:hAnsi="Franklin Gothic Medium"/>
          <w:b/>
          <w:bCs/>
          <w:sz w:val="28"/>
          <w:szCs w:val="28"/>
        </w:rPr>
        <w:t>ΑΑΔΕ:</w:t>
      </w:r>
      <w:r>
        <w:rPr>
          <w:rFonts w:ascii="Franklin Gothic Medium" w:hAnsi="Franklin Gothic Medium"/>
          <w:b/>
          <w:bCs/>
          <w:sz w:val="28"/>
          <w:szCs w:val="28"/>
        </w:rPr>
        <w:t xml:space="preserve"> </w:t>
      </w:r>
      <w:r w:rsidRPr="00BB064B">
        <w:rPr>
          <w:rFonts w:ascii="Franklin Gothic Medium" w:hAnsi="Franklin Gothic Medium"/>
          <w:b/>
          <w:bCs/>
          <w:sz w:val="28"/>
          <w:szCs w:val="28"/>
        </w:rPr>
        <w:t>Δέσμευση 500.000 λίτρων</w:t>
      </w:r>
      <w:r>
        <w:rPr>
          <w:rFonts w:ascii="Franklin Gothic Medium" w:hAnsi="Franklin Gothic Medium"/>
          <w:b/>
          <w:bCs/>
          <w:sz w:val="28"/>
          <w:szCs w:val="28"/>
        </w:rPr>
        <w:t xml:space="preserve"> </w:t>
      </w:r>
      <w:r w:rsidRPr="00BB064B">
        <w:rPr>
          <w:rFonts w:ascii="Franklin Gothic Medium" w:hAnsi="Franklin Gothic Medium"/>
          <w:b/>
          <w:bCs/>
          <w:sz w:val="28"/>
          <w:szCs w:val="28"/>
        </w:rPr>
        <w:t>παράνομων διαλυτών – Πάνω από 550.000 ευρώ οι διαφυγόντες φόροι</w:t>
      </w:r>
    </w:p>
    <w:p w:rsidR="00BB064B" w:rsidRPr="00BB064B" w:rsidRDefault="00BB064B" w:rsidP="003355A9">
      <w:pPr>
        <w:pStyle w:val="a5"/>
        <w:spacing w:line="276" w:lineRule="auto"/>
        <w:jc w:val="both"/>
        <w:rPr>
          <w:rFonts w:ascii="Franklin Gothic Medium" w:hAnsi="Franklin Gothic Medium" w:cs="Calibri"/>
          <w:sz w:val="24"/>
          <w:szCs w:val="24"/>
        </w:rPr>
      </w:pPr>
    </w:p>
    <w:p w:rsidR="00BB064B" w:rsidRPr="00BB064B" w:rsidRDefault="00BB064B" w:rsidP="00BB064B">
      <w:pPr>
        <w:pStyle w:val="a5"/>
        <w:spacing w:line="276" w:lineRule="auto"/>
        <w:jc w:val="both"/>
        <w:rPr>
          <w:rFonts w:ascii="Franklin Gothic Medium" w:hAnsi="Franklin Gothic Medium" w:cs="Calibri"/>
          <w:sz w:val="24"/>
          <w:szCs w:val="24"/>
        </w:rPr>
      </w:pPr>
      <w:r w:rsidRPr="00BB064B">
        <w:rPr>
          <w:rFonts w:ascii="Franklin Gothic Medium" w:hAnsi="Franklin Gothic Medium" w:cs="Calibri"/>
          <w:sz w:val="24"/>
          <w:szCs w:val="24"/>
        </w:rPr>
        <w:t>Σε εντοπισμό και δέσμευση 500.000 λίτρων</w:t>
      </w:r>
      <w:r>
        <w:rPr>
          <w:rFonts w:ascii="Franklin Gothic Medium" w:hAnsi="Franklin Gothic Medium" w:cs="Calibri"/>
          <w:sz w:val="24"/>
          <w:szCs w:val="24"/>
        </w:rPr>
        <w:t xml:space="preserve"> </w:t>
      </w:r>
      <w:r w:rsidRPr="00BB064B">
        <w:rPr>
          <w:rFonts w:ascii="Franklin Gothic Medium" w:hAnsi="Franklin Gothic Medium" w:cs="Calibri"/>
          <w:sz w:val="24"/>
          <w:szCs w:val="24"/>
        </w:rPr>
        <w:t>διαλυτών νόθευσης βενζίνης προχώρησαν τελωνειακοί ελεγκτές της Ανεξάρτητης Αρχής Δημοσίων Εσόδων. Συγκεκριμένα, οι Κινητές Ομάδες Ελέγχου Πάτρας και Ηγουμενίτσας της Ελεγκτικής Υπηρεσίας Τελωνείων Αττικής και η Οικονομική Αστυνομία με τις οδηγίες του Συντονιστικού Επιχειρησιακού Κέντρου (ΣΕΚ) αξιοποίησαν πληροφορίες της EUROPOL για</w:t>
      </w:r>
      <w:r>
        <w:rPr>
          <w:rFonts w:ascii="Franklin Gothic Medium" w:hAnsi="Franklin Gothic Medium" w:cs="Calibri"/>
          <w:sz w:val="24"/>
          <w:szCs w:val="24"/>
        </w:rPr>
        <w:t xml:space="preserve"> </w:t>
      </w:r>
      <w:r w:rsidRPr="00BB064B">
        <w:rPr>
          <w:rFonts w:ascii="Franklin Gothic Medium" w:hAnsi="Franklin Gothic Medium" w:cs="Calibri"/>
          <w:sz w:val="24"/>
          <w:szCs w:val="24"/>
        </w:rPr>
        <w:t>ύποπτο βυτιοφόρο όχημα που μετέφερε διαλύτες νόθευσης βενζίνης.</w:t>
      </w:r>
    </w:p>
    <w:p w:rsidR="00BB064B" w:rsidRPr="00BB064B" w:rsidRDefault="00BB064B" w:rsidP="00BB064B">
      <w:pPr>
        <w:pStyle w:val="a5"/>
        <w:spacing w:line="276" w:lineRule="auto"/>
        <w:jc w:val="both"/>
        <w:rPr>
          <w:rFonts w:ascii="Franklin Gothic Medium" w:hAnsi="Franklin Gothic Medium" w:cs="Calibri"/>
          <w:sz w:val="24"/>
          <w:szCs w:val="24"/>
        </w:rPr>
      </w:pPr>
      <w:r w:rsidRPr="00BB064B">
        <w:rPr>
          <w:rFonts w:ascii="Franklin Gothic Medium" w:hAnsi="Franklin Gothic Medium" w:cs="Calibri"/>
          <w:sz w:val="24"/>
          <w:szCs w:val="24"/>
        </w:rPr>
        <w:t xml:space="preserve"> </w:t>
      </w:r>
    </w:p>
    <w:p w:rsidR="00BB064B" w:rsidRPr="00BB064B" w:rsidRDefault="00BB064B" w:rsidP="00BB064B">
      <w:pPr>
        <w:pStyle w:val="a5"/>
        <w:spacing w:line="276" w:lineRule="auto"/>
        <w:jc w:val="both"/>
        <w:rPr>
          <w:rFonts w:ascii="Franklin Gothic Medium" w:hAnsi="Franklin Gothic Medium" w:cs="Calibri"/>
          <w:sz w:val="24"/>
          <w:szCs w:val="24"/>
        </w:rPr>
      </w:pPr>
      <w:r w:rsidRPr="00BB064B">
        <w:rPr>
          <w:rFonts w:ascii="Franklin Gothic Medium" w:hAnsi="Franklin Gothic Medium" w:cs="Calibri"/>
          <w:sz w:val="24"/>
          <w:szCs w:val="24"/>
        </w:rPr>
        <w:t xml:space="preserve">Το κύκλωμα επεδίωξε παράνομη εισαγωγή στη χώρα μας 15 τέτοιων βυτίων, μέσω της θαλάσσιας οδού (Τεργέστης – Πάτρας) και αποθήκευση των διαλυτών σε δεξαμενές της Πάτρας και του </w:t>
      </w:r>
      <w:proofErr w:type="spellStart"/>
      <w:r w:rsidRPr="00BB064B">
        <w:rPr>
          <w:rFonts w:ascii="Franklin Gothic Medium" w:hAnsi="Franklin Gothic Medium" w:cs="Calibri"/>
          <w:sz w:val="24"/>
          <w:szCs w:val="24"/>
        </w:rPr>
        <w:t>Σχηματαρίου</w:t>
      </w:r>
      <w:proofErr w:type="spellEnd"/>
      <w:r w:rsidRPr="00BB064B">
        <w:rPr>
          <w:rFonts w:ascii="Franklin Gothic Medium" w:hAnsi="Franklin Gothic Medium" w:cs="Calibri"/>
          <w:sz w:val="24"/>
          <w:szCs w:val="24"/>
        </w:rPr>
        <w:t xml:space="preserve"> Αττικής, προκειμένου να διανεμηθούν, κατόπιν, σε παράνομες εγκαταστάσεις και πρατήρια καυσίμων σε όλη την επικράτεια. </w:t>
      </w:r>
    </w:p>
    <w:p w:rsidR="00BB064B" w:rsidRPr="00BB064B" w:rsidRDefault="00BB064B" w:rsidP="00BB064B">
      <w:pPr>
        <w:pStyle w:val="a5"/>
        <w:spacing w:line="276" w:lineRule="auto"/>
        <w:jc w:val="both"/>
        <w:rPr>
          <w:rFonts w:ascii="Franklin Gothic Medium" w:hAnsi="Franklin Gothic Medium" w:cs="Calibri"/>
          <w:sz w:val="24"/>
          <w:szCs w:val="24"/>
        </w:rPr>
      </w:pPr>
      <w:r w:rsidRPr="00BB064B">
        <w:rPr>
          <w:rFonts w:ascii="Franklin Gothic Medium" w:hAnsi="Franklin Gothic Medium" w:cs="Calibri"/>
          <w:sz w:val="24"/>
          <w:szCs w:val="24"/>
        </w:rPr>
        <w:t xml:space="preserve"> </w:t>
      </w:r>
    </w:p>
    <w:p w:rsidR="00BB064B" w:rsidRPr="00BB064B" w:rsidRDefault="00BB064B" w:rsidP="00BB064B">
      <w:pPr>
        <w:pStyle w:val="a5"/>
        <w:spacing w:line="276" w:lineRule="auto"/>
        <w:jc w:val="both"/>
        <w:rPr>
          <w:rFonts w:ascii="Franklin Gothic Medium" w:hAnsi="Franklin Gothic Medium" w:cs="Calibri"/>
          <w:sz w:val="24"/>
          <w:szCs w:val="24"/>
        </w:rPr>
      </w:pPr>
      <w:r w:rsidRPr="00BB064B">
        <w:rPr>
          <w:rFonts w:ascii="Franklin Gothic Medium" w:hAnsi="Franklin Gothic Medium" w:cs="Calibri"/>
          <w:sz w:val="24"/>
          <w:szCs w:val="24"/>
        </w:rPr>
        <w:t>Οι ελεγκτές της ΑΑΔΕ, σε συνεργασία με την Ελληνική Αστυνομία, ανέμεναν το παράνομο φορτίο στα κατάλληλα σημεία εισόδου και προορισμού και τελικά προέβησαν σε έλεγχο και δέσμευση των βυτιοφόρων, στο λιμάνι της Πάτρας.</w:t>
      </w:r>
      <w:r>
        <w:rPr>
          <w:rFonts w:ascii="Franklin Gothic Medium" w:hAnsi="Franklin Gothic Medium" w:cs="Calibri"/>
          <w:sz w:val="24"/>
          <w:szCs w:val="24"/>
        </w:rPr>
        <w:t xml:space="preserve"> </w:t>
      </w:r>
      <w:r w:rsidRPr="00BB064B">
        <w:rPr>
          <w:rFonts w:ascii="Franklin Gothic Medium" w:hAnsi="Franklin Gothic Medium" w:cs="Calibri"/>
          <w:sz w:val="24"/>
          <w:szCs w:val="24"/>
        </w:rPr>
        <w:t>Δείγματα διαλυτών εστάλησαν στο Γενικό Χημείο για ανάλυση. Παράλληλα, υπό τις οδηγίες του ΣΕΚ, η Οικονομική Αστυνομία μετέβη στους παραπάνω αποθηκευτικούς χώρους, όπου διαπίστωσε την ύπαρξη των παράνομων δεξαμενών.</w:t>
      </w:r>
    </w:p>
    <w:p w:rsidR="00BB064B" w:rsidRPr="00BB064B" w:rsidRDefault="00BB064B" w:rsidP="00BB064B">
      <w:pPr>
        <w:pStyle w:val="a5"/>
        <w:spacing w:line="276" w:lineRule="auto"/>
        <w:jc w:val="both"/>
        <w:rPr>
          <w:rFonts w:ascii="Franklin Gothic Medium" w:hAnsi="Franklin Gothic Medium" w:cs="Calibri"/>
          <w:sz w:val="24"/>
          <w:szCs w:val="24"/>
        </w:rPr>
      </w:pPr>
      <w:r w:rsidRPr="00BB064B">
        <w:rPr>
          <w:rFonts w:ascii="Franklin Gothic Medium" w:hAnsi="Franklin Gothic Medium" w:cs="Calibri"/>
          <w:sz w:val="24"/>
          <w:szCs w:val="24"/>
        </w:rPr>
        <w:t xml:space="preserve"> </w:t>
      </w:r>
    </w:p>
    <w:p w:rsidR="001A2054" w:rsidRDefault="00BB064B" w:rsidP="00BB064B">
      <w:pPr>
        <w:pStyle w:val="a5"/>
        <w:spacing w:line="276" w:lineRule="auto"/>
        <w:jc w:val="both"/>
        <w:rPr>
          <w:rFonts w:ascii="Franklin Gothic Medium" w:hAnsi="Franklin Gothic Medium" w:cs="Calibri"/>
          <w:sz w:val="24"/>
          <w:szCs w:val="24"/>
        </w:rPr>
      </w:pPr>
      <w:r w:rsidRPr="00BB064B">
        <w:rPr>
          <w:rFonts w:ascii="Franklin Gothic Medium" w:hAnsi="Franklin Gothic Medium" w:cs="Calibri"/>
          <w:sz w:val="24"/>
          <w:szCs w:val="24"/>
        </w:rPr>
        <w:t>Το ποσό των διαφυγόντων φόρων που αναλογεί και αντιπροσωπεύει την απώλεια εσόδων για το δημόσιο, προσδιορίζεται άνω των</w:t>
      </w:r>
      <w:r>
        <w:rPr>
          <w:rFonts w:ascii="Franklin Gothic Medium" w:hAnsi="Franklin Gothic Medium" w:cs="Calibri"/>
          <w:sz w:val="24"/>
          <w:szCs w:val="24"/>
        </w:rPr>
        <w:t xml:space="preserve"> </w:t>
      </w:r>
      <w:r w:rsidRPr="00BB064B">
        <w:rPr>
          <w:rFonts w:ascii="Franklin Gothic Medium" w:hAnsi="Franklin Gothic Medium" w:cs="Calibri"/>
          <w:sz w:val="24"/>
          <w:szCs w:val="24"/>
        </w:rPr>
        <w:t>550.000 ευρώ.</w:t>
      </w:r>
    </w:p>
    <w:p w:rsidR="00242050" w:rsidRDefault="00242050" w:rsidP="00BB064B">
      <w:pPr>
        <w:pStyle w:val="a5"/>
        <w:spacing w:line="276" w:lineRule="auto"/>
        <w:jc w:val="both"/>
        <w:rPr>
          <w:rFonts w:ascii="Franklin Gothic Medium" w:hAnsi="Franklin Gothic Medium" w:cs="Calibri"/>
          <w:sz w:val="24"/>
          <w:szCs w:val="24"/>
        </w:rPr>
      </w:pPr>
    </w:p>
    <w:p w:rsidR="00242050" w:rsidRDefault="00242050" w:rsidP="00BB064B">
      <w:pPr>
        <w:pStyle w:val="a5"/>
        <w:spacing w:line="276" w:lineRule="auto"/>
        <w:jc w:val="both"/>
        <w:rPr>
          <w:rFonts w:ascii="Franklin Gothic Medium" w:hAnsi="Franklin Gothic Medium" w:cs="Calibri"/>
          <w:sz w:val="24"/>
          <w:szCs w:val="24"/>
        </w:rPr>
      </w:pPr>
      <w:bookmarkStart w:id="0" w:name="_GoBack"/>
      <w:bookmarkEnd w:id="0"/>
      <w:r>
        <w:rPr>
          <w:rFonts w:ascii="Franklin Gothic Medium" w:hAnsi="Franklin Gothic Medium" w:cs="Calibri"/>
          <w:noProof/>
          <w:sz w:val="24"/>
          <w:szCs w:val="24"/>
        </w:rPr>
        <w:lastRenderedPageBreak/>
        <w:drawing>
          <wp:anchor distT="0" distB="0" distL="114300" distR="114300" simplePos="0" relativeHeight="251659264" behindDoc="0" locked="0" layoutInCell="1" allowOverlap="1">
            <wp:simplePos x="0" y="0"/>
            <wp:positionH relativeFrom="column">
              <wp:posOffset>1171575</wp:posOffset>
            </wp:positionH>
            <wp:positionV relativeFrom="paragraph">
              <wp:posOffset>333375</wp:posOffset>
            </wp:positionV>
            <wp:extent cx="3390900" cy="4521336"/>
            <wp:effectExtent l="0" t="0" r="0" b="0"/>
            <wp:wrapTopAndBottom/>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ΑΑΔΕ_Δέσμευση παράνομων διαλυτών.jpg.png"/>
                    <pic:cNvPicPr/>
                  </pic:nvPicPr>
                  <pic:blipFill>
                    <a:blip r:embed="rId8">
                      <a:extLst>
                        <a:ext uri="{28A0092B-C50C-407E-A947-70E740481C1C}">
                          <a14:useLocalDpi xmlns:a14="http://schemas.microsoft.com/office/drawing/2010/main" val="0"/>
                        </a:ext>
                      </a:extLst>
                    </a:blip>
                    <a:stretch>
                      <a:fillRect/>
                    </a:stretch>
                  </pic:blipFill>
                  <pic:spPr>
                    <a:xfrm>
                      <a:off x="0" y="0"/>
                      <a:ext cx="3390900" cy="4521336"/>
                    </a:xfrm>
                    <a:prstGeom prst="rect">
                      <a:avLst/>
                    </a:prstGeom>
                  </pic:spPr>
                </pic:pic>
              </a:graphicData>
            </a:graphic>
          </wp:anchor>
        </w:drawing>
      </w:r>
    </w:p>
    <w:sectPr w:rsidR="00242050" w:rsidSect="00BA6F64">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Franklin Gothic Medium">
    <w:panose1 w:val="020B0603020102020204"/>
    <w:charset w:val="A1"/>
    <w:family w:val="swiss"/>
    <w:pitch w:val="variable"/>
    <w:sig w:usb0="00000287" w:usb1="00000000" w:usb2="00000000" w:usb3="00000000" w:csb0="0000009F" w:csb1="00000000"/>
  </w:font>
  <w:font w:name="Cambria">
    <w:panose1 w:val="02040503050406030204"/>
    <w:charset w:val="A1"/>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8E79C8"/>
    <w:multiLevelType w:val="multilevel"/>
    <w:tmpl w:val="722C7FC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1D4062B2"/>
    <w:multiLevelType w:val="multilevel"/>
    <w:tmpl w:val="365CF30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2C502C62"/>
    <w:multiLevelType w:val="hybridMultilevel"/>
    <w:tmpl w:val="DB20E74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15:restartNumberingAfterBreak="0">
    <w:nsid w:val="3FD0590E"/>
    <w:multiLevelType w:val="multilevel"/>
    <w:tmpl w:val="6DA829B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451E4BE3"/>
    <w:multiLevelType w:val="hybridMultilevel"/>
    <w:tmpl w:val="22742AE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15:restartNumberingAfterBreak="0">
    <w:nsid w:val="47D32650"/>
    <w:multiLevelType w:val="hybridMultilevel"/>
    <w:tmpl w:val="0A08287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15:restartNumberingAfterBreak="0">
    <w:nsid w:val="4AF37E16"/>
    <w:multiLevelType w:val="hybridMultilevel"/>
    <w:tmpl w:val="E07696C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15:restartNumberingAfterBreak="0">
    <w:nsid w:val="57AC22AA"/>
    <w:multiLevelType w:val="hybridMultilevel"/>
    <w:tmpl w:val="19F8AA1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 w15:restartNumberingAfterBreak="0">
    <w:nsid w:val="603465B8"/>
    <w:multiLevelType w:val="hybridMultilevel"/>
    <w:tmpl w:val="33D6074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 w15:restartNumberingAfterBreak="0">
    <w:nsid w:val="66047975"/>
    <w:multiLevelType w:val="hybridMultilevel"/>
    <w:tmpl w:val="89E6A77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 w15:restartNumberingAfterBreak="0">
    <w:nsid w:val="7C551BEB"/>
    <w:multiLevelType w:val="multilevel"/>
    <w:tmpl w:val="665C63B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4"/>
  </w:num>
  <w:num w:numId="2">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num>
  <w:num w:numId="7">
    <w:abstractNumId w:val="7"/>
  </w:num>
  <w:num w:numId="8">
    <w:abstractNumId w:val="9"/>
  </w:num>
  <w:num w:numId="9">
    <w:abstractNumId w:val="6"/>
  </w:num>
  <w:num w:numId="10">
    <w:abstractNumId w:val="2"/>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1A574B"/>
    <w:rsid w:val="000757F8"/>
    <w:rsid w:val="00082964"/>
    <w:rsid w:val="00094E92"/>
    <w:rsid w:val="000B3E31"/>
    <w:rsid w:val="000C30D3"/>
    <w:rsid w:val="000D3ADB"/>
    <w:rsid w:val="000E5728"/>
    <w:rsid w:val="000F6D36"/>
    <w:rsid w:val="001651E8"/>
    <w:rsid w:val="001845C4"/>
    <w:rsid w:val="0018492B"/>
    <w:rsid w:val="0019625B"/>
    <w:rsid w:val="001A2054"/>
    <w:rsid w:val="001A574B"/>
    <w:rsid w:val="001C08FC"/>
    <w:rsid w:val="001D01F8"/>
    <w:rsid w:val="001D7C5A"/>
    <w:rsid w:val="001F3A88"/>
    <w:rsid w:val="001F6E93"/>
    <w:rsid w:val="00231AC0"/>
    <w:rsid w:val="00234062"/>
    <w:rsid w:val="00242050"/>
    <w:rsid w:val="0025603E"/>
    <w:rsid w:val="00260D1E"/>
    <w:rsid w:val="002A7283"/>
    <w:rsid w:val="002A75A4"/>
    <w:rsid w:val="002A7816"/>
    <w:rsid w:val="002B4493"/>
    <w:rsid w:val="002C2847"/>
    <w:rsid w:val="002D1AF1"/>
    <w:rsid w:val="002F5C1E"/>
    <w:rsid w:val="00301206"/>
    <w:rsid w:val="00305FE2"/>
    <w:rsid w:val="003215DF"/>
    <w:rsid w:val="00330501"/>
    <w:rsid w:val="003355A9"/>
    <w:rsid w:val="00374802"/>
    <w:rsid w:val="003B0333"/>
    <w:rsid w:val="003B2C04"/>
    <w:rsid w:val="003D6D06"/>
    <w:rsid w:val="003D73F4"/>
    <w:rsid w:val="00423DF6"/>
    <w:rsid w:val="0048239D"/>
    <w:rsid w:val="00486AB7"/>
    <w:rsid w:val="004B3BD7"/>
    <w:rsid w:val="004B67AE"/>
    <w:rsid w:val="004F2C71"/>
    <w:rsid w:val="005473F0"/>
    <w:rsid w:val="00553E47"/>
    <w:rsid w:val="00581E34"/>
    <w:rsid w:val="005C1547"/>
    <w:rsid w:val="005F79B0"/>
    <w:rsid w:val="00663632"/>
    <w:rsid w:val="006A01DD"/>
    <w:rsid w:val="006D214E"/>
    <w:rsid w:val="006E5EF4"/>
    <w:rsid w:val="007100C9"/>
    <w:rsid w:val="00730AA2"/>
    <w:rsid w:val="00732B5E"/>
    <w:rsid w:val="00737377"/>
    <w:rsid w:val="007658D5"/>
    <w:rsid w:val="007917B0"/>
    <w:rsid w:val="007A2D4D"/>
    <w:rsid w:val="007B3FC4"/>
    <w:rsid w:val="007E00BF"/>
    <w:rsid w:val="007E270B"/>
    <w:rsid w:val="007F29CD"/>
    <w:rsid w:val="0082755B"/>
    <w:rsid w:val="00894FE5"/>
    <w:rsid w:val="008B4699"/>
    <w:rsid w:val="008E410A"/>
    <w:rsid w:val="00906C78"/>
    <w:rsid w:val="00953BFD"/>
    <w:rsid w:val="0099105E"/>
    <w:rsid w:val="00991FA7"/>
    <w:rsid w:val="009A6261"/>
    <w:rsid w:val="009B0EBA"/>
    <w:rsid w:val="009F461E"/>
    <w:rsid w:val="00A03C91"/>
    <w:rsid w:val="00A43BFC"/>
    <w:rsid w:val="00A465B1"/>
    <w:rsid w:val="00A5599B"/>
    <w:rsid w:val="00A74C0B"/>
    <w:rsid w:val="00A935D0"/>
    <w:rsid w:val="00AA069E"/>
    <w:rsid w:val="00AE04C5"/>
    <w:rsid w:val="00AF44BF"/>
    <w:rsid w:val="00B01F71"/>
    <w:rsid w:val="00B34607"/>
    <w:rsid w:val="00B368C2"/>
    <w:rsid w:val="00B56188"/>
    <w:rsid w:val="00B66AC5"/>
    <w:rsid w:val="00B7504B"/>
    <w:rsid w:val="00B826F4"/>
    <w:rsid w:val="00BA6F64"/>
    <w:rsid w:val="00BB064B"/>
    <w:rsid w:val="00C026A9"/>
    <w:rsid w:val="00C155EF"/>
    <w:rsid w:val="00C2608B"/>
    <w:rsid w:val="00C30F0C"/>
    <w:rsid w:val="00C31929"/>
    <w:rsid w:val="00C41BB3"/>
    <w:rsid w:val="00C43510"/>
    <w:rsid w:val="00C4448E"/>
    <w:rsid w:val="00C46B25"/>
    <w:rsid w:val="00C736B9"/>
    <w:rsid w:val="00C86474"/>
    <w:rsid w:val="00C87351"/>
    <w:rsid w:val="00CC546F"/>
    <w:rsid w:val="00D058FF"/>
    <w:rsid w:val="00D35822"/>
    <w:rsid w:val="00D9068B"/>
    <w:rsid w:val="00DD6ECE"/>
    <w:rsid w:val="00E03100"/>
    <w:rsid w:val="00E16CE1"/>
    <w:rsid w:val="00E37A1D"/>
    <w:rsid w:val="00E4149B"/>
    <w:rsid w:val="00E833D9"/>
    <w:rsid w:val="00E90B7C"/>
    <w:rsid w:val="00E91F1C"/>
    <w:rsid w:val="00EA2FCF"/>
    <w:rsid w:val="00ED566C"/>
    <w:rsid w:val="00EE7FCE"/>
    <w:rsid w:val="00EF116B"/>
    <w:rsid w:val="00F44D70"/>
    <w:rsid w:val="00F83A09"/>
    <w:rsid w:val="00F950A9"/>
    <w:rsid w:val="00FB16D2"/>
    <w:rsid w:val="00FB376A"/>
    <w:rsid w:val="00FC2B64"/>
    <w:rsid w:val="00FD52CB"/>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CBF8A4"/>
  <w15:docId w15:val="{7B8FC8E9-DD48-4ECD-B8C9-E19677C52F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AF44BF"/>
    <w:pPr>
      <w:spacing w:after="0" w:line="240" w:lineRule="auto"/>
    </w:pPr>
    <w:rPr>
      <w:rFonts w:ascii="Calibri" w:hAnsi="Calibri" w:cs="Calibr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465B1"/>
    <w:pPr>
      <w:ind w:left="720"/>
      <w:contextualSpacing/>
    </w:pPr>
  </w:style>
  <w:style w:type="paragraph" w:styleId="a4">
    <w:name w:val="Balloon Text"/>
    <w:basedOn w:val="a"/>
    <w:link w:val="Char"/>
    <w:uiPriority w:val="99"/>
    <w:semiHidden/>
    <w:unhideWhenUsed/>
    <w:rsid w:val="00AF44BF"/>
    <w:rPr>
      <w:rFonts w:ascii="Tahoma" w:hAnsi="Tahoma" w:cs="Tahoma"/>
      <w:sz w:val="16"/>
      <w:szCs w:val="16"/>
    </w:rPr>
  </w:style>
  <w:style w:type="character" w:customStyle="1" w:styleId="Char">
    <w:name w:val="Κείμενο πλαισίου Char"/>
    <w:basedOn w:val="a0"/>
    <w:link w:val="a4"/>
    <w:uiPriority w:val="99"/>
    <w:semiHidden/>
    <w:rsid w:val="00AF44BF"/>
    <w:rPr>
      <w:rFonts w:ascii="Tahoma" w:hAnsi="Tahoma" w:cs="Tahoma"/>
      <w:sz w:val="16"/>
      <w:szCs w:val="16"/>
    </w:rPr>
  </w:style>
  <w:style w:type="paragraph" w:styleId="a5">
    <w:name w:val="Plain Text"/>
    <w:basedOn w:val="a"/>
    <w:link w:val="Char0"/>
    <w:uiPriority w:val="99"/>
    <w:unhideWhenUsed/>
    <w:rsid w:val="00094E92"/>
    <w:rPr>
      <w:rFonts w:cstheme="minorBidi"/>
      <w:szCs w:val="21"/>
    </w:rPr>
  </w:style>
  <w:style w:type="character" w:customStyle="1" w:styleId="Char0">
    <w:name w:val="Απλό κείμενο Char"/>
    <w:basedOn w:val="a0"/>
    <w:link w:val="a5"/>
    <w:uiPriority w:val="99"/>
    <w:rsid w:val="00094E92"/>
    <w:rPr>
      <w:rFonts w:ascii="Calibri" w:hAnsi="Calibri"/>
      <w:szCs w:val="21"/>
    </w:rPr>
  </w:style>
  <w:style w:type="paragraph" w:styleId="Web">
    <w:name w:val="Normal (Web)"/>
    <w:basedOn w:val="a"/>
    <w:uiPriority w:val="99"/>
    <w:semiHidden/>
    <w:unhideWhenUsed/>
    <w:rsid w:val="001A2054"/>
    <w:pPr>
      <w:spacing w:before="100" w:beforeAutospacing="1" w:after="100" w:afterAutospacing="1"/>
    </w:pPr>
    <w:rPr>
      <w:lang w:eastAsia="el-G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56588">
      <w:bodyDiv w:val="1"/>
      <w:marLeft w:val="0"/>
      <w:marRight w:val="0"/>
      <w:marTop w:val="0"/>
      <w:marBottom w:val="0"/>
      <w:divBdr>
        <w:top w:val="none" w:sz="0" w:space="0" w:color="auto"/>
        <w:left w:val="none" w:sz="0" w:space="0" w:color="auto"/>
        <w:bottom w:val="none" w:sz="0" w:space="0" w:color="auto"/>
        <w:right w:val="none" w:sz="0" w:space="0" w:color="auto"/>
      </w:divBdr>
    </w:div>
    <w:div w:id="102311485">
      <w:bodyDiv w:val="1"/>
      <w:marLeft w:val="0"/>
      <w:marRight w:val="0"/>
      <w:marTop w:val="0"/>
      <w:marBottom w:val="0"/>
      <w:divBdr>
        <w:top w:val="none" w:sz="0" w:space="0" w:color="auto"/>
        <w:left w:val="none" w:sz="0" w:space="0" w:color="auto"/>
        <w:bottom w:val="none" w:sz="0" w:space="0" w:color="auto"/>
        <w:right w:val="none" w:sz="0" w:space="0" w:color="auto"/>
      </w:divBdr>
    </w:div>
    <w:div w:id="236670235">
      <w:bodyDiv w:val="1"/>
      <w:marLeft w:val="0"/>
      <w:marRight w:val="0"/>
      <w:marTop w:val="0"/>
      <w:marBottom w:val="0"/>
      <w:divBdr>
        <w:top w:val="none" w:sz="0" w:space="0" w:color="auto"/>
        <w:left w:val="none" w:sz="0" w:space="0" w:color="auto"/>
        <w:bottom w:val="none" w:sz="0" w:space="0" w:color="auto"/>
        <w:right w:val="none" w:sz="0" w:space="0" w:color="auto"/>
      </w:divBdr>
    </w:div>
    <w:div w:id="557594188">
      <w:bodyDiv w:val="1"/>
      <w:marLeft w:val="0"/>
      <w:marRight w:val="0"/>
      <w:marTop w:val="0"/>
      <w:marBottom w:val="0"/>
      <w:divBdr>
        <w:top w:val="none" w:sz="0" w:space="0" w:color="auto"/>
        <w:left w:val="none" w:sz="0" w:space="0" w:color="auto"/>
        <w:bottom w:val="none" w:sz="0" w:space="0" w:color="auto"/>
        <w:right w:val="none" w:sz="0" w:space="0" w:color="auto"/>
      </w:divBdr>
    </w:div>
    <w:div w:id="773356790">
      <w:bodyDiv w:val="1"/>
      <w:marLeft w:val="0"/>
      <w:marRight w:val="0"/>
      <w:marTop w:val="0"/>
      <w:marBottom w:val="0"/>
      <w:divBdr>
        <w:top w:val="none" w:sz="0" w:space="0" w:color="auto"/>
        <w:left w:val="none" w:sz="0" w:space="0" w:color="auto"/>
        <w:bottom w:val="none" w:sz="0" w:space="0" w:color="auto"/>
        <w:right w:val="none" w:sz="0" w:space="0" w:color="auto"/>
      </w:divBdr>
    </w:div>
    <w:div w:id="895121645">
      <w:bodyDiv w:val="1"/>
      <w:marLeft w:val="0"/>
      <w:marRight w:val="0"/>
      <w:marTop w:val="0"/>
      <w:marBottom w:val="0"/>
      <w:divBdr>
        <w:top w:val="none" w:sz="0" w:space="0" w:color="auto"/>
        <w:left w:val="none" w:sz="0" w:space="0" w:color="auto"/>
        <w:bottom w:val="none" w:sz="0" w:space="0" w:color="auto"/>
        <w:right w:val="none" w:sz="0" w:space="0" w:color="auto"/>
      </w:divBdr>
    </w:div>
    <w:div w:id="900599385">
      <w:bodyDiv w:val="1"/>
      <w:marLeft w:val="0"/>
      <w:marRight w:val="0"/>
      <w:marTop w:val="0"/>
      <w:marBottom w:val="0"/>
      <w:divBdr>
        <w:top w:val="none" w:sz="0" w:space="0" w:color="auto"/>
        <w:left w:val="none" w:sz="0" w:space="0" w:color="auto"/>
        <w:bottom w:val="none" w:sz="0" w:space="0" w:color="auto"/>
        <w:right w:val="none" w:sz="0" w:space="0" w:color="auto"/>
      </w:divBdr>
    </w:div>
    <w:div w:id="1033312531">
      <w:bodyDiv w:val="1"/>
      <w:marLeft w:val="0"/>
      <w:marRight w:val="0"/>
      <w:marTop w:val="0"/>
      <w:marBottom w:val="0"/>
      <w:divBdr>
        <w:top w:val="none" w:sz="0" w:space="0" w:color="auto"/>
        <w:left w:val="none" w:sz="0" w:space="0" w:color="auto"/>
        <w:bottom w:val="none" w:sz="0" w:space="0" w:color="auto"/>
        <w:right w:val="none" w:sz="0" w:space="0" w:color="auto"/>
      </w:divBdr>
    </w:div>
    <w:div w:id="1282691707">
      <w:bodyDiv w:val="1"/>
      <w:marLeft w:val="0"/>
      <w:marRight w:val="0"/>
      <w:marTop w:val="0"/>
      <w:marBottom w:val="0"/>
      <w:divBdr>
        <w:top w:val="none" w:sz="0" w:space="0" w:color="auto"/>
        <w:left w:val="none" w:sz="0" w:space="0" w:color="auto"/>
        <w:bottom w:val="none" w:sz="0" w:space="0" w:color="auto"/>
        <w:right w:val="none" w:sz="0" w:space="0" w:color="auto"/>
      </w:divBdr>
    </w:div>
    <w:div w:id="1362365870">
      <w:bodyDiv w:val="1"/>
      <w:marLeft w:val="0"/>
      <w:marRight w:val="0"/>
      <w:marTop w:val="0"/>
      <w:marBottom w:val="0"/>
      <w:divBdr>
        <w:top w:val="none" w:sz="0" w:space="0" w:color="auto"/>
        <w:left w:val="none" w:sz="0" w:space="0" w:color="auto"/>
        <w:bottom w:val="none" w:sz="0" w:space="0" w:color="auto"/>
        <w:right w:val="none" w:sz="0" w:space="0" w:color="auto"/>
      </w:divBdr>
    </w:div>
    <w:div w:id="1471633014">
      <w:bodyDiv w:val="1"/>
      <w:marLeft w:val="0"/>
      <w:marRight w:val="0"/>
      <w:marTop w:val="0"/>
      <w:marBottom w:val="0"/>
      <w:divBdr>
        <w:top w:val="none" w:sz="0" w:space="0" w:color="auto"/>
        <w:left w:val="none" w:sz="0" w:space="0" w:color="auto"/>
        <w:bottom w:val="none" w:sz="0" w:space="0" w:color="auto"/>
        <w:right w:val="none" w:sz="0" w:space="0" w:color="auto"/>
      </w:divBdr>
    </w:div>
    <w:div w:id="1550189402">
      <w:bodyDiv w:val="1"/>
      <w:marLeft w:val="0"/>
      <w:marRight w:val="0"/>
      <w:marTop w:val="0"/>
      <w:marBottom w:val="0"/>
      <w:divBdr>
        <w:top w:val="none" w:sz="0" w:space="0" w:color="auto"/>
        <w:left w:val="none" w:sz="0" w:space="0" w:color="auto"/>
        <w:bottom w:val="none" w:sz="0" w:space="0" w:color="auto"/>
        <w:right w:val="none" w:sz="0" w:space="0" w:color="auto"/>
      </w:divBdr>
    </w:div>
    <w:div w:id="1671324357">
      <w:bodyDiv w:val="1"/>
      <w:marLeft w:val="0"/>
      <w:marRight w:val="0"/>
      <w:marTop w:val="0"/>
      <w:marBottom w:val="0"/>
      <w:divBdr>
        <w:top w:val="none" w:sz="0" w:space="0" w:color="auto"/>
        <w:left w:val="none" w:sz="0" w:space="0" w:color="auto"/>
        <w:bottom w:val="none" w:sz="0" w:space="0" w:color="auto"/>
        <w:right w:val="none" w:sz="0" w:space="0" w:color="auto"/>
      </w:divBdr>
    </w:div>
    <w:div w:id="1933201605">
      <w:bodyDiv w:val="1"/>
      <w:marLeft w:val="0"/>
      <w:marRight w:val="0"/>
      <w:marTop w:val="0"/>
      <w:marBottom w:val="0"/>
      <w:divBdr>
        <w:top w:val="none" w:sz="0" w:space="0" w:color="auto"/>
        <w:left w:val="none" w:sz="0" w:space="0" w:color="auto"/>
        <w:bottom w:val="none" w:sz="0" w:space="0" w:color="auto"/>
        <w:right w:val="none" w:sz="0" w:space="0" w:color="auto"/>
      </w:divBdr>
    </w:div>
    <w:div w:id="1997955943">
      <w:bodyDiv w:val="1"/>
      <w:marLeft w:val="0"/>
      <w:marRight w:val="0"/>
      <w:marTop w:val="0"/>
      <w:marBottom w:val="0"/>
      <w:divBdr>
        <w:top w:val="none" w:sz="0" w:space="0" w:color="auto"/>
        <w:left w:val="none" w:sz="0" w:space="0" w:color="auto"/>
        <w:bottom w:val="none" w:sz="0" w:space="0" w:color="auto"/>
        <w:right w:val="none" w:sz="0" w:space="0" w:color="auto"/>
      </w:divBdr>
    </w:div>
    <w:div w:id="21470473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B71AAC7-B1CF-428E-863F-40719E7FE0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169</TotalTime>
  <Pages>2</Pages>
  <Words>228</Words>
  <Characters>1233</Characters>
  <Application>Microsoft Office Word</Application>
  <DocSecurity>0</DocSecurity>
  <Lines>10</Lines>
  <Paragraphs>2</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s.veroniki</dc:creator>
  <cp:lastModifiedBy>ΠΑΡΑΣΚΕΥΗ ΝΑΛΜΠΑΝΤΗ</cp:lastModifiedBy>
  <cp:revision>41</cp:revision>
  <cp:lastPrinted>2023-04-04T09:16:00Z</cp:lastPrinted>
  <dcterms:created xsi:type="dcterms:W3CDTF">2023-02-09T12:45:00Z</dcterms:created>
  <dcterms:modified xsi:type="dcterms:W3CDTF">2023-04-07T15:32:00Z</dcterms:modified>
</cp:coreProperties>
</file>