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A33" w:rsidRDefault="00340A33">
      <w:pPr>
        <w:pStyle w:val="a3"/>
        <w:rPr>
          <w:rFonts w:ascii="Times New Roman"/>
          <w:sz w:val="20"/>
        </w:rPr>
      </w:pPr>
    </w:p>
    <w:p w:rsidR="00340A33" w:rsidRDefault="00340A33">
      <w:pPr>
        <w:pStyle w:val="a3"/>
        <w:rPr>
          <w:rFonts w:ascii="Times New Roman"/>
          <w:sz w:val="20"/>
        </w:rPr>
      </w:pPr>
    </w:p>
    <w:p w:rsidR="00340A33" w:rsidRDefault="00340A33">
      <w:pPr>
        <w:pStyle w:val="a3"/>
        <w:spacing w:before="8"/>
        <w:rPr>
          <w:rFonts w:ascii="Times New Roman"/>
          <w:sz w:val="21"/>
        </w:rPr>
      </w:pPr>
    </w:p>
    <w:p w:rsidR="00340A33" w:rsidRDefault="004C040B">
      <w:pPr>
        <w:pStyle w:val="Heading1"/>
        <w:spacing w:before="1" w:line="265" w:lineRule="exact"/>
      </w:pPr>
      <w:r>
        <w:t>ΠΡΟΣ</w:t>
      </w:r>
    </w:p>
    <w:p w:rsidR="00340A33" w:rsidRDefault="004C040B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340A33" w:rsidRDefault="00340A33">
      <w:pPr>
        <w:pStyle w:val="a3"/>
        <w:spacing w:before="1"/>
        <w:rPr>
          <w:b/>
        </w:rPr>
      </w:pPr>
    </w:p>
    <w:p w:rsidR="00340A33" w:rsidRDefault="004C040B">
      <w:pPr>
        <w:pStyle w:val="a3"/>
        <w:ind w:right="232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11</w:t>
      </w:r>
      <w:r>
        <w:rPr>
          <w:spacing w:val="-12"/>
        </w:rPr>
        <w:t xml:space="preserve"> </w:t>
      </w:r>
      <w:r>
        <w:rPr>
          <w:spacing w:val="-4"/>
        </w:rPr>
        <w:t>Μάϊου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340A33" w:rsidRDefault="00340A33">
      <w:pPr>
        <w:pStyle w:val="a3"/>
        <w:rPr>
          <w:sz w:val="20"/>
        </w:rPr>
      </w:pPr>
    </w:p>
    <w:p w:rsidR="00340A33" w:rsidRDefault="00340A33">
      <w:pPr>
        <w:pStyle w:val="a3"/>
        <w:rPr>
          <w:sz w:val="20"/>
        </w:rPr>
      </w:pPr>
    </w:p>
    <w:p w:rsidR="00340A33" w:rsidRDefault="00340A33">
      <w:pPr>
        <w:pStyle w:val="a3"/>
        <w:spacing w:before="7"/>
        <w:rPr>
          <w:sz w:val="17"/>
        </w:rPr>
      </w:pPr>
    </w:p>
    <w:p w:rsidR="00340A33" w:rsidRDefault="004C040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DUSTER</w:t>
      </w:r>
      <w:r>
        <w:rPr>
          <w:spacing w:val="-9"/>
        </w:rPr>
        <w:t xml:space="preserve"> </w:t>
      </w:r>
      <w:r>
        <w:rPr>
          <w:spacing w:val="-4"/>
        </w:rPr>
        <w:t>(JD1)</w:t>
      </w:r>
    </w:p>
    <w:p w:rsidR="00340A33" w:rsidRDefault="00340A33">
      <w:pPr>
        <w:pStyle w:val="a3"/>
        <w:rPr>
          <w:b/>
          <w:sz w:val="26"/>
        </w:rPr>
      </w:pPr>
    </w:p>
    <w:p w:rsidR="00340A33" w:rsidRDefault="004C040B">
      <w:pPr>
        <w:pStyle w:val="a3"/>
        <w:spacing w:before="218"/>
        <w:ind w:left="686"/>
      </w:pPr>
      <w:r>
        <w:t>Κύριοι,</w:t>
      </w:r>
    </w:p>
    <w:p w:rsidR="00340A33" w:rsidRDefault="00340A33">
      <w:pPr>
        <w:pStyle w:val="a3"/>
        <w:spacing w:before="11"/>
        <w:rPr>
          <w:sz w:val="21"/>
        </w:rPr>
      </w:pPr>
    </w:p>
    <w:p w:rsidR="00340A33" w:rsidRDefault="004C040B">
      <w:pPr>
        <w:pStyle w:val="a3"/>
        <w:ind w:left="686" w:right="231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5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1"/>
        </w:rPr>
        <w:t xml:space="preserve"> </w:t>
      </w:r>
      <w:r>
        <w:rPr>
          <w:spacing w:val="-3"/>
        </w:rPr>
        <w:t>που</w:t>
      </w:r>
      <w:r>
        <w:rPr>
          <w:spacing w:val="-13"/>
        </w:rPr>
        <w:t xml:space="preserve"> </w:t>
      </w:r>
      <w:r>
        <w:rPr>
          <w:spacing w:val="-3"/>
        </w:rPr>
        <w:t>ισχύει</w:t>
      </w:r>
      <w:r>
        <w:rPr>
          <w:spacing w:val="-12"/>
        </w:rPr>
        <w:t xml:space="preserve"> </w:t>
      </w:r>
      <w:r>
        <w:rPr>
          <w:spacing w:val="-3"/>
        </w:rPr>
        <w:t>για</w:t>
      </w:r>
      <w:r>
        <w:rPr>
          <w:spacing w:val="-12"/>
        </w:rPr>
        <w:t xml:space="preserve"> </w:t>
      </w:r>
      <w:r>
        <w:rPr>
          <w:spacing w:val="-3"/>
        </w:rPr>
        <w:t>οχήματα</w:t>
      </w:r>
      <w:r>
        <w:rPr>
          <w:spacing w:val="-9"/>
        </w:rPr>
        <w:t xml:space="preserve"> </w:t>
      </w:r>
      <w:r>
        <w:rPr>
          <w:spacing w:val="-3"/>
        </w:rPr>
        <w:t>DACIA</w:t>
      </w:r>
      <w:r>
        <w:rPr>
          <w:spacing w:val="-13"/>
        </w:rPr>
        <w:t xml:space="preserve"> </w:t>
      </w:r>
      <w:r>
        <w:rPr>
          <w:spacing w:val="-3"/>
        </w:rPr>
        <w:t>DUSTER</w:t>
      </w:r>
      <w:r>
        <w:rPr>
          <w:spacing w:val="-11"/>
        </w:rPr>
        <w:t xml:space="preserve"> </w:t>
      </w:r>
      <w:r>
        <w:rPr>
          <w:spacing w:val="-3"/>
        </w:rPr>
        <w:t>(JD1)</w:t>
      </w:r>
      <w:r>
        <w:rPr>
          <w:spacing w:val="-11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3"/>
        </w:rPr>
        <w:t>ημερομηνία</w:t>
      </w:r>
      <w:r>
        <w:rPr>
          <w:spacing w:val="-15"/>
        </w:rPr>
        <w:t xml:space="preserve"> </w:t>
      </w:r>
      <w:r>
        <w:rPr>
          <w:spacing w:val="-3"/>
        </w:rPr>
        <w:t>εκτελωνισμού</w:t>
      </w:r>
      <w:r>
        <w:rPr>
          <w:spacing w:val="-11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11/05/2020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340A33" w:rsidRDefault="004C040B">
      <w:pPr>
        <w:pStyle w:val="a3"/>
        <w:ind w:left="686" w:right="23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340A33" w:rsidRDefault="004C040B">
      <w:pPr>
        <w:pStyle w:val="Heading1"/>
        <w:spacing w:before="8" w:line="790" w:lineRule="atLeast"/>
        <w:ind w:right="675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DUSTER</w:t>
      </w:r>
    </w:p>
    <w:p w:rsidR="00340A33" w:rsidRDefault="00340A33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3686"/>
        <w:gridCol w:w="2978"/>
      </w:tblGrid>
      <w:tr w:rsidR="00340A33">
        <w:trPr>
          <w:trHeight w:val="256"/>
        </w:trPr>
        <w:tc>
          <w:tcPr>
            <w:tcW w:w="2835" w:type="dxa"/>
            <w:shd w:val="clear" w:color="auto" w:fill="D9D9D9"/>
          </w:tcPr>
          <w:p w:rsidR="00340A33" w:rsidRDefault="004C040B">
            <w:pPr>
              <w:pStyle w:val="TableParagraph"/>
              <w:spacing w:before="6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86" w:type="dxa"/>
            <w:shd w:val="clear" w:color="auto" w:fill="D9D9D9"/>
          </w:tcPr>
          <w:p w:rsidR="00340A33" w:rsidRDefault="004C040B">
            <w:pPr>
              <w:pStyle w:val="TableParagraph"/>
              <w:spacing w:before="6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340A33" w:rsidRDefault="004C040B">
            <w:pPr>
              <w:pStyle w:val="TableParagraph"/>
              <w:spacing w:before="6"/>
              <w:ind w:left="895" w:right="88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340A33">
        <w:trPr>
          <w:trHeight w:val="253"/>
        </w:trPr>
        <w:tc>
          <w:tcPr>
            <w:tcW w:w="2835" w:type="dxa"/>
          </w:tcPr>
          <w:p w:rsidR="00340A33" w:rsidRDefault="004C040B">
            <w:pPr>
              <w:pStyle w:val="TableParagraph"/>
              <w:spacing w:before="24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SPORTIVE 1.0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TCe 100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4x2</w:t>
            </w:r>
          </w:p>
        </w:tc>
        <w:tc>
          <w:tcPr>
            <w:tcW w:w="3686" w:type="dxa"/>
          </w:tcPr>
          <w:p w:rsidR="00340A33" w:rsidRDefault="004C040B">
            <w:pPr>
              <w:pStyle w:val="TableParagraph"/>
              <w:spacing w:before="12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M2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MTMV6TS</w:t>
            </w:r>
          </w:p>
        </w:tc>
        <w:tc>
          <w:tcPr>
            <w:tcW w:w="2978" w:type="dxa"/>
          </w:tcPr>
          <w:p w:rsidR="00340A33" w:rsidRDefault="004C040B">
            <w:pPr>
              <w:pStyle w:val="TableParagraph"/>
              <w:spacing w:before="24" w:line="210" w:lineRule="exact"/>
              <w:ind w:left="894" w:right="884"/>
              <w:jc w:val="center"/>
              <w:rPr>
                <w:sz w:val="20"/>
              </w:rPr>
            </w:pPr>
            <w:r>
              <w:rPr>
                <w:sz w:val="20"/>
              </w:rPr>
              <w:t>11.721,18</w:t>
            </w:r>
          </w:p>
        </w:tc>
      </w:tr>
    </w:tbl>
    <w:p w:rsidR="00340A33" w:rsidRDefault="00340A33">
      <w:pPr>
        <w:pStyle w:val="a3"/>
        <w:rPr>
          <w:b/>
          <w:sz w:val="26"/>
        </w:rPr>
      </w:pPr>
    </w:p>
    <w:p w:rsidR="00340A33" w:rsidRDefault="004C040B">
      <w:pPr>
        <w:spacing w:before="167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50"/>
        </w:rPr>
        <w:t xml:space="preserve"> </w:t>
      </w:r>
      <w:r>
        <w:rPr>
          <w:rFonts w:ascii="Tahoma" w:hAnsi="Tahoma"/>
          <w:b/>
          <w:spacing w:val="-4"/>
        </w:rPr>
        <w:t>DUSTER</w:t>
      </w:r>
    </w:p>
    <w:p w:rsidR="00340A33" w:rsidRDefault="00340A33">
      <w:pPr>
        <w:pStyle w:val="a3"/>
        <w:rPr>
          <w:b/>
          <w:sz w:val="20"/>
        </w:rPr>
      </w:pPr>
    </w:p>
    <w:p w:rsidR="00340A33" w:rsidRDefault="00340A33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4738"/>
        <w:gridCol w:w="1863"/>
      </w:tblGrid>
      <w:tr w:rsidR="00340A33">
        <w:trPr>
          <w:trHeight w:val="257"/>
        </w:trPr>
        <w:tc>
          <w:tcPr>
            <w:tcW w:w="2977" w:type="dxa"/>
            <w:shd w:val="clear" w:color="auto" w:fill="D9D9D9"/>
          </w:tcPr>
          <w:p w:rsidR="00340A33" w:rsidRDefault="004C040B">
            <w:pPr>
              <w:pStyle w:val="TableParagraph"/>
              <w:spacing w:before="9" w:line="228" w:lineRule="exact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738" w:type="dxa"/>
            <w:shd w:val="clear" w:color="auto" w:fill="D9D9D9"/>
          </w:tcPr>
          <w:p w:rsidR="00340A33" w:rsidRDefault="004C040B">
            <w:pPr>
              <w:pStyle w:val="TableParagraph"/>
              <w:spacing w:before="9" w:line="228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863" w:type="dxa"/>
            <w:shd w:val="clear" w:color="auto" w:fill="D9D9D9"/>
          </w:tcPr>
          <w:p w:rsidR="00340A33" w:rsidRDefault="004C040B">
            <w:pPr>
              <w:pStyle w:val="TableParagraph"/>
              <w:spacing w:before="9" w:line="228" w:lineRule="exact"/>
              <w:ind w:left="335" w:right="32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340A33">
        <w:trPr>
          <w:trHeight w:val="253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24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CA02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2" w:line="222" w:lineRule="exact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>Αυτόματος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κλιματισμός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4" w:line="210" w:lineRule="exact"/>
              <w:ind w:left="334" w:right="329"/>
              <w:jc w:val="center"/>
              <w:rPr>
                <w:sz w:val="20"/>
              </w:rPr>
            </w:pPr>
            <w:r>
              <w:rPr>
                <w:sz w:val="20"/>
              </w:rPr>
              <w:t>218,07</w:t>
            </w:r>
          </w:p>
        </w:tc>
      </w:tr>
      <w:tr w:rsidR="00340A33">
        <w:trPr>
          <w:trHeight w:val="254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26"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MAPEST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26" w:line="207" w:lineRule="exact"/>
              <w:ind w:left="110"/>
              <w:rPr>
                <w:sz w:val="20"/>
              </w:rPr>
            </w:pPr>
            <w:r>
              <w:rPr>
                <w:sz w:val="20"/>
              </w:rPr>
              <w:t>Ευρωπαϊκός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χάρτης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6" w:line="207" w:lineRule="exact"/>
              <w:ind w:left="334" w:right="329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340A33">
        <w:trPr>
          <w:trHeight w:val="256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26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SOP03C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26"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Σύστημα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εισόδου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χωρίς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κλειδί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6" w:line="210" w:lineRule="exact"/>
              <w:ind w:left="334" w:right="329"/>
              <w:jc w:val="center"/>
              <w:rPr>
                <w:sz w:val="20"/>
              </w:rPr>
            </w:pPr>
            <w:r>
              <w:rPr>
                <w:sz w:val="20"/>
              </w:rPr>
              <w:t>179,13</w:t>
            </w:r>
          </w:p>
        </w:tc>
      </w:tr>
      <w:tr w:rsidR="00340A33">
        <w:trPr>
          <w:trHeight w:val="253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24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RRCAM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24"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οπισθοπορείας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4" w:line="210" w:lineRule="exact"/>
              <w:ind w:left="334" w:right="329"/>
              <w:jc w:val="center"/>
              <w:rPr>
                <w:sz w:val="20"/>
              </w:rPr>
            </w:pPr>
            <w:r>
              <w:rPr>
                <w:sz w:val="20"/>
              </w:rPr>
              <w:t>159,66</w:t>
            </w:r>
          </w:p>
        </w:tc>
      </w:tr>
      <w:tr w:rsidR="00340A33">
        <w:trPr>
          <w:trHeight w:val="1151"/>
        </w:trPr>
        <w:tc>
          <w:tcPr>
            <w:tcW w:w="2977" w:type="dxa"/>
          </w:tcPr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4C040B">
            <w:pPr>
              <w:pStyle w:val="TableParagraph"/>
              <w:spacing w:before="140" w:line="230" w:lineRule="atLeast"/>
              <w:ind w:left="107" w:right="255"/>
              <w:rPr>
                <w:sz w:val="20"/>
              </w:rPr>
            </w:pPr>
            <w:r>
              <w:rPr>
                <w:sz w:val="20"/>
              </w:rPr>
              <w:t>PKJD12 (BARLO2, VSTLAR,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PRLEX1,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PERN02)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line="244" w:lineRule="auto"/>
              <w:ind w:left="110" w:right="334"/>
              <w:rPr>
                <w:sz w:val="20"/>
              </w:rPr>
            </w:pPr>
            <w:r>
              <w:rPr>
                <w:sz w:val="20"/>
              </w:rPr>
              <w:t>Pack Look : Κάλυμμα εξ. καθρεφτών σε χρώμιο,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Ράγες οροφής σε χρώμιο σατινέ με λογότυπο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Duster,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Ποδιά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προφυλακτήρα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εμπρός-πίσω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χρωμίου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σατινέ,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Σκούρα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φιμέ</w:t>
            </w:r>
          </w:p>
          <w:p w:rsidR="00340A33" w:rsidRDefault="004C040B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κρύσταλλα</w:t>
            </w:r>
          </w:p>
        </w:tc>
        <w:tc>
          <w:tcPr>
            <w:tcW w:w="1863" w:type="dxa"/>
          </w:tcPr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spacing w:before="4"/>
              <w:rPr>
                <w:rFonts w:ascii="Tahoma"/>
                <w:b/>
                <w:sz w:val="32"/>
              </w:rPr>
            </w:pPr>
          </w:p>
          <w:p w:rsidR="00340A33" w:rsidRDefault="004C040B">
            <w:pPr>
              <w:pStyle w:val="TableParagraph"/>
              <w:spacing w:line="210" w:lineRule="exact"/>
              <w:ind w:left="334" w:right="329"/>
              <w:jc w:val="center"/>
              <w:rPr>
                <w:sz w:val="20"/>
              </w:rPr>
            </w:pPr>
            <w:r>
              <w:rPr>
                <w:sz w:val="20"/>
              </w:rPr>
              <w:t>159,66</w:t>
            </w:r>
          </w:p>
        </w:tc>
      </w:tr>
      <w:tr w:rsidR="00340A33">
        <w:trPr>
          <w:trHeight w:val="508"/>
        </w:trPr>
        <w:tc>
          <w:tcPr>
            <w:tcW w:w="2977" w:type="dxa"/>
          </w:tcPr>
          <w:p w:rsidR="00340A33" w:rsidRDefault="00340A33">
            <w:pPr>
              <w:pStyle w:val="TableParagraph"/>
              <w:spacing w:before="1"/>
              <w:rPr>
                <w:rFonts w:ascii="Tahoma"/>
                <w:b/>
                <w:sz w:val="23"/>
              </w:rPr>
            </w:pPr>
          </w:p>
          <w:p w:rsidR="00340A33" w:rsidRDefault="004C04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CUIR01+ SGACHA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35" w:line="220" w:lineRule="atLeast"/>
              <w:ind w:left="110" w:right="456"/>
              <w:rPr>
                <w:sz w:val="20"/>
              </w:rPr>
            </w:pPr>
            <w:r>
              <w:rPr>
                <w:spacing w:val="-1"/>
                <w:sz w:val="20"/>
              </w:rPr>
              <w:t>Δερμάτινα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θερμαινόμενα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καθίσματα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μαύρη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863" w:type="dxa"/>
          </w:tcPr>
          <w:p w:rsidR="00340A33" w:rsidRDefault="00340A33">
            <w:pPr>
              <w:pStyle w:val="TableParagraph"/>
              <w:spacing w:before="1"/>
              <w:rPr>
                <w:rFonts w:ascii="Tahoma"/>
                <w:b/>
                <w:sz w:val="23"/>
              </w:rPr>
            </w:pPr>
          </w:p>
          <w:p w:rsidR="00340A33" w:rsidRDefault="004C040B">
            <w:pPr>
              <w:pStyle w:val="TableParagraph"/>
              <w:spacing w:line="210" w:lineRule="exact"/>
              <w:ind w:left="334" w:right="329"/>
              <w:jc w:val="center"/>
              <w:rPr>
                <w:sz w:val="20"/>
              </w:rPr>
            </w:pPr>
            <w:r>
              <w:rPr>
                <w:sz w:val="20"/>
              </w:rPr>
              <w:t>584,11</w:t>
            </w:r>
          </w:p>
        </w:tc>
      </w:tr>
      <w:tr w:rsidR="00340A33">
        <w:trPr>
          <w:trHeight w:val="1019"/>
        </w:trPr>
        <w:tc>
          <w:tcPr>
            <w:tcW w:w="2977" w:type="dxa"/>
          </w:tcPr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spacing w:before="8"/>
              <w:rPr>
                <w:rFonts w:ascii="Tahoma"/>
                <w:b/>
                <w:sz w:val="21"/>
              </w:rPr>
            </w:pPr>
          </w:p>
          <w:p w:rsidR="00340A33" w:rsidRDefault="004C040B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SGAV04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01" w:line="244" w:lineRule="auto"/>
              <w:ind w:left="110" w:right="527"/>
              <w:rPr>
                <w:sz w:val="20"/>
              </w:rPr>
            </w:pPr>
            <w:r>
              <w:rPr>
                <w:sz w:val="20"/>
              </w:rPr>
              <w:t>Κάθισμα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ρύθμιση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οσφυϊκής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χώρας,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Εμπρός κεντρικό υποβραχιόνιο &amp; Συρτάρι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αποθήκευσης κάτω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</w:p>
          <w:p w:rsidR="00340A33" w:rsidRDefault="004C040B">
            <w:pPr>
              <w:pStyle w:val="TableParagraph"/>
              <w:spacing w:line="206" w:lineRule="exact"/>
              <w:ind w:left="110"/>
              <w:rPr>
                <w:sz w:val="20"/>
              </w:rPr>
            </w:pPr>
            <w:r>
              <w:rPr>
                <w:sz w:val="20"/>
              </w:rPr>
              <w:t>συνοδηγού</w:t>
            </w:r>
          </w:p>
        </w:tc>
        <w:tc>
          <w:tcPr>
            <w:tcW w:w="1863" w:type="dxa"/>
          </w:tcPr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spacing w:before="8"/>
              <w:rPr>
                <w:rFonts w:ascii="Tahoma"/>
                <w:b/>
                <w:sz w:val="21"/>
              </w:rPr>
            </w:pPr>
          </w:p>
          <w:p w:rsidR="00340A33" w:rsidRDefault="004C040B">
            <w:pPr>
              <w:pStyle w:val="TableParagraph"/>
              <w:spacing w:line="207" w:lineRule="exact"/>
              <w:ind w:left="334" w:right="329"/>
              <w:jc w:val="center"/>
              <w:rPr>
                <w:sz w:val="20"/>
              </w:rPr>
            </w:pPr>
            <w:r>
              <w:rPr>
                <w:sz w:val="20"/>
              </w:rPr>
              <w:t>171,34</w:t>
            </w:r>
          </w:p>
        </w:tc>
      </w:tr>
      <w:tr w:rsidR="00340A33">
        <w:trPr>
          <w:trHeight w:val="498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8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PKJD07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(SGAV02,SGAR02,VOLRHP)</w:t>
            </w:r>
          </w:p>
        </w:tc>
        <w:tc>
          <w:tcPr>
            <w:tcW w:w="4738" w:type="dxa"/>
          </w:tcPr>
          <w:p w:rsidR="00340A33" w:rsidRDefault="00340A33">
            <w:pPr>
              <w:pStyle w:val="TableParagraph"/>
              <w:spacing w:before="3"/>
              <w:rPr>
                <w:rFonts w:ascii="Tahoma"/>
                <w:b/>
              </w:rPr>
            </w:pPr>
          </w:p>
          <w:p w:rsidR="00340A33" w:rsidRDefault="004C040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Modularity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</w:p>
        </w:tc>
        <w:tc>
          <w:tcPr>
            <w:tcW w:w="1863" w:type="dxa"/>
          </w:tcPr>
          <w:p w:rsidR="00340A33" w:rsidRDefault="00340A33">
            <w:pPr>
              <w:pStyle w:val="TableParagraph"/>
              <w:spacing w:before="3"/>
              <w:rPr>
                <w:rFonts w:ascii="Tahoma"/>
                <w:b/>
              </w:rPr>
            </w:pPr>
          </w:p>
          <w:p w:rsidR="00340A33" w:rsidRDefault="004C040B">
            <w:pPr>
              <w:pStyle w:val="TableParagraph"/>
              <w:spacing w:line="210" w:lineRule="exact"/>
              <w:ind w:left="334" w:right="329"/>
              <w:jc w:val="center"/>
              <w:rPr>
                <w:sz w:val="20"/>
              </w:rPr>
            </w:pPr>
            <w:r>
              <w:rPr>
                <w:sz w:val="20"/>
              </w:rPr>
              <w:t>233,64</w:t>
            </w:r>
          </w:p>
        </w:tc>
      </w:tr>
    </w:tbl>
    <w:p w:rsidR="00340A33" w:rsidRDefault="00340A33">
      <w:pPr>
        <w:spacing w:line="210" w:lineRule="exact"/>
        <w:jc w:val="center"/>
        <w:rPr>
          <w:sz w:val="20"/>
        </w:rPr>
        <w:sectPr w:rsidR="00340A33">
          <w:headerReference w:type="default" r:id="rId6"/>
          <w:footerReference w:type="default" r:id="rId7"/>
          <w:type w:val="continuous"/>
          <w:pgSz w:w="11910" w:h="16840"/>
          <w:pgMar w:top="2140" w:right="1180" w:bottom="1040" w:left="900" w:header="725" w:footer="859" w:gutter="0"/>
          <w:pgNumType w:start="1"/>
          <w:cols w:space="720"/>
        </w:sectPr>
      </w:pPr>
    </w:p>
    <w:p w:rsidR="00340A33" w:rsidRDefault="00340A33">
      <w:pPr>
        <w:pStyle w:val="a3"/>
        <w:rPr>
          <w:b/>
          <w:sz w:val="20"/>
        </w:rPr>
      </w:pPr>
    </w:p>
    <w:p w:rsidR="00340A33" w:rsidRDefault="00340A3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4738"/>
        <w:gridCol w:w="1863"/>
      </w:tblGrid>
      <w:tr w:rsidR="00340A33">
        <w:trPr>
          <w:trHeight w:val="1019"/>
        </w:trPr>
        <w:tc>
          <w:tcPr>
            <w:tcW w:w="2977" w:type="dxa"/>
            <w:tcBorders>
              <w:top w:val="nil"/>
            </w:tcBorders>
          </w:tcPr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spacing w:before="8"/>
              <w:rPr>
                <w:rFonts w:ascii="Tahoma"/>
                <w:b/>
              </w:rPr>
            </w:pPr>
          </w:p>
          <w:p w:rsidR="00340A33" w:rsidRDefault="004C040B">
            <w:pPr>
              <w:pStyle w:val="TableParagraph"/>
              <w:spacing w:line="230" w:lineRule="atLeast"/>
              <w:ind w:left="107" w:right="255"/>
              <w:rPr>
                <w:sz w:val="20"/>
              </w:rPr>
            </w:pPr>
            <w:r>
              <w:rPr>
                <w:sz w:val="20"/>
              </w:rPr>
              <w:t>PKJD12 (BARLO2, VSTLAR,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PRLEX1,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PERN02)</w:t>
            </w:r>
          </w:p>
        </w:tc>
        <w:tc>
          <w:tcPr>
            <w:tcW w:w="4738" w:type="dxa"/>
            <w:tcBorders>
              <w:top w:val="nil"/>
            </w:tcBorders>
          </w:tcPr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spacing w:before="5"/>
              <w:rPr>
                <w:rFonts w:ascii="Tahoma"/>
                <w:b/>
                <w:sz w:val="21"/>
              </w:rPr>
            </w:pPr>
          </w:p>
          <w:p w:rsidR="00340A33" w:rsidRDefault="004C040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Look</w:t>
            </w:r>
          </w:p>
        </w:tc>
        <w:tc>
          <w:tcPr>
            <w:tcW w:w="1863" w:type="dxa"/>
            <w:tcBorders>
              <w:top w:val="nil"/>
            </w:tcBorders>
          </w:tcPr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rPr>
                <w:rFonts w:ascii="Tahoma"/>
                <w:b/>
              </w:rPr>
            </w:pPr>
          </w:p>
          <w:p w:rsidR="00340A33" w:rsidRDefault="00340A33">
            <w:pPr>
              <w:pStyle w:val="TableParagraph"/>
              <w:spacing w:before="5"/>
              <w:rPr>
                <w:rFonts w:ascii="Tahoma"/>
                <w:b/>
                <w:sz w:val="21"/>
              </w:rPr>
            </w:pPr>
          </w:p>
          <w:p w:rsidR="00340A33" w:rsidRDefault="004C040B">
            <w:pPr>
              <w:pStyle w:val="TableParagraph"/>
              <w:spacing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159,66</w:t>
            </w:r>
          </w:p>
        </w:tc>
      </w:tr>
      <w:tr w:rsidR="00340A33">
        <w:trPr>
          <w:trHeight w:val="253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2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2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Λευκό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Glacier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6" w:line="207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140,19</w:t>
            </w:r>
          </w:p>
        </w:tc>
      </w:tr>
      <w:tr w:rsidR="00340A33">
        <w:trPr>
          <w:trHeight w:val="256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4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676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4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Μαύρο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Nacre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6"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40A33">
        <w:trPr>
          <w:trHeight w:val="254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2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CNM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2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Καφέ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Vision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4"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40A33">
        <w:trPr>
          <w:trHeight w:val="256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4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D69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4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Platinum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6"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40A33">
        <w:trPr>
          <w:trHeight w:val="254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3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EPY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3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Πορτοκαλί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ATACAMA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5"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40A33">
        <w:trPr>
          <w:trHeight w:val="253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2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HNP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2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Μπέζ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Dune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6" w:line="207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40A33">
        <w:trPr>
          <w:trHeight w:val="256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4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KNA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4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Γκρι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Comet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6"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40A33">
        <w:trPr>
          <w:trHeight w:val="254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2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RPR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2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Cosmos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4"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40A33">
        <w:trPr>
          <w:trHeight w:val="256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4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RQH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4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Μπλε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Iron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6"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  <w:tr w:rsidR="00340A33">
        <w:trPr>
          <w:trHeight w:val="253"/>
        </w:trPr>
        <w:tc>
          <w:tcPr>
            <w:tcW w:w="2977" w:type="dxa"/>
          </w:tcPr>
          <w:p w:rsidR="00340A33" w:rsidRDefault="004C040B">
            <w:pPr>
              <w:pStyle w:val="TableParagraph"/>
              <w:spacing w:before="12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NPI</w:t>
            </w:r>
          </w:p>
        </w:tc>
        <w:tc>
          <w:tcPr>
            <w:tcW w:w="4738" w:type="dxa"/>
          </w:tcPr>
          <w:p w:rsidR="00340A33" w:rsidRDefault="004C040B">
            <w:pPr>
              <w:pStyle w:val="TableParagraph"/>
              <w:spacing w:before="12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Κόκκινο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Fusion</w:t>
            </w:r>
          </w:p>
        </w:tc>
        <w:tc>
          <w:tcPr>
            <w:tcW w:w="1863" w:type="dxa"/>
          </w:tcPr>
          <w:p w:rsidR="00340A33" w:rsidRDefault="004C040B">
            <w:pPr>
              <w:pStyle w:val="TableParagraph"/>
              <w:spacing w:before="24" w:line="210" w:lineRule="exact"/>
              <w:ind w:right="616"/>
              <w:jc w:val="right"/>
              <w:rPr>
                <w:sz w:val="20"/>
              </w:rPr>
            </w:pPr>
            <w:r>
              <w:rPr>
                <w:sz w:val="20"/>
              </w:rPr>
              <w:t>350,47</w:t>
            </w:r>
          </w:p>
        </w:tc>
      </w:tr>
    </w:tbl>
    <w:p w:rsidR="00340A33" w:rsidRDefault="00340A33">
      <w:pPr>
        <w:pStyle w:val="a3"/>
        <w:rPr>
          <w:b/>
          <w:sz w:val="20"/>
        </w:rPr>
      </w:pPr>
    </w:p>
    <w:p w:rsidR="00340A33" w:rsidRDefault="00340A33">
      <w:pPr>
        <w:pStyle w:val="a3"/>
        <w:rPr>
          <w:b/>
          <w:sz w:val="20"/>
        </w:rPr>
      </w:pPr>
    </w:p>
    <w:p w:rsidR="00340A33" w:rsidRDefault="00340A33">
      <w:pPr>
        <w:pStyle w:val="a3"/>
        <w:spacing w:before="6"/>
        <w:rPr>
          <w:b/>
          <w:sz w:val="17"/>
        </w:rPr>
      </w:pPr>
    </w:p>
    <w:sectPr w:rsidR="00340A33" w:rsidSect="00340A33">
      <w:pgSz w:w="11910" w:h="16840"/>
      <w:pgMar w:top="2140" w:right="1180" w:bottom="1040" w:left="9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40B" w:rsidRDefault="004C040B" w:rsidP="00340A33">
      <w:r>
        <w:separator/>
      </w:r>
    </w:p>
  </w:endnote>
  <w:endnote w:type="continuationSeparator" w:id="0">
    <w:p w:rsidR="004C040B" w:rsidRDefault="004C040B" w:rsidP="00340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A33" w:rsidRDefault="004C040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29120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40B" w:rsidRDefault="004C040B" w:rsidP="00340A33">
      <w:r>
        <w:separator/>
      </w:r>
    </w:p>
  </w:footnote>
  <w:footnote w:type="continuationSeparator" w:id="0">
    <w:p w:rsidR="004C040B" w:rsidRDefault="004C040B" w:rsidP="00340A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A33" w:rsidRDefault="00340A33">
    <w:pPr>
      <w:pStyle w:val="a3"/>
      <w:spacing w:line="14" w:lineRule="auto"/>
      <w:rPr>
        <w:sz w:val="20"/>
      </w:rPr>
    </w:pPr>
    <w:r w:rsidRPr="00340A33">
      <w:pict>
        <v:group id="_x0000_s1027" style="position:absolute;margin-left:242.35pt;margin-top:36.25pt;width:156.3pt;height:70.95pt;z-index:-15889920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4C040B">
      <w:rPr>
        <w:noProof/>
        <w:lang w:eastAsia="el-GR"/>
      </w:rPr>
      <w:drawing>
        <wp:anchor distT="0" distB="0" distL="0" distR="0" simplePos="0" relativeHeight="487427072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040B">
      <w:rPr>
        <w:noProof/>
        <w:lang w:eastAsia="el-GR"/>
      </w:rPr>
      <w:drawing>
        <wp:anchor distT="0" distB="0" distL="0" distR="0" simplePos="0" relativeHeight="487427584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40A3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1pt;height:36.8pt;z-index:-15888384;mso-position-horizontal-relative:page;mso-position-vertical-relative:page" filled="f" stroked="f">
          <v:textbox inset="0,0,0,0">
            <w:txbxContent>
              <w:p w:rsidR="00340A33" w:rsidRDefault="004C040B">
                <w:pPr>
                  <w:spacing w:before="17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>
                  <w:rPr>
                    <w:spacing w:val="-9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06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850</w:t>
                </w:r>
              </w:p>
              <w:p w:rsidR="00340A33" w:rsidRDefault="004C040B">
                <w:pPr>
                  <w:spacing w:before="21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Fax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61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117</w:t>
                </w:r>
              </w:p>
              <w:p w:rsidR="00340A33" w:rsidRDefault="004C040B">
                <w:pPr>
                  <w:spacing w:before="19" w:line="273" w:lineRule="auto"/>
                  <w:ind w:left="20" w:right="18"/>
                  <w:rPr>
                    <w:sz w:val="14"/>
                  </w:rPr>
                </w:pPr>
                <w:r>
                  <w:rPr>
                    <w:spacing w:val="-6"/>
                    <w:sz w:val="14"/>
                  </w:rPr>
                  <w:t xml:space="preserve">Internet </w:t>
                </w:r>
                <w:r>
                  <w:rPr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spacing w:val="-5"/>
                    <w:sz w:val="14"/>
                  </w:rPr>
                  <w:t>/ dacia.gr</w:t>
                </w:r>
                <w:r>
                  <w:rPr>
                    <w:spacing w:val="-35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E-Mail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: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hyperlink r:id="rId4">
                  <w:r>
                    <w:rPr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340A33">
      <w:pict>
        <v:shape id="_x0000_s1025" type="#_x0000_t202" style="position:absolute;margin-left:244.95pt;margin-top:72.15pt;width:97.55pt;height:36.8pt;z-index:-15887872;mso-position-horizontal-relative:page;mso-position-vertical-relative:page" filled="f" stroked="f">
          <v:textbox inset="0,0,0,0">
            <w:txbxContent>
              <w:p w:rsidR="00340A33" w:rsidRDefault="004C040B">
                <w:pPr>
                  <w:spacing w:before="14" w:line="271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340A33" w:rsidRDefault="004C040B">
                <w:pPr>
                  <w:spacing w:before="3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40A33"/>
    <w:rsid w:val="00340A33"/>
    <w:rsid w:val="004C040B"/>
    <w:rsid w:val="0076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0A33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0A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0A33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340A33"/>
    <w:pPr>
      <w:ind w:left="68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340A33"/>
  </w:style>
  <w:style w:type="paragraph" w:customStyle="1" w:styleId="TableParagraph">
    <w:name w:val="Table Paragraph"/>
    <w:basedOn w:val="a"/>
    <w:uiPriority w:val="1"/>
    <w:qFormat/>
    <w:rsid w:val="00340A3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2022-05-19T08:13:00Z</dcterms:created>
  <dcterms:modified xsi:type="dcterms:W3CDTF">2022-05-19T08:14:00Z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