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EE2" w:rsidRPr="006B2C94" w:rsidRDefault="00D31EE2" w:rsidP="00D31EE2">
      <w:pPr>
        <w:pStyle w:val="2"/>
        <w:tabs>
          <w:tab w:val="clear" w:pos="567"/>
          <w:tab w:val="left" w:pos="0"/>
        </w:tabs>
        <w:ind w:left="0" w:firstLine="0"/>
        <w:rPr>
          <w:lang w:val="el-GR"/>
        </w:rPr>
      </w:pPr>
      <w:bookmarkStart w:id="0" w:name="_Toc107487151"/>
      <w:r>
        <w:rPr>
          <w:rFonts w:ascii="Calibri" w:hAnsi="Calibri"/>
          <w:lang w:val="el-GR"/>
        </w:rPr>
        <w:t>ΠΑΡΑΡΤΗΜΑ V – Υπόδειγμα Οικονομικής Προσφοράς</w:t>
      </w:r>
      <w:bookmarkEnd w:id="0"/>
    </w:p>
    <w:p w:rsidR="00D31EE2" w:rsidRPr="00985055" w:rsidRDefault="00D31EE2" w:rsidP="00D31EE2">
      <w:pPr>
        <w:spacing w:line="276" w:lineRule="auto"/>
        <w:rPr>
          <w:sz w:val="24"/>
          <w:lang w:val="el-GR"/>
        </w:rPr>
      </w:pPr>
      <w:r w:rsidRPr="00985055">
        <w:rPr>
          <w:sz w:val="24"/>
          <w:lang w:val="el-GR"/>
        </w:rPr>
        <w:t>Κριτήριο ανάθεσης της σύμβασης είναι η πλέον συμφέρουσα από οικονομική άποψη προσφορά μόνο βάσει τιμής. Μέσω της διαγωνιστικής διαδικασίας θα επιλεγεί ο ανάδοχος που θα προσφέρει τ</w:t>
      </w:r>
      <w:r>
        <w:rPr>
          <w:sz w:val="24"/>
          <w:lang w:val="en-US"/>
        </w:rPr>
        <w:t>o</w:t>
      </w:r>
      <w:r w:rsidRPr="00985055">
        <w:rPr>
          <w:sz w:val="24"/>
          <w:lang w:val="el-GR"/>
        </w:rPr>
        <w:t>ν χαμηλότερο Δείκτη Προσφερόμενης Τιμής (Δ.Π.Τ.). Ο Δείκτης της  προσφερόμενης τιμής των υποψηφίων αναδόχων υπολογίζεται από τον παρακάτω τύπο:</w:t>
      </w:r>
    </w:p>
    <w:p w:rsidR="00D31EE2" w:rsidRPr="00985055" w:rsidRDefault="00D31EE2" w:rsidP="00D31EE2">
      <w:pPr>
        <w:spacing w:line="276" w:lineRule="auto"/>
        <w:rPr>
          <w:sz w:val="24"/>
          <w:lang w:val="el-GR"/>
        </w:rPr>
      </w:pPr>
    </w:p>
    <w:p w:rsidR="00D31EE2" w:rsidRPr="00985055" w:rsidRDefault="00D31EE2" w:rsidP="00D31EE2">
      <w:pPr>
        <w:spacing w:line="276" w:lineRule="auto"/>
        <w:rPr>
          <w:b/>
          <w:sz w:val="24"/>
          <w:lang w:val="el-GR"/>
        </w:rPr>
      </w:pPr>
      <w:r w:rsidRPr="00985055">
        <w:rPr>
          <w:b/>
          <w:sz w:val="24"/>
          <w:lang w:val="el-GR"/>
        </w:rPr>
        <w:t xml:space="preserve">Δ.Π.Τ. = 85% * (0,01 – Α1)*100 + 6% * (100,00 – Α2) + 5% (200,00-Α3) + 3% (300,00 – Α4) + 1% (400,00 – Α5)  </w:t>
      </w:r>
    </w:p>
    <w:p w:rsidR="00D31EE2" w:rsidRPr="00985055" w:rsidRDefault="00D31EE2" w:rsidP="00D31EE2">
      <w:pPr>
        <w:spacing w:line="276" w:lineRule="auto"/>
        <w:rPr>
          <w:b/>
          <w:sz w:val="24"/>
          <w:lang w:val="el-GR"/>
        </w:rPr>
      </w:pPr>
    </w:p>
    <w:p w:rsidR="00D31EE2" w:rsidRPr="00026973" w:rsidRDefault="00D31EE2" w:rsidP="00D31EE2">
      <w:pPr>
        <w:spacing w:line="276" w:lineRule="auto"/>
        <w:rPr>
          <w:sz w:val="24"/>
        </w:rPr>
      </w:pPr>
      <w:r w:rsidRPr="00985055">
        <w:rPr>
          <w:sz w:val="24"/>
          <w:lang w:val="el-GR"/>
        </w:rPr>
        <w:t xml:space="preserve">Η προσφορά θα πρέπει να ακολουθεί το κατωτέρω υπόδειγμα χωρίς καμία παρέκκλιση, ενώ μη συμμόρφωση με τον συγκεκριμένο όρο συνιστά αιτία απόρριψης της υποβληθείσας προσφοράς. </w:t>
      </w:r>
      <w:proofErr w:type="spellStart"/>
      <w:r>
        <w:rPr>
          <w:sz w:val="24"/>
        </w:rPr>
        <w:t>Στον</w:t>
      </w:r>
      <w:proofErr w:type="spellEnd"/>
      <w:r>
        <w:rPr>
          <w:sz w:val="24"/>
        </w:rPr>
        <w:t xml:space="preserve"> </w:t>
      </w:r>
      <w:proofErr w:type="spellStart"/>
      <w:r>
        <w:rPr>
          <w:sz w:val="24"/>
        </w:rPr>
        <w:t>Πίνακα</w:t>
      </w:r>
      <w:proofErr w:type="spellEnd"/>
      <w:r>
        <w:rPr>
          <w:sz w:val="24"/>
        </w:rPr>
        <w:t xml:space="preserve"> </w:t>
      </w:r>
      <w:proofErr w:type="spellStart"/>
      <w:r>
        <w:rPr>
          <w:sz w:val="24"/>
        </w:rPr>
        <w:t>συμπληρώνονται</w:t>
      </w:r>
      <w:proofErr w:type="spellEnd"/>
      <w:r>
        <w:rPr>
          <w:sz w:val="24"/>
        </w:rPr>
        <w:t xml:space="preserve"> </w:t>
      </w:r>
      <w:proofErr w:type="spellStart"/>
      <w:r>
        <w:rPr>
          <w:sz w:val="24"/>
        </w:rPr>
        <w:t>τα</w:t>
      </w:r>
      <w:proofErr w:type="spellEnd"/>
      <w:r>
        <w:rPr>
          <w:sz w:val="24"/>
        </w:rPr>
        <w:t xml:space="preserve"> </w:t>
      </w:r>
      <w:proofErr w:type="spellStart"/>
      <w:r>
        <w:rPr>
          <w:sz w:val="24"/>
        </w:rPr>
        <w:t>πεδία</w:t>
      </w:r>
      <w:proofErr w:type="spellEnd"/>
      <w:r>
        <w:rPr>
          <w:sz w:val="24"/>
        </w:rPr>
        <w:t xml:space="preserve"> Α1, Α2, Α3, Α4, Α5</w:t>
      </w:r>
    </w:p>
    <w:p w:rsidR="00D31EE2" w:rsidRPr="005F4734" w:rsidRDefault="00D31EE2" w:rsidP="00D31EE2">
      <w:pPr>
        <w:spacing w:line="276" w:lineRule="auto"/>
        <w:rPr>
          <w:b/>
          <w:sz w:val="24"/>
        </w:rPr>
      </w:pPr>
    </w:p>
    <w:tbl>
      <w:tblPr>
        <w:tblW w:w="5000" w:type="pct"/>
        <w:tblLayout w:type="fixed"/>
        <w:tblLook w:val="04A0"/>
      </w:tblPr>
      <w:tblGrid>
        <w:gridCol w:w="1140"/>
        <w:gridCol w:w="1302"/>
        <w:gridCol w:w="1171"/>
        <w:gridCol w:w="1299"/>
        <w:gridCol w:w="1302"/>
        <w:gridCol w:w="1171"/>
        <w:gridCol w:w="1137"/>
      </w:tblGrid>
      <w:tr w:rsidR="00D31EE2" w:rsidRPr="00E9496C" w:rsidTr="00DB39FC">
        <w:trPr>
          <w:trHeight w:val="2040"/>
        </w:trPr>
        <w:tc>
          <w:tcPr>
            <w:tcW w:w="6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ΚΑΤΗΓΟΡΙΑ</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ΠΟΣΟ ΣΥΝΑΛΛΑΓΗΣ</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D31EE2" w:rsidRPr="00985055" w:rsidRDefault="00D31EE2" w:rsidP="00DB39FC">
            <w:pPr>
              <w:jc w:val="center"/>
              <w:rPr>
                <w:b/>
                <w:bCs/>
                <w:color w:val="000000"/>
                <w:sz w:val="20"/>
                <w:szCs w:val="20"/>
                <w:lang w:val="el-GR" w:eastAsia="el-GR"/>
              </w:rPr>
            </w:pPr>
            <w:r w:rsidRPr="00985055">
              <w:rPr>
                <w:b/>
                <w:bCs/>
                <w:color w:val="000000"/>
                <w:sz w:val="20"/>
                <w:szCs w:val="20"/>
                <w:lang w:val="el-GR" w:eastAsia="el-GR"/>
              </w:rPr>
              <w:t>Μέγιστο ποσοστό προμήθειας - αμοιβής του αναδόχου</w:t>
            </w:r>
          </w:p>
        </w:tc>
        <w:tc>
          <w:tcPr>
            <w:tcW w:w="762" w:type="pct"/>
            <w:tcBorders>
              <w:top w:val="single" w:sz="4" w:space="0" w:color="auto"/>
              <w:left w:val="nil"/>
              <w:bottom w:val="single" w:sz="4" w:space="0" w:color="auto"/>
              <w:right w:val="single" w:sz="4" w:space="0" w:color="auto"/>
            </w:tcBorders>
            <w:shd w:val="clear" w:color="auto" w:fill="auto"/>
            <w:vAlign w:val="center"/>
            <w:hideMark/>
          </w:tcPr>
          <w:p w:rsidR="00D31EE2" w:rsidRPr="00985055" w:rsidRDefault="00D31EE2" w:rsidP="00DB39FC">
            <w:pPr>
              <w:jc w:val="center"/>
              <w:rPr>
                <w:b/>
                <w:bCs/>
                <w:color w:val="000000"/>
                <w:sz w:val="20"/>
                <w:szCs w:val="20"/>
                <w:lang w:val="el-GR" w:eastAsia="el-GR"/>
              </w:rPr>
            </w:pPr>
            <w:r w:rsidRPr="00985055">
              <w:rPr>
                <w:b/>
                <w:bCs/>
                <w:color w:val="000000"/>
                <w:sz w:val="20"/>
                <w:szCs w:val="20"/>
                <w:lang w:val="el-GR" w:eastAsia="el-GR"/>
              </w:rPr>
              <w:t>Έκπτωση επί του ποσοστού προμήθειας - αμοιβής του αναδόχου</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D31EE2" w:rsidRPr="00985055" w:rsidRDefault="00D31EE2" w:rsidP="00DB39FC">
            <w:pPr>
              <w:jc w:val="center"/>
              <w:rPr>
                <w:b/>
                <w:bCs/>
                <w:color w:val="000000"/>
                <w:sz w:val="20"/>
                <w:szCs w:val="20"/>
                <w:lang w:val="el-GR" w:eastAsia="el-GR"/>
              </w:rPr>
            </w:pPr>
            <w:r w:rsidRPr="00985055">
              <w:rPr>
                <w:b/>
                <w:bCs/>
                <w:color w:val="000000"/>
                <w:sz w:val="20"/>
                <w:szCs w:val="20"/>
                <w:lang w:val="el-GR" w:eastAsia="el-GR"/>
              </w:rPr>
              <w:t>Μέγιστο ενιαίο ποσό προμήθειας - αμοιβής του αναδόχου (€)</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D31EE2" w:rsidRPr="00985055" w:rsidRDefault="00D31EE2" w:rsidP="00DB39FC">
            <w:pPr>
              <w:jc w:val="center"/>
              <w:rPr>
                <w:b/>
                <w:bCs/>
                <w:color w:val="000000"/>
                <w:sz w:val="20"/>
                <w:szCs w:val="20"/>
                <w:lang w:val="el-GR" w:eastAsia="el-GR"/>
              </w:rPr>
            </w:pPr>
            <w:r w:rsidRPr="00985055">
              <w:rPr>
                <w:b/>
                <w:bCs/>
                <w:color w:val="000000"/>
                <w:sz w:val="20"/>
                <w:szCs w:val="20"/>
                <w:lang w:val="el-GR" w:eastAsia="el-GR"/>
              </w:rPr>
              <w:t>Έκπτωση επί του ενιαίου ποσού προμήθειας - αμοιβής του αναδόχου</w:t>
            </w:r>
          </w:p>
        </w:tc>
        <w:tc>
          <w:tcPr>
            <w:tcW w:w="668" w:type="pct"/>
            <w:tcBorders>
              <w:top w:val="single" w:sz="4" w:space="0" w:color="auto"/>
              <w:left w:val="nil"/>
              <w:bottom w:val="single" w:sz="4" w:space="0" w:color="auto"/>
              <w:right w:val="single" w:sz="4" w:space="0" w:color="auto"/>
            </w:tcBorders>
            <w:shd w:val="clear" w:color="auto" w:fill="auto"/>
            <w:vAlign w:val="center"/>
            <w:hideMark/>
          </w:tcPr>
          <w:p w:rsidR="00D31EE2" w:rsidRPr="00E9496C" w:rsidRDefault="00D31EE2" w:rsidP="00DB39FC">
            <w:pPr>
              <w:jc w:val="center"/>
              <w:rPr>
                <w:b/>
                <w:bCs/>
                <w:color w:val="000000"/>
                <w:sz w:val="20"/>
                <w:szCs w:val="20"/>
                <w:lang w:eastAsia="el-GR"/>
              </w:rPr>
            </w:pPr>
            <w:proofErr w:type="spellStart"/>
            <w:r w:rsidRPr="00E9496C">
              <w:rPr>
                <w:b/>
                <w:bCs/>
                <w:color w:val="000000"/>
                <w:sz w:val="20"/>
                <w:szCs w:val="20"/>
                <w:lang w:eastAsia="el-GR"/>
              </w:rPr>
              <w:t>Ποσοστό</w:t>
            </w:r>
            <w:proofErr w:type="spellEnd"/>
            <w:r w:rsidRPr="00E9496C">
              <w:rPr>
                <w:b/>
                <w:bCs/>
                <w:color w:val="000000"/>
                <w:sz w:val="20"/>
                <w:szCs w:val="20"/>
                <w:lang w:eastAsia="el-GR"/>
              </w:rPr>
              <w:t xml:space="preserve"> </w:t>
            </w:r>
            <w:proofErr w:type="spellStart"/>
            <w:proofErr w:type="gramStart"/>
            <w:r w:rsidRPr="00E9496C">
              <w:rPr>
                <w:b/>
                <w:bCs/>
                <w:color w:val="000000"/>
                <w:sz w:val="20"/>
                <w:szCs w:val="20"/>
                <w:lang w:eastAsia="el-GR"/>
              </w:rPr>
              <w:t>στάθμισης</w:t>
            </w:r>
            <w:proofErr w:type="spellEnd"/>
            <w:r w:rsidRPr="00E9496C">
              <w:rPr>
                <w:b/>
                <w:bCs/>
                <w:color w:val="000000"/>
                <w:sz w:val="20"/>
                <w:szCs w:val="20"/>
                <w:lang w:eastAsia="el-GR"/>
              </w:rPr>
              <w:t xml:space="preserve"> </w:t>
            </w:r>
            <w:r>
              <w:rPr>
                <w:b/>
                <w:bCs/>
                <w:color w:val="000000"/>
                <w:sz w:val="20"/>
                <w:szCs w:val="20"/>
                <w:lang w:eastAsia="el-GR"/>
              </w:rPr>
              <w:t xml:space="preserve"> </w:t>
            </w:r>
            <w:r w:rsidRPr="00E9496C">
              <w:rPr>
                <w:b/>
                <w:bCs/>
                <w:color w:val="000000"/>
                <w:sz w:val="20"/>
                <w:szCs w:val="20"/>
                <w:lang w:eastAsia="el-GR"/>
              </w:rPr>
              <w:t>(</w:t>
            </w:r>
            <w:proofErr w:type="gramEnd"/>
            <w:r w:rsidRPr="00E9496C">
              <w:rPr>
                <w:b/>
                <w:bCs/>
                <w:color w:val="000000"/>
                <w:sz w:val="20"/>
                <w:szCs w:val="20"/>
                <w:lang w:eastAsia="el-GR"/>
              </w:rPr>
              <w:t>%)</w:t>
            </w:r>
          </w:p>
        </w:tc>
      </w:tr>
      <w:tr w:rsidR="00D31EE2" w:rsidRPr="00E9496C" w:rsidTr="00DB39FC">
        <w:trPr>
          <w:trHeight w:val="300"/>
        </w:trPr>
        <w:tc>
          <w:tcPr>
            <w:tcW w:w="669" w:type="pct"/>
            <w:tcBorders>
              <w:top w:val="nil"/>
              <w:left w:val="single" w:sz="4" w:space="0" w:color="auto"/>
              <w:bottom w:val="single" w:sz="4" w:space="0" w:color="auto"/>
              <w:right w:val="single" w:sz="4" w:space="0" w:color="auto"/>
            </w:tcBorders>
            <w:shd w:val="clear" w:color="auto" w:fill="auto"/>
            <w:noWrap/>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1</w:t>
            </w:r>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0,01€ - 7</w:t>
            </w:r>
            <w:r>
              <w:rPr>
                <w:color w:val="000000"/>
                <w:sz w:val="20"/>
                <w:szCs w:val="20"/>
                <w:lang w:val="en-US" w:eastAsia="el-GR"/>
              </w:rPr>
              <w:t>.</w:t>
            </w:r>
            <w:r w:rsidRPr="00E9496C">
              <w:rPr>
                <w:color w:val="000000"/>
                <w:sz w:val="20"/>
                <w:szCs w:val="20"/>
                <w:lang w:eastAsia="el-GR"/>
              </w:rPr>
              <w:t>500,00€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1,00%</w:t>
            </w:r>
          </w:p>
        </w:tc>
        <w:tc>
          <w:tcPr>
            <w:tcW w:w="762"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b/>
                <w:color w:val="000000"/>
                <w:sz w:val="20"/>
                <w:szCs w:val="20"/>
                <w:lang w:eastAsia="el-GR"/>
              </w:rPr>
            </w:pPr>
            <w:r w:rsidRPr="00E9496C">
              <w:rPr>
                <w:b/>
                <w:color w:val="000000"/>
                <w:sz w:val="20"/>
                <w:szCs w:val="20"/>
                <w:lang w:eastAsia="el-GR"/>
              </w:rPr>
              <w:t>Α1</w:t>
            </w:r>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668"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85,00%</w:t>
            </w:r>
          </w:p>
        </w:tc>
      </w:tr>
      <w:tr w:rsidR="00D31EE2" w:rsidRPr="00E9496C" w:rsidTr="00DB39FC">
        <w:trPr>
          <w:trHeight w:val="300"/>
        </w:trPr>
        <w:tc>
          <w:tcPr>
            <w:tcW w:w="669" w:type="pct"/>
            <w:tcBorders>
              <w:top w:val="nil"/>
              <w:left w:val="single" w:sz="4" w:space="0" w:color="auto"/>
              <w:bottom w:val="single" w:sz="4" w:space="0" w:color="auto"/>
              <w:right w:val="single" w:sz="4" w:space="0" w:color="auto"/>
            </w:tcBorders>
            <w:shd w:val="clear" w:color="auto" w:fill="auto"/>
            <w:noWrap/>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2</w:t>
            </w:r>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7</w:t>
            </w:r>
            <w:r>
              <w:rPr>
                <w:color w:val="000000"/>
                <w:sz w:val="20"/>
                <w:szCs w:val="20"/>
                <w:lang w:val="en-US" w:eastAsia="el-GR"/>
              </w:rPr>
              <w:t>.</w:t>
            </w:r>
            <w:r w:rsidRPr="00E9496C">
              <w:rPr>
                <w:color w:val="000000"/>
                <w:sz w:val="20"/>
                <w:szCs w:val="20"/>
                <w:lang w:eastAsia="el-GR"/>
              </w:rPr>
              <w:t>500,01€ - 15.000,00€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2"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100</w:t>
            </w:r>
            <w:r>
              <w:rPr>
                <w:color w:val="000000"/>
                <w:sz w:val="20"/>
                <w:szCs w:val="20"/>
                <w:lang w:eastAsia="el-GR"/>
              </w:rPr>
              <w:t>,00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b/>
                <w:color w:val="000000"/>
                <w:sz w:val="20"/>
                <w:szCs w:val="20"/>
                <w:lang w:eastAsia="el-GR"/>
              </w:rPr>
            </w:pPr>
            <w:r w:rsidRPr="00E9496C">
              <w:rPr>
                <w:b/>
                <w:color w:val="000000"/>
                <w:sz w:val="20"/>
                <w:szCs w:val="20"/>
                <w:lang w:eastAsia="el-GR"/>
              </w:rPr>
              <w:t>Α2</w:t>
            </w:r>
          </w:p>
        </w:tc>
        <w:tc>
          <w:tcPr>
            <w:tcW w:w="668"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6,00%</w:t>
            </w:r>
          </w:p>
        </w:tc>
      </w:tr>
      <w:tr w:rsidR="00D31EE2" w:rsidRPr="00E9496C" w:rsidTr="00DB39FC">
        <w:trPr>
          <w:trHeight w:val="300"/>
        </w:trPr>
        <w:tc>
          <w:tcPr>
            <w:tcW w:w="669" w:type="pct"/>
            <w:tcBorders>
              <w:top w:val="nil"/>
              <w:left w:val="single" w:sz="4" w:space="0" w:color="auto"/>
              <w:bottom w:val="single" w:sz="4" w:space="0" w:color="auto"/>
              <w:right w:val="single" w:sz="4" w:space="0" w:color="auto"/>
            </w:tcBorders>
            <w:shd w:val="clear" w:color="auto" w:fill="auto"/>
            <w:noWrap/>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3</w:t>
            </w:r>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15.000,01€ - 50.000,00€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2"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200</w:t>
            </w:r>
            <w:r>
              <w:rPr>
                <w:color w:val="000000"/>
                <w:sz w:val="20"/>
                <w:szCs w:val="20"/>
                <w:lang w:eastAsia="el-GR"/>
              </w:rPr>
              <w:t>,00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b/>
                <w:color w:val="000000"/>
                <w:sz w:val="20"/>
                <w:szCs w:val="20"/>
                <w:lang w:eastAsia="el-GR"/>
              </w:rPr>
            </w:pPr>
            <w:r w:rsidRPr="00E9496C">
              <w:rPr>
                <w:b/>
                <w:color w:val="000000"/>
                <w:sz w:val="20"/>
                <w:szCs w:val="20"/>
                <w:lang w:eastAsia="el-GR"/>
              </w:rPr>
              <w:t>Α3</w:t>
            </w:r>
          </w:p>
        </w:tc>
        <w:tc>
          <w:tcPr>
            <w:tcW w:w="668"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5,00%</w:t>
            </w:r>
          </w:p>
        </w:tc>
      </w:tr>
      <w:tr w:rsidR="00D31EE2" w:rsidRPr="00E9496C" w:rsidTr="00DB39FC">
        <w:trPr>
          <w:trHeight w:val="300"/>
        </w:trPr>
        <w:tc>
          <w:tcPr>
            <w:tcW w:w="669" w:type="pct"/>
            <w:tcBorders>
              <w:top w:val="nil"/>
              <w:left w:val="single" w:sz="4" w:space="0" w:color="auto"/>
              <w:bottom w:val="single" w:sz="4" w:space="0" w:color="auto"/>
              <w:right w:val="single" w:sz="4" w:space="0" w:color="auto"/>
            </w:tcBorders>
            <w:shd w:val="clear" w:color="auto" w:fill="auto"/>
            <w:noWrap/>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4</w:t>
            </w:r>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50.000,01€ - 100.000,00€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2"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300</w:t>
            </w:r>
            <w:r>
              <w:rPr>
                <w:color w:val="000000"/>
                <w:sz w:val="20"/>
                <w:szCs w:val="20"/>
                <w:lang w:eastAsia="el-GR"/>
              </w:rPr>
              <w:t>,00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b/>
                <w:color w:val="000000"/>
                <w:sz w:val="20"/>
                <w:szCs w:val="20"/>
                <w:lang w:eastAsia="el-GR"/>
              </w:rPr>
            </w:pPr>
            <w:r w:rsidRPr="00E9496C">
              <w:rPr>
                <w:b/>
                <w:color w:val="000000"/>
                <w:sz w:val="20"/>
                <w:szCs w:val="20"/>
                <w:lang w:eastAsia="el-GR"/>
              </w:rPr>
              <w:t>Α4</w:t>
            </w:r>
          </w:p>
        </w:tc>
        <w:tc>
          <w:tcPr>
            <w:tcW w:w="668"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3,00%</w:t>
            </w:r>
          </w:p>
        </w:tc>
      </w:tr>
      <w:tr w:rsidR="00D31EE2" w:rsidRPr="00E9496C" w:rsidTr="00DB39FC">
        <w:trPr>
          <w:trHeight w:val="300"/>
        </w:trPr>
        <w:tc>
          <w:tcPr>
            <w:tcW w:w="669" w:type="pct"/>
            <w:tcBorders>
              <w:top w:val="nil"/>
              <w:left w:val="single" w:sz="4" w:space="0" w:color="auto"/>
              <w:bottom w:val="single" w:sz="4" w:space="0" w:color="auto"/>
              <w:right w:val="single" w:sz="4" w:space="0" w:color="auto"/>
            </w:tcBorders>
            <w:shd w:val="clear" w:color="auto" w:fill="auto"/>
            <w:noWrap/>
            <w:vAlign w:val="center"/>
            <w:hideMark/>
          </w:tcPr>
          <w:p w:rsidR="00D31EE2" w:rsidRPr="00E9496C" w:rsidRDefault="00D31EE2" w:rsidP="00DB39FC">
            <w:pPr>
              <w:jc w:val="center"/>
              <w:rPr>
                <w:b/>
                <w:bCs/>
                <w:color w:val="000000"/>
                <w:sz w:val="20"/>
                <w:szCs w:val="20"/>
                <w:lang w:eastAsia="el-GR"/>
              </w:rPr>
            </w:pPr>
            <w:r w:rsidRPr="00E9496C">
              <w:rPr>
                <w:b/>
                <w:bCs/>
                <w:color w:val="000000"/>
                <w:sz w:val="20"/>
                <w:szCs w:val="20"/>
                <w:lang w:eastAsia="el-GR"/>
              </w:rPr>
              <w:t>5</w:t>
            </w:r>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 xml:space="preserve">100.000,01€ </w:t>
            </w:r>
            <w:proofErr w:type="spellStart"/>
            <w:r w:rsidRPr="00E9496C">
              <w:rPr>
                <w:color w:val="000000"/>
                <w:sz w:val="20"/>
                <w:szCs w:val="20"/>
                <w:lang w:eastAsia="el-GR"/>
              </w:rPr>
              <w:t>και</w:t>
            </w:r>
            <w:proofErr w:type="spellEnd"/>
            <w:r w:rsidRPr="00E9496C">
              <w:rPr>
                <w:color w:val="000000"/>
                <w:sz w:val="20"/>
                <w:szCs w:val="20"/>
                <w:lang w:eastAsia="el-GR"/>
              </w:rPr>
              <w:t xml:space="preserve"> </w:t>
            </w:r>
            <w:proofErr w:type="spellStart"/>
            <w:r w:rsidRPr="00E9496C">
              <w:rPr>
                <w:color w:val="000000"/>
                <w:sz w:val="20"/>
                <w:szCs w:val="20"/>
                <w:lang w:eastAsia="el-GR"/>
              </w:rPr>
              <w:t>άνω</w:t>
            </w:r>
            <w:proofErr w:type="spellEnd"/>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2"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proofErr w:type="spellStart"/>
            <w:r w:rsidRPr="00E9496C">
              <w:rPr>
                <w:color w:val="000000"/>
                <w:sz w:val="20"/>
                <w:szCs w:val="20"/>
                <w:lang w:eastAsia="el-GR"/>
              </w:rPr>
              <w:t>Δεν</w:t>
            </w:r>
            <w:proofErr w:type="spellEnd"/>
            <w:r w:rsidRPr="00E9496C">
              <w:rPr>
                <w:color w:val="000000"/>
                <w:sz w:val="20"/>
                <w:szCs w:val="20"/>
                <w:lang w:eastAsia="el-GR"/>
              </w:rPr>
              <w:t xml:space="preserve"> </w:t>
            </w:r>
            <w:proofErr w:type="spellStart"/>
            <w:r w:rsidRPr="00E9496C">
              <w:rPr>
                <w:color w:val="000000"/>
                <w:sz w:val="20"/>
                <w:szCs w:val="20"/>
                <w:lang w:eastAsia="el-GR"/>
              </w:rPr>
              <w:t>εφαρμόζεται</w:t>
            </w:r>
            <w:proofErr w:type="spellEnd"/>
          </w:p>
        </w:tc>
        <w:tc>
          <w:tcPr>
            <w:tcW w:w="764"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400</w:t>
            </w:r>
            <w:r>
              <w:rPr>
                <w:color w:val="000000"/>
                <w:sz w:val="20"/>
                <w:szCs w:val="20"/>
                <w:lang w:eastAsia="el-GR"/>
              </w:rPr>
              <w:t>,00</w:t>
            </w:r>
          </w:p>
        </w:tc>
        <w:tc>
          <w:tcPr>
            <w:tcW w:w="687"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b/>
                <w:color w:val="000000"/>
                <w:sz w:val="20"/>
                <w:szCs w:val="20"/>
                <w:lang w:eastAsia="el-GR"/>
              </w:rPr>
            </w:pPr>
            <w:r w:rsidRPr="00E9496C">
              <w:rPr>
                <w:b/>
                <w:color w:val="000000"/>
                <w:sz w:val="20"/>
                <w:szCs w:val="20"/>
                <w:lang w:eastAsia="el-GR"/>
              </w:rPr>
              <w:t>Α5</w:t>
            </w:r>
          </w:p>
        </w:tc>
        <w:tc>
          <w:tcPr>
            <w:tcW w:w="668" w:type="pct"/>
            <w:tcBorders>
              <w:top w:val="nil"/>
              <w:left w:val="nil"/>
              <w:bottom w:val="single" w:sz="4" w:space="0" w:color="auto"/>
              <w:right w:val="single" w:sz="4" w:space="0" w:color="auto"/>
            </w:tcBorders>
            <w:shd w:val="clear" w:color="auto" w:fill="auto"/>
            <w:noWrap/>
            <w:vAlign w:val="center"/>
            <w:hideMark/>
          </w:tcPr>
          <w:p w:rsidR="00D31EE2" w:rsidRPr="00E9496C" w:rsidRDefault="00D31EE2" w:rsidP="00DB39FC">
            <w:pPr>
              <w:jc w:val="center"/>
              <w:rPr>
                <w:color w:val="000000"/>
                <w:sz w:val="20"/>
                <w:szCs w:val="20"/>
                <w:lang w:eastAsia="el-GR"/>
              </w:rPr>
            </w:pPr>
            <w:r w:rsidRPr="00E9496C">
              <w:rPr>
                <w:color w:val="000000"/>
                <w:sz w:val="20"/>
                <w:szCs w:val="20"/>
                <w:lang w:eastAsia="el-GR"/>
              </w:rPr>
              <w:t>1,00%</w:t>
            </w:r>
          </w:p>
        </w:tc>
      </w:tr>
    </w:tbl>
    <w:p w:rsidR="00D31EE2" w:rsidRDefault="00D31EE2" w:rsidP="00D31EE2">
      <w:pPr>
        <w:spacing w:line="276" w:lineRule="auto"/>
        <w:rPr>
          <w:sz w:val="24"/>
        </w:rPr>
      </w:pPr>
    </w:p>
    <w:p w:rsidR="00D31EE2" w:rsidRPr="00985055" w:rsidRDefault="00D31EE2" w:rsidP="00D31EE2">
      <w:pPr>
        <w:spacing w:line="276" w:lineRule="auto"/>
        <w:rPr>
          <w:sz w:val="24"/>
          <w:lang w:val="el-GR"/>
        </w:rPr>
      </w:pPr>
      <w:r w:rsidRPr="00985055">
        <w:rPr>
          <w:sz w:val="24"/>
          <w:lang w:val="el-GR"/>
        </w:rPr>
        <w:t xml:space="preserve">Η προσφερόμενη τιμή </w:t>
      </w:r>
      <w:r w:rsidRPr="00985055">
        <w:rPr>
          <w:b/>
          <w:sz w:val="24"/>
          <w:lang w:val="el-GR"/>
        </w:rPr>
        <w:t>Α1</w:t>
      </w:r>
      <w:r w:rsidRPr="00985055">
        <w:rPr>
          <w:sz w:val="24"/>
          <w:lang w:val="el-GR"/>
        </w:rPr>
        <w:t xml:space="preserve"> εκφράζεται σε μονάδες βάσης (</w:t>
      </w:r>
      <w:r>
        <w:rPr>
          <w:sz w:val="24"/>
          <w:lang w:val="en-US"/>
        </w:rPr>
        <w:t>bps</w:t>
      </w:r>
      <w:r w:rsidRPr="00985055">
        <w:rPr>
          <w:sz w:val="24"/>
          <w:lang w:val="el-GR"/>
        </w:rPr>
        <w:t>), λαμβάνει ακέραιες τιμές από 0 έως 100 και αποτυπώνεται στον ανωτέρω τύπο υπολογισμού του Δ.Π.Τ. με μορφή ποσοστού επί τοις εκατό.</w:t>
      </w:r>
    </w:p>
    <w:p w:rsidR="00D31EE2" w:rsidRPr="00985055" w:rsidRDefault="00D31EE2" w:rsidP="00D31EE2">
      <w:pPr>
        <w:spacing w:line="276" w:lineRule="auto"/>
        <w:rPr>
          <w:sz w:val="24"/>
          <w:lang w:val="el-GR"/>
        </w:rPr>
      </w:pPr>
      <w:r w:rsidRPr="00985055">
        <w:rPr>
          <w:sz w:val="24"/>
          <w:lang w:val="el-GR"/>
        </w:rPr>
        <w:lastRenderedPageBreak/>
        <w:t xml:space="preserve">Η προσφερόμενη τιμή </w:t>
      </w:r>
      <w:r w:rsidRPr="00985055">
        <w:rPr>
          <w:b/>
          <w:sz w:val="24"/>
          <w:lang w:val="el-GR"/>
        </w:rPr>
        <w:t>Α2</w:t>
      </w:r>
      <w:r w:rsidRPr="00985055">
        <w:rPr>
          <w:sz w:val="24"/>
          <w:lang w:val="el-GR"/>
        </w:rPr>
        <w:t xml:space="preserve"> εκφράζεται σε ευρώ (€) και λαμβάνει τιμές από 0,00€ έως 100,00€.</w:t>
      </w:r>
    </w:p>
    <w:p w:rsidR="00D31EE2" w:rsidRPr="00985055" w:rsidRDefault="00D31EE2" w:rsidP="00D31EE2">
      <w:pPr>
        <w:spacing w:line="276" w:lineRule="auto"/>
        <w:rPr>
          <w:sz w:val="24"/>
          <w:lang w:val="el-GR"/>
        </w:rPr>
      </w:pPr>
      <w:r w:rsidRPr="00985055">
        <w:rPr>
          <w:sz w:val="24"/>
          <w:lang w:val="el-GR"/>
        </w:rPr>
        <w:t xml:space="preserve">Η προσφερόμενη τιμή </w:t>
      </w:r>
      <w:r w:rsidRPr="00985055">
        <w:rPr>
          <w:b/>
          <w:sz w:val="24"/>
          <w:lang w:val="el-GR"/>
        </w:rPr>
        <w:t>Α3</w:t>
      </w:r>
      <w:r w:rsidRPr="00985055">
        <w:rPr>
          <w:sz w:val="24"/>
          <w:lang w:val="el-GR"/>
        </w:rPr>
        <w:t xml:space="preserve"> εκφράζεται σε ευρώ (€) και λαμβάνει τιμές από 0,00€ έως 200,00€.</w:t>
      </w:r>
    </w:p>
    <w:p w:rsidR="00D31EE2" w:rsidRPr="00985055" w:rsidRDefault="00D31EE2" w:rsidP="00D31EE2">
      <w:pPr>
        <w:spacing w:line="276" w:lineRule="auto"/>
        <w:rPr>
          <w:sz w:val="24"/>
          <w:lang w:val="el-GR"/>
        </w:rPr>
      </w:pPr>
      <w:r w:rsidRPr="00985055">
        <w:rPr>
          <w:sz w:val="24"/>
          <w:lang w:val="el-GR"/>
        </w:rPr>
        <w:t xml:space="preserve">Η προσφερόμενη τιμή </w:t>
      </w:r>
      <w:r w:rsidRPr="00985055">
        <w:rPr>
          <w:b/>
          <w:sz w:val="24"/>
          <w:lang w:val="el-GR"/>
        </w:rPr>
        <w:t>Α4</w:t>
      </w:r>
      <w:r w:rsidRPr="00985055">
        <w:rPr>
          <w:sz w:val="24"/>
          <w:lang w:val="el-GR"/>
        </w:rPr>
        <w:t xml:space="preserve"> εκφράζεται σε ευρώ (€) και λαμβάνει τιμές από 0,00€  έως 300,00€.</w:t>
      </w:r>
    </w:p>
    <w:p w:rsidR="00D31EE2" w:rsidRPr="00985055" w:rsidRDefault="00D31EE2" w:rsidP="00D31EE2">
      <w:pPr>
        <w:spacing w:line="276" w:lineRule="auto"/>
        <w:rPr>
          <w:sz w:val="24"/>
          <w:lang w:val="el-GR"/>
        </w:rPr>
      </w:pPr>
      <w:r w:rsidRPr="00985055">
        <w:rPr>
          <w:sz w:val="24"/>
          <w:lang w:val="el-GR"/>
        </w:rPr>
        <w:t xml:space="preserve">Η προσφερόμενη τιμή </w:t>
      </w:r>
      <w:r w:rsidRPr="00985055">
        <w:rPr>
          <w:b/>
          <w:sz w:val="24"/>
          <w:lang w:val="el-GR"/>
        </w:rPr>
        <w:t>Α5</w:t>
      </w:r>
      <w:r w:rsidRPr="00985055">
        <w:rPr>
          <w:sz w:val="24"/>
          <w:lang w:val="el-GR"/>
        </w:rPr>
        <w:t xml:space="preserve"> εκφράζεται σε ευρώ (€) και λαμβάνει τιμές από 0,00€ έως 400,00€.</w:t>
      </w:r>
    </w:p>
    <w:p w:rsidR="00D31EE2" w:rsidRPr="00985055" w:rsidRDefault="00D31EE2" w:rsidP="00D31EE2">
      <w:pPr>
        <w:spacing w:line="276" w:lineRule="auto"/>
        <w:rPr>
          <w:sz w:val="24"/>
          <w:lang w:val="el-GR"/>
        </w:rPr>
      </w:pPr>
      <w:r w:rsidRPr="00985055">
        <w:rPr>
          <w:sz w:val="24"/>
          <w:lang w:val="el-GR"/>
        </w:rPr>
        <w:t xml:space="preserve">Επί ποινή αποκλεισμού θα πρέπει οι υποψήφιοι να εξυπηρετούν τις κάρτες που φέρουν τα σήματα των διεθνών οργανισμών κάρτας </w:t>
      </w:r>
      <w:r>
        <w:rPr>
          <w:sz w:val="24"/>
          <w:lang w:val="en-US"/>
        </w:rPr>
        <w:t>VISA</w:t>
      </w:r>
      <w:r w:rsidRPr="00985055">
        <w:rPr>
          <w:sz w:val="24"/>
          <w:lang w:val="el-GR"/>
        </w:rPr>
        <w:t xml:space="preserve">, </w:t>
      </w:r>
      <w:proofErr w:type="spellStart"/>
      <w:r>
        <w:rPr>
          <w:sz w:val="24"/>
          <w:lang w:val="en-US"/>
        </w:rPr>
        <w:t>Mastercard</w:t>
      </w:r>
      <w:proofErr w:type="spellEnd"/>
      <w:r w:rsidRPr="00985055">
        <w:rPr>
          <w:sz w:val="24"/>
          <w:lang w:val="el-GR"/>
        </w:rPr>
        <w:t xml:space="preserve"> και </w:t>
      </w:r>
      <w:r>
        <w:rPr>
          <w:sz w:val="24"/>
          <w:lang w:val="en-US"/>
        </w:rPr>
        <w:t>China</w:t>
      </w:r>
      <w:r w:rsidRPr="00985055">
        <w:rPr>
          <w:sz w:val="24"/>
          <w:lang w:val="el-GR"/>
        </w:rPr>
        <w:t xml:space="preserve"> </w:t>
      </w:r>
      <w:r>
        <w:rPr>
          <w:sz w:val="24"/>
          <w:lang w:val="en-US"/>
        </w:rPr>
        <w:t>Union</w:t>
      </w:r>
      <w:r w:rsidRPr="00985055">
        <w:rPr>
          <w:sz w:val="24"/>
          <w:lang w:val="el-GR"/>
        </w:rPr>
        <w:t xml:space="preserve"> </w:t>
      </w:r>
      <w:r>
        <w:rPr>
          <w:sz w:val="24"/>
          <w:lang w:val="en-US"/>
        </w:rPr>
        <w:t>Pay</w:t>
      </w:r>
      <w:r w:rsidRPr="00985055">
        <w:rPr>
          <w:sz w:val="24"/>
          <w:lang w:val="el-GR"/>
        </w:rPr>
        <w:t xml:space="preserve">. Προαιρετικά θα εξυπηρετούν τις κάρτες που φέρουν τα σήματα των διεθνών οργανισμών </w:t>
      </w:r>
      <w:r>
        <w:rPr>
          <w:sz w:val="24"/>
          <w:lang w:val="en-US"/>
        </w:rPr>
        <w:t>DINNERS</w:t>
      </w:r>
      <w:r w:rsidRPr="00985055">
        <w:rPr>
          <w:sz w:val="24"/>
          <w:lang w:val="el-GR"/>
        </w:rPr>
        <w:t xml:space="preserve"> και </w:t>
      </w:r>
      <w:r>
        <w:rPr>
          <w:sz w:val="24"/>
          <w:lang w:val="en-US"/>
        </w:rPr>
        <w:t>AMERICAN</w:t>
      </w:r>
      <w:r w:rsidRPr="00985055">
        <w:rPr>
          <w:sz w:val="24"/>
          <w:lang w:val="el-GR"/>
        </w:rPr>
        <w:t xml:space="preserve"> </w:t>
      </w:r>
      <w:r>
        <w:rPr>
          <w:sz w:val="24"/>
          <w:lang w:val="en-US"/>
        </w:rPr>
        <w:t>EXPRESS</w:t>
      </w:r>
      <w:r w:rsidRPr="00985055">
        <w:rPr>
          <w:sz w:val="24"/>
          <w:lang w:val="el-GR"/>
        </w:rPr>
        <w:t>.</w:t>
      </w:r>
    </w:p>
    <w:p w:rsidR="00D31EE2" w:rsidRPr="00985055" w:rsidRDefault="00D31EE2" w:rsidP="00D31EE2">
      <w:pPr>
        <w:spacing w:line="276" w:lineRule="auto"/>
        <w:rPr>
          <w:sz w:val="24"/>
          <w:lang w:val="el-GR"/>
        </w:rPr>
      </w:pPr>
      <w:r w:rsidRPr="00985055">
        <w:rPr>
          <w:sz w:val="24"/>
          <w:lang w:val="el-GR"/>
        </w:rPr>
        <w:t xml:space="preserve">Στην αμοιβή του αναδόχου συμπεριλαμβάνεται και η αμοιβή της ΔΙΑΣ ή όποιου τρίτου στον οποίο θα αναθέσει την </w:t>
      </w:r>
      <w:proofErr w:type="spellStart"/>
      <w:r w:rsidRPr="00985055">
        <w:rPr>
          <w:sz w:val="24"/>
          <w:lang w:val="el-GR"/>
        </w:rPr>
        <w:t>διόδευση</w:t>
      </w:r>
      <w:proofErr w:type="spellEnd"/>
      <w:r w:rsidRPr="00985055">
        <w:rPr>
          <w:sz w:val="24"/>
          <w:lang w:val="el-GR"/>
        </w:rPr>
        <w:t xml:space="preserve"> των συναλλαγών.</w:t>
      </w:r>
    </w:p>
    <w:p w:rsidR="00D31EE2" w:rsidRDefault="00D31EE2" w:rsidP="00D31EE2">
      <w:pPr>
        <w:pStyle w:val="normalwithoutspacing"/>
      </w:pPr>
    </w:p>
    <w:p w:rsidR="00D31EE2" w:rsidRPr="00C22C0C" w:rsidRDefault="00D31EE2" w:rsidP="00D31EE2">
      <w:pPr>
        <w:suppressAutoHyphens w:val="0"/>
        <w:autoSpaceDE w:val="0"/>
        <w:autoSpaceDN w:val="0"/>
        <w:adjustRightInd w:val="0"/>
        <w:spacing w:after="0"/>
        <w:rPr>
          <w:sz w:val="18"/>
          <w:szCs w:val="18"/>
          <w:lang w:val="el-GR"/>
        </w:rPr>
      </w:pPr>
      <w:r w:rsidRPr="00C22C0C">
        <w:rPr>
          <w:sz w:val="18"/>
          <w:szCs w:val="18"/>
          <w:u w:val="single"/>
          <w:lang w:val="el-GR"/>
        </w:rPr>
        <w:t>Σημείωση:</w:t>
      </w:r>
      <w:r>
        <w:rPr>
          <w:sz w:val="18"/>
          <w:szCs w:val="18"/>
          <w:lang w:val="el-GR"/>
        </w:rPr>
        <w:t xml:space="preserve"> </w:t>
      </w:r>
      <w:r w:rsidRPr="00C22C0C">
        <w:rPr>
          <w:sz w:val="18"/>
          <w:szCs w:val="18"/>
          <w:lang w:val="el-GR"/>
        </w:rPr>
        <w:t xml:space="preserve">Η Αναθέτουσα Αρχή διατηρεί το δικαίωμα να παρατείνει τη διάρκεια της σύμβασης (άσκηση δικαιώματος προαίρεσης), με μονομερή της δήλωση (απόφαση) που ασκείται πριν από τη λήξη αυτής, έως ένα (1)  επιπλέον έτος (παράταση), με έναρξη την επόμενη της ημερομηνίας λήξης της, με τους ίδιους όρους της αρχικής σύμβασης (τροποποίηση της αρχικής σύμβασης κατά τη διάρκειά της σύμφωνα με την </w:t>
      </w:r>
      <w:proofErr w:type="spellStart"/>
      <w:r w:rsidRPr="00C22C0C">
        <w:rPr>
          <w:sz w:val="18"/>
          <w:szCs w:val="18"/>
          <w:lang w:val="el-GR"/>
        </w:rPr>
        <w:t>περ</w:t>
      </w:r>
      <w:proofErr w:type="spellEnd"/>
      <w:r w:rsidRPr="00C22C0C">
        <w:rPr>
          <w:sz w:val="18"/>
          <w:szCs w:val="18"/>
          <w:lang w:val="el-GR"/>
        </w:rPr>
        <w:t xml:space="preserve">. α) της παρ. 1 του άρθρου 132 του ν. 4412/2016). </w:t>
      </w:r>
    </w:p>
    <w:p w:rsidR="00D31EE2" w:rsidRPr="00C22C0C" w:rsidRDefault="00D31EE2" w:rsidP="00D31EE2">
      <w:pPr>
        <w:rPr>
          <w:iCs/>
          <w:spacing w:val="5"/>
          <w:kern w:val="1"/>
          <w:sz w:val="18"/>
          <w:szCs w:val="18"/>
          <w:lang w:val="el-GR"/>
        </w:rPr>
      </w:pPr>
      <w:r w:rsidRPr="00C22C0C">
        <w:rPr>
          <w:iCs/>
          <w:spacing w:val="5"/>
          <w:kern w:val="1"/>
          <w:sz w:val="18"/>
          <w:szCs w:val="18"/>
          <w:lang w:val="el-GR"/>
        </w:rPr>
        <w:t xml:space="preserve">Το φυσικό αντικείμενο της κατ’ αυτόν τον τρόπο τροποποιημένης αρχικής σύμβασης (άσκηση δικαιώματος προαίρεσης), θα αφορά στην υλοποίηση συστήματος αποδοχής ξένων καρτών στο δίκτυο EFT/POS της  Ανεξάρτητης Αρχής Δημοσίων Εσόδων και e-POS της Γενικής Γραμματείας Πληροφοριακών Συστημάτων για την είσπραξη των δημοσίων εσόδων διάρκειας έως ένα (1) επιπλέον έτος, και με τους ίδιους όρους της αρχικής σύμβασης (ίδιο τίμημα). </w:t>
      </w:r>
    </w:p>
    <w:p w:rsidR="007668EC" w:rsidRPr="00D31EE2" w:rsidRDefault="007668EC">
      <w:pPr>
        <w:rPr>
          <w:lang w:val="el-GR"/>
        </w:rPr>
      </w:pPr>
    </w:p>
    <w:sectPr w:rsidR="007668EC" w:rsidRPr="00D31EE2" w:rsidSect="007668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31EE2"/>
    <w:rsid w:val="006C3E51"/>
    <w:rsid w:val="007668EC"/>
    <w:rsid w:val="00D31E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E2"/>
    <w:pPr>
      <w:suppressAutoHyphens/>
      <w:spacing w:after="120"/>
    </w:pPr>
    <w:rPr>
      <w:rFonts w:ascii="Calibri" w:eastAsia="Times New Roman" w:hAnsi="Calibri" w:cs="Calibri"/>
      <w:szCs w:val="24"/>
      <w:lang w:val="en-GB" w:eastAsia="zh-CN"/>
    </w:rPr>
  </w:style>
  <w:style w:type="paragraph" w:styleId="1">
    <w:name w:val="heading 1"/>
    <w:basedOn w:val="a"/>
    <w:next w:val="a"/>
    <w:link w:val="1Char"/>
    <w:uiPriority w:val="9"/>
    <w:qFormat/>
    <w:rsid w:val="00D31E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31EE2"/>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31EE2"/>
    <w:rPr>
      <w:rFonts w:ascii="Arial" w:eastAsia="Times New Roman" w:hAnsi="Arial" w:cs="Times New Roman"/>
      <w:b/>
      <w:color w:val="002060"/>
      <w:sz w:val="24"/>
      <w:lang w:val="en-GB" w:eastAsia="zh-CN"/>
    </w:rPr>
  </w:style>
  <w:style w:type="paragraph" w:customStyle="1" w:styleId="normalwithoutspacing">
    <w:name w:val="normal_without_spacing"/>
    <w:basedOn w:val="a"/>
    <w:rsid w:val="00D31EE2"/>
    <w:pPr>
      <w:spacing w:after="60"/>
    </w:pPr>
    <w:rPr>
      <w:lang w:val="el-GR"/>
    </w:rPr>
  </w:style>
  <w:style w:type="character" w:customStyle="1" w:styleId="1Char">
    <w:name w:val="Επικεφαλίδα 1 Char"/>
    <w:basedOn w:val="a0"/>
    <w:link w:val="1"/>
    <w:uiPriority w:val="9"/>
    <w:rsid w:val="00D31EE2"/>
    <w:rPr>
      <w:rFonts w:asciiTheme="majorHAnsi" w:eastAsiaTheme="majorEastAsia" w:hAnsiTheme="majorHAnsi" w:cstheme="majorBidi"/>
      <w:b/>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2679</Characters>
  <Application>Microsoft Office Word</Application>
  <DocSecurity>0</DocSecurity>
  <Lines>22</Lines>
  <Paragraphs>6</Paragraphs>
  <ScaleCrop>false</ScaleCrop>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p.lefaki</dc:creator>
  <cp:lastModifiedBy>p.lefaki</cp:lastModifiedBy>
  <cp:revision>1</cp:revision>
  <dcterms:created xsi:type="dcterms:W3CDTF">2022-11-22T09:25:00Z</dcterms:created>
  <dcterms:modified xsi:type="dcterms:W3CDTF">2022-11-22T09:26:00Z</dcterms:modified>
</cp:coreProperties>
</file>