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F62" w:rsidRPr="00BA3987" w:rsidRDefault="00F37CB9" w:rsidP="00BA3987">
      <w:pPr>
        <w:spacing w:before="240" w:line="276" w:lineRule="auto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noProof/>
          <w:sz w:val="24"/>
          <w:szCs w:val="24"/>
          <w:lang w:eastAsia="el-GR"/>
        </w:rPr>
        <w:drawing>
          <wp:inline distT="0" distB="0" distL="0" distR="0">
            <wp:extent cx="1790700" cy="1409700"/>
            <wp:effectExtent l="19050" t="0" r="0" b="0"/>
            <wp:docPr id="1" name="Εικόνα 1" descr="ethnosimo-aade-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-aade-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F62" w:rsidRPr="00C2770A" w:rsidRDefault="00AA2F62" w:rsidP="00BA3987">
      <w:pPr>
        <w:spacing w:before="240" w:line="276" w:lineRule="auto"/>
        <w:jc w:val="both"/>
        <w:rPr>
          <w:rFonts w:ascii="Franklin Gothic Medium" w:hAnsi="Franklin Gothic Medium"/>
          <w:sz w:val="24"/>
          <w:szCs w:val="24"/>
          <w:lang w:val="en-US"/>
        </w:rPr>
      </w:pPr>
      <w:r w:rsidRPr="00BA3987">
        <w:rPr>
          <w:rFonts w:ascii="Franklin Gothic Medium" w:hAnsi="Franklin Gothic Medium"/>
          <w:b/>
          <w:sz w:val="24"/>
          <w:szCs w:val="24"/>
        </w:rPr>
        <w:t xml:space="preserve">                                                             </w:t>
      </w:r>
      <w:r w:rsidR="009108F9" w:rsidRPr="00BA3987">
        <w:rPr>
          <w:rFonts w:ascii="Franklin Gothic Medium" w:hAnsi="Franklin Gothic Medium"/>
          <w:b/>
          <w:sz w:val="24"/>
          <w:szCs w:val="24"/>
        </w:rPr>
        <w:t xml:space="preserve">                            </w:t>
      </w:r>
      <w:r w:rsidR="006E44D8">
        <w:rPr>
          <w:rFonts w:ascii="Franklin Gothic Medium" w:hAnsi="Franklin Gothic Medium"/>
          <w:sz w:val="24"/>
          <w:szCs w:val="24"/>
        </w:rPr>
        <w:t xml:space="preserve">Αθήνα, </w:t>
      </w:r>
      <w:r w:rsidR="00C2770A">
        <w:rPr>
          <w:rFonts w:ascii="Franklin Gothic Medium" w:hAnsi="Franklin Gothic Medium"/>
          <w:sz w:val="24"/>
          <w:szCs w:val="24"/>
          <w:lang w:val="en-US"/>
        </w:rPr>
        <w:t>31</w:t>
      </w:r>
      <w:r w:rsidR="006E44D8">
        <w:rPr>
          <w:rFonts w:ascii="Franklin Gothic Medium" w:hAnsi="Franklin Gothic Medium"/>
          <w:sz w:val="24"/>
          <w:szCs w:val="24"/>
        </w:rPr>
        <w:t xml:space="preserve"> Οκτω</w:t>
      </w:r>
      <w:r w:rsidRPr="00BA3987">
        <w:rPr>
          <w:rFonts w:ascii="Franklin Gothic Medium" w:hAnsi="Franklin Gothic Medium"/>
          <w:sz w:val="24"/>
          <w:szCs w:val="24"/>
        </w:rPr>
        <w:t>βρίου 202</w:t>
      </w:r>
      <w:r w:rsidR="00C2770A">
        <w:rPr>
          <w:rFonts w:ascii="Franklin Gothic Medium" w:hAnsi="Franklin Gothic Medium"/>
          <w:sz w:val="24"/>
          <w:szCs w:val="24"/>
          <w:lang w:val="en-US"/>
        </w:rPr>
        <w:t>2</w:t>
      </w:r>
    </w:p>
    <w:p w:rsidR="00AA2F62" w:rsidRPr="00BA3987" w:rsidRDefault="00AA2F62" w:rsidP="00BA3987">
      <w:pPr>
        <w:spacing w:before="240" w:after="0" w:line="276" w:lineRule="auto"/>
        <w:jc w:val="center"/>
        <w:rPr>
          <w:rFonts w:ascii="Franklin Gothic Medium" w:hAnsi="Franklin Gothic Medium"/>
          <w:b/>
          <w:sz w:val="24"/>
          <w:szCs w:val="24"/>
        </w:rPr>
      </w:pPr>
    </w:p>
    <w:p w:rsidR="00AA2F62" w:rsidRDefault="00AA2F62" w:rsidP="00BA3987">
      <w:pPr>
        <w:spacing w:before="240" w:after="0" w:line="276" w:lineRule="auto"/>
        <w:jc w:val="center"/>
        <w:rPr>
          <w:rFonts w:ascii="Franklin Gothic Medium" w:hAnsi="Franklin Gothic Medium"/>
          <w:b/>
          <w:sz w:val="28"/>
          <w:szCs w:val="28"/>
        </w:rPr>
      </w:pPr>
      <w:r w:rsidRPr="00BA3987">
        <w:rPr>
          <w:rFonts w:ascii="Franklin Gothic Medium" w:hAnsi="Franklin Gothic Medium"/>
          <w:b/>
          <w:sz w:val="28"/>
          <w:szCs w:val="28"/>
        </w:rPr>
        <w:t>ΔΕΛΤΙΟ ΤΥΠΟΥ</w:t>
      </w:r>
    </w:p>
    <w:p w:rsidR="006E44D8" w:rsidRPr="004A3C90" w:rsidRDefault="004A3C90" w:rsidP="006E44D8">
      <w:pPr>
        <w:spacing w:before="240" w:after="240" w:line="276" w:lineRule="auto"/>
        <w:jc w:val="both"/>
        <w:rPr>
          <w:rFonts w:ascii="Franklin Gothic Medium" w:eastAsia="Times New Roman" w:hAnsi="Franklin Gothic Medium"/>
          <w:b/>
          <w:sz w:val="28"/>
          <w:szCs w:val="28"/>
          <w:lang w:eastAsia="el-GR"/>
        </w:rPr>
      </w:pPr>
      <w:r w:rsidRPr="004A3C90">
        <w:rPr>
          <w:rFonts w:ascii="Franklin Gothic Medium" w:hAnsi="Franklin Gothic Medium"/>
          <w:b/>
          <w:sz w:val="28"/>
          <w:szCs w:val="28"/>
        </w:rPr>
        <w:t>Παράταση προθεσμίας φορολογικών υποχρεώσεων για υπόχρεους του Δήμου Σητείας της ΠΕ Λασιθίου</w:t>
      </w:r>
    </w:p>
    <w:p w:rsidR="004A3C90" w:rsidRDefault="004A3C90" w:rsidP="004A3C90">
      <w:pPr>
        <w:spacing w:before="240" w:after="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Με Απόφαση του Διοικητή της Ανεξάρτητης Αρχής Δημοσίων Εσόδων, Γιώργου </w:t>
      </w:r>
      <w:proofErr w:type="spellStart"/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>Πιτσιλή</w:t>
      </w:r>
      <w:proofErr w:type="spellEnd"/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και κατόπιν εισήγησης της Κρατικής Υπηρεσίας Αρωγής με αφορμή τις πρόσφατες πλημμύρες, παρατείνονται οι προθεσμίες εκπλήρωσης των δηλωτικών φορολογικών υποχρεώσεων, απόδοσης και εξόφλησης </w:t>
      </w:r>
      <w:proofErr w:type="spellStart"/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>παρακρατούμενων</w:t>
      </w:r>
      <w:proofErr w:type="spellEnd"/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φόρων, ΦΠΑ, φόρων μεταβίβασης κεφαλαίου, λοιπών εμμέσων φόρων, εισφορών και τελών των φυσικών προσώπων και των νομικών προσώπων και οντοτήτων με κύρια κατοικία ή κύρια εγκατάσταση (έδρα) στον Δήμο Σητείας της ΠΕ Λασιθίου.</w:t>
      </w:r>
    </w:p>
    <w:p w:rsidR="004A3C90" w:rsidRDefault="004A3C90" w:rsidP="004A3C90">
      <w:pPr>
        <w:spacing w:before="240" w:after="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>Συγκεκριμένα, παρατείνονται μέχρι και την 14η Νοεμβρίου 2022 οι προθεσμίες υποβολής :</w:t>
      </w:r>
    </w:p>
    <w:p w:rsidR="004A3C90" w:rsidRPr="004A3C90" w:rsidRDefault="004A3C90" w:rsidP="004A3C90">
      <w:pPr>
        <w:spacing w:before="240" w:after="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>Των αρχικών δηλώσεων των φυσικών προσώπων και των νομικών προσώπων και οντοτήτων, που έχουν την κύρια κατοικία ή κύρια εγκατάσταση (έδρα) στον Δήμο Σητείας για την απόδοση:</w:t>
      </w:r>
    </w:p>
    <w:p w:rsidR="004A3C90" w:rsidRPr="004A3C90" w:rsidRDefault="004A3C90" w:rsidP="004A3C90">
      <w:pPr>
        <w:spacing w:before="240" w:after="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α) </w:t>
      </w:r>
      <w:proofErr w:type="spellStart"/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>παρακρατούμενων</w:t>
      </w:r>
      <w:proofErr w:type="spellEnd"/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φόρων εισοδήματος και ειδικής εισφοράς αλληλεγγύης του άρθρου 43Α του ν. 4172/2013,</w:t>
      </w:r>
    </w:p>
    <w:p w:rsidR="004A3C90" w:rsidRPr="004A3C90" w:rsidRDefault="004A3C90" w:rsidP="004A3C90">
      <w:pPr>
        <w:spacing w:before="240" w:after="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>β) φόρων κληρονομιών, δωρεών, γονικών παροχών και μεταβίβασης ακινήτων,</w:t>
      </w:r>
    </w:p>
    <w:p w:rsidR="004A3C90" w:rsidRPr="004A3C90" w:rsidRDefault="004A3C90" w:rsidP="004A3C90">
      <w:pPr>
        <w:spacing w:before="240" w:after="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>γ) τελών χαρτοσήμου και λοιπών εμμέσων φόρων, τελών και εισφορών υπέρ του Δημοσίου ή τρίτων,</w:t>
      </w:r>
    </w:p>
    <w:p w:rsidR="004A3C90" w:rsidRPr="004A3C90" w:rsidRDefault="004A3C90" w:rsidP="004A3C90">
      <w:pPr>
        <w:spacing w:before="240" w:after="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Των ανακεφαλαιωτικών πινάκων ενδοκοινοτικών συναλλαγών, των οποίων η καταληκτική προθεσμία υποβολής τους είναι στις 26.10.2022, </w:t>
      </w:r>
    </w:p>
    <w:p w:rsidR="004A3C90" w:rsidRDefault="004A3C90" w:rsidP="004A3C90">
      <w:pPr>
        <w:spacing w:before="240" w:after="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>Των δηλώσεων ΦΠΑ, των οποίων η καταληκτική προθεσμία υποβολής τους είναι στις 31.10.2022 και για τις οποίες προβλέπεται η ταυτόχρονη εξόφληση των δύο δόσεων καταβολής του φόρου μέχρι την 30/11/2022.</w:t>
      </w:r>
    </w:p>
    <w:p w:rsidR="004A3C90" w:rsidRPr="004A3C90" w:rsidRDefault="004A3C90" w:rsidP="004A3C90">
      <w:pPr>
        <w:spacing w:before="240" w:after="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lastRenderedPageBreak/>
        <w:t>Των αιτήσεων</w:t>
      </w:r>
      <w:r w:rsidR="003771F6" w:rsidRPr="003771F6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 </w:t>
      </w:r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>- δηλώσεων επιστροφής Φ.Π.Α. αγροτών του ειδικού καθεστώτος του άρθρου 41 του Κώδικα Φ.Π.Α. με κύρια κατοικία ή αγροτική τους εκμετάλλευση στον Δήμο Σητείας.</w:t>
      </w:r>
    </w:p>
    <w:p w:rsidR="00DD1115" w:rsidRPr="004A3C90" w:rsidRDefault="004A3C90" w:rsidP="00C11C22">
      <w:pPr>
        <w:spacing w:before="240" w:after="0" w:line="276" w:lineRule="auto"/>
        <w:jc w:val="both"/>
        <w:rPr>
          <w:rFonts w:ascii="Franklin Gothic Medium" w:eastAsia="Times New Roman" w:hAnsi="Franklin Gothic Medium"/>
          <w:sz w:val="24"/>
          <w:szCs w:val="24"/>
          <w:lang w:eastAsia="el-GR"/>
        </w:rPr>
      </w:pPr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 xml:space="preserve">Η παραπάνω προθεσμία ισχύει και για τους φορολογούμενους ανεξαρτήτως της περιφέρειας στην οποία έχουν κύρια κατοικία ή κύρια εγκατάσταση (έδρα), οι οποίοι είναι εντολείς/πελάτες λογιστή – φοροτεχνικού - λογιστικού γραφείου που έχει έδρα στον Δήμο Σητείας της ΠΕ Λασιθίου. Η εν λόγω ρύθμιση ισχύει για τους φορολογούμενους εντολείς/πελάτες από τους οποίους ο λογιστής – φοροτεχνικός – λογιστικό γραφείο αποδεδειγμένα έχει εξουσιοδοτηθεί ψηφιακά στην εφαρμογή διαχείρισης εξουσιοδοτήσεων των ηλεκτρονικών εφαρμογών, μέσω της ψηφιακής πύλης </w:t>
      </w:r>
      <w:proofErr w:type="spellStart"/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>myAADE</w:t>
      </w:r>
      <w:proofErr w:type="spellEnd"/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>, το αρ</w:t>
      </w:r>
      <w:bookmarkStart w:id="0" w:name="_GoBack"/>
      <w:bookmarkEnd w:id="0"/>
      <w:r w:rsidRPr="004A3C90">
        <w:rPr>
          <w:rFonts w:ascii="Franklin Gothic Medium" w:eastAsia="Times New Roman" w:hAnsi="Franklin Gothic Medium"/>
          <w:sz w:val="24"/>
          <w:szCs w:val="24"/>
          <w:lang w:eastAsia="el-GR"/>
        </w:rPr>
        <w:t>γότερο έως την 31-10-2022.</w:t>
      </w:r>
    </w:p>
    <w:sectPr w:rsidR="00DD1115" w:rsidRPr="004A3C90" w:rsidSect="00835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0CB8"/>
    <w:multiLevelType w:val="hybridMultilevel"/>
    <w:tmpl w:val="73A4CF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58"/>
    <w:rsid w:val="0012030A"/>
    <w:rsid w:val="003771F6"/>
    <w:rsid w:val="004A3C90"/>
    <w:rsid w:val="00532AFB"/>
    <w:rsid w:val="005B2AE4"/>
    <w:rsid w:val="0063262C"/>
    <w:rsid w:val="006E44D8"/>
    <w:rsid w:val="007348E3"/>
    <w:rsid w:val="00756DC5"/>
    <w:rsid w:val="00787558"/>
    <w:rsid w:val="008340DA"/>
    <w:rsid w:val="00835EEA"/>
    <w:rsid w:val="008F7C52"/>
    <w:rsid w:val="009108F9"/>
    <w:rsid w:val="009F454C"/>
    <w:rsid w:val="00AA2F62"/>
    <w:rsid w:val="00B05530"/>
    <w:rsid w:val="00B55924"/>
    <w:rsid w:val="00B74B1E"/>
    <w:rsid w:val="00BA3987"/>
    <w:rsid w:val="00BA7BC6"/>
    <w:rsid w:val="00BE5A06"/>
    <w:rsid w:val="00C11C22"/>
    <w:rsid w:val="00C2770A"/>
    <w:rsid w:val="00CB4182"/>
    <w:rsid w:val="00D23357"/>
    <w:rsid w:val="00DB2A35"/>
    <w:rsid w:val="00DD1115"/>
    <w:rsid w:val="00DD3A86"/>
    <w:rsid w:val="00DE7F7F"/>
    <w:rsid w:val="00E36791"/>
    <w:rsid w:val="00F37CB9"/>
    <w:rsid w:val="00F3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48E7"/>
  <w15:docId w15:val="{1144327E-61D5-45EC-811E-3D425472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EE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AA2F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link w:val="a3"/>
    <w:uiPriority w:val="99"/>
    <w:semiHidden/>
    <w:rsid w:val="00AA2F62"/>
    <w:rPr>
      <w:rFonts w:ascii="Consolas" w:eastAsia="Calibri" w:hAnsi="Consolas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AA2F62"/>
    <w:pPr>
      <w:spacing w:line="256" w:lineRule="auto"/>
      <w:ind w:left="720"/>
      <w:contextualSpacing/>
    </w:pPr>
  </w:style>
  <w:style w:type="character" w:styleId="-">
    <w:name w:val="Hyperlink"/>
    <w:uiPriority w:val="99"/>
    <w:unhideWhenUsed/>
    <w:rsid w:val="007348E3"/>
    <w:rPr>
      <w:color w:val="0563C1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BA39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rsid w:val="00BA3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Γ.Γ.Π.Σ.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ΔΗΜΗΤΡΙΟΣ ΜΠΟΥΡΙΚΟΣ</dc:creator>
  <cp:lastModifiedBy>Εμμανουηλ Σταματακης</cp:lastModifiedBy>
  <cp:revision>4</cp:revision>
  <dcterms:created xsi:type="dcterms:W3CDTF">2022-10-31T16:36:00Z</dcterms:created>
  <dcterms:modified xsi:type="dcterms:W3CDTF">2022-10-31T16:39:00Z</dcterms:modified>
</cp:coreProperties>
</file>