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26" w:rsidRPr="005D3A5E" w:rsidRDefault="00642B26" w:rsidP="00642B26">
      <w:pPr>
        <w:pStyle w:val="2"/>
        <w:ind w:left="0" w:firstLine="0"/>
        <w:rPr>
          <w:rFonts w:ascii="Franklin Gothic Medium" w:hAnsi="Franklin Gothic Medium"/>
          <w:szCs w:val="24"/>
          <w:lang w:val="el-GR"/>
        </w:rPr>
      </w:pPr>
      <w:bookmarkStart w:id="0" w:name="_Toc71812455"/>
      <w:bookmarkStart w:id="1" w:name="_Toc104900219"/>
      <w:r w:rsidRPr="005D3A5E">
        <w:rPr>
          <w:rFonts w:ascii="Franklin Gothic Medium" w:hAnsi="Franklin Gothic Medium"/>
          <w:szCs w:val="24"/>
          <w:lang w:val="el-GR"/>
        </w:rPr>
        <w:t xml:space="preserve">ΠΑΡΑΡΤΗΜΑ </w:t>
      </w:r>
      <w:r w:rsidRPr="005D3A5E">
        <w:rPr>
          <w:rFonts w:ascii="Franklin Gothic Medium" w:hAnsi="Franklin Gothic Medium"/>
          <w:szCs w:val="24"/>
          <w:lang w:val="en-US"/>
        </w:rPr>
        <w:t>IV</w:t>
      </w:r>
      <w:r w:rsidRPr="005D3A5E">
        <w:rPr>
          <w:rFonts w:ascii="Franklin Gothic Medium" w:hAnsi="Franklin Gothic Medium"/>
          <w:szCs w:val="24"/>
          <w:lang w:val="el-GR"/>
        </w:rPr>
        <w:t>: ΥΠΟΔΕΙΓΜΑ ΤΕΧΝΙΚΗΣ ΠΡΟΣΦΟΡΑΣ</w:t>
      </w:r>
      <w:bookmarkEnd w:id="0"/>
      <w:r w:rsidRPr="005D3A5E">
        <w:rPr>
          <w:rFonts w:ascii="Franklin Gothic Medium" w:hAnsi="Franklin Gothic Medium"/>
          <w:szCs w:val="24"/>
          <w:lang w:val="el-GR"/>
        </w:rPr>
        <w:t>-ΠΙΝΑΚΕΣ ΣΥΜΜΟΡΦΩΣΗΣ</w:t>
      </w:r>
      <w:bookmarkEnd w:id="1"/>
    </w:p>
    <w:p w:rsidR="00642B26" w:rsidRPr="005D3A5E" w:rsidRDefault="00642B26" w:rsidP="00642B26">
      <w:pPr>
        <w:rPr>
          <w:rFonts w:ascii="Franklin Gothic Medium" w:hAnsi="Franklin Gothic Medium" w:cs="Arial"/>
          <w:b/>
          <w:sz w:val="20"/>
          <w:szCs w:val="20"/>
          <w:u w:val="single"/>
          <w:lang w:val="el-GR"/>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1482"/>
      </w:tblGrid>
      <w:tr w:rsidR="00642B26" w:rsidRPr="005D3A5E" w:rsidTr="002A474F">
        <w:trPr>
          <w:trHeight w:val="1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ΕΠΩΝΥΜΙΑ</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p>
        </w:tc>
      </w:tr>
      <w:tr w:rsidR="00642B26" w:rsidRPr="005D3A5E" w:rsidTr="002A474F">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ΔΙΕΥΘΥΝΣΗ, Τ.Κ., ΠΟΛΗ ΕΔΡΑΣ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p>
        </w:tc>
      </w:tr>
      <w:tr w:rsidR="00642B26" w:rsidRPr="005D3A5E" w:rsidTr="002A474F">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 xml:space="preserve">ΤΗΛΕΦΩΝΑ / ΦΑΞ / </w:t>
            </w:r>
            <w:r w:rsidRPr="005D3A5E">
              <w:rPr>
                <w:rFonts w:ascii="Franklin Gothic Medium" w:hAnsi="Franklin Gothic Medium" w:cs="Tahoma"/>
                <w:color w:val="000000"/>
                <w:sz w:val="20"/>
                <w:szCs w:val="20"/>
                <w:lang w:val="en-US"/>
              </w:rPr>
              <w:t>E</w:t>
            </w:r>
            <w:r w:rsidRPr="005D3A5E">
              <w:rPr>
                <w:rFonts w:ascii="Franklin Gothic Medium" w:hAnsi="Franklin Gothic Medium" w:cs="Tahoma"/>
                <w:color w:val="000000"/>
                <w:sz w:val="20"/>
                <w:szCs w:val="20"/>
              </w:rPr>
              <w:t>-</w:t>
            </w:r>
            <w:r w:rsidRPr="005D3A5E">
              <w:rPr>
                <w:rFonts w:ascii="Franklin Gothic Medium" w:hAnsi="Franklin Gothic Medium" w:cs="Tahoma"/>
                <w:color w:val="000000"/>
                <w:sz w:val="20"/>
                <w:szCs w:val="20"/>
                <w:lang w:val="en-US"/>
              </w:rPr>
              <w:t>MAIL</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p>
        </w:tc>
      </w:tr>
      <w:tr w:rsidR="00642B26" w:rsidRPr="005D3A5E" w:rsidTr="002A474F">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ΑΦΜ – Δ</w:t>
            </w:r>
            <w:r w:rsidRPr="005D3A5E">
              <w:rPr>
                <w:rFonts w:ascii="Franklin Gothic Medium" w:hAnsi="Franklin Gothic Medium" w:cs="Tahoma"/>
                <w:color w:val="000000"/>
                <w:sz w:val="20"/>
                <w:szCs w:val="20"/>
                <w:lang w:val="en-US"/>
              </w:rPr>
              <w:t>OY</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p>
        </w:tc>
      </w:tr>
      <w:tr w:rsidR="00642B26" w:rsidRPr="005D3A5E" w:rsidTr="002A474F">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ΝΟΜΙΜΟΣ ΕΚΠΡΟΣΩΠΟΣ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p>
        </w:tc>
      </w:tr>
      <w:tr w:rsidR="00642B26" w:rsidRPr="005D3A5E" w:rsidTr="002A474F">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Α.Δ.Τ. (Νομίμου εκπροσώπου)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p>
        </w:tc>
      </w:tr>
      <w:tr w:rsidR="00642B26" w:rsidRPr="005D3A5E" w:rsidTr="002A474F">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Υπεύθυνος Επικοινωνίας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rsidR="00642B26" w:rsidRPr="005D3A5E" w:rsidRDefault="00642B26" w:rsidP="002A474F">
            <w:pPr>
              <w:pStyle w:val="Web"/>
              <w:spacing w:before="0" w:after="0" w:line="276" w:lineRule="auto"/>
              <w:rPr>
                <w:rFonts w:ascii="Franklin Gothic Medium" w:hAnsi="Franklin Gothic Medium" w:cs="Tahoma"/>
                <w:color w:val="000000"/>
                <w:sz w:val="20"/>
                <w:szCs w:val="20"/>
              </w:rPr>
            </w:pPr>
          </w:p>
        </w:tc>
      </w:tr>
    </w:tbl>
    <w:p w:rsidR="00642B26" w:rsidRPr="005D3A5E" w:rsidRDefault="00642B26" w:rsidP="00642B26">
      <w:pPr>
        <w:jc w:val="left"/>
        <w:rPr>
          <w:rFonts w:ascii="Franklin Gothic Medium" w:hAnsi="Franklin Gothic Medium"/>
          <w:b/>
          <w:bCs/>
          <w:color w:val="000000"/>
          <w:sz w:val="20"/>
          <w:szCs w:val="20"/>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gridCol w:w="1134"/>
        <w:gridCol w:w="4395"/>
      </w:tblGrid>
      <w:tr w:rsidR="00642B26" w:rsidRPr="005D3A5E" w:rsidTr="002A474F">
        <w:trPr>
          <w:tblHeader/>
        </w:trPr>
        <w:tc>
          <w:tcPr>
            <w:tcW w:w="9214" w:type="dxa"/>
            <w:tcBorders>
              <w:bottom w:val="single" w:sz="4" w:space="0" w:color="auto"/>
            </w:tcBorders>
            <w:shd w:val="clear" w:color="auto" w:fill="EEECE1"/>
            <w:vAlign w:val="center"/>
          </w:tcPr>
          <w:p w:rsidR="00642B26" w:rsidRPr="005D3A5E" w:rsidRDefault="00642B26" w:rsidP="002A474F">
            <w:pPr>
              <w:jc w:val="center"/>
              <w:rPr>
                <w:rFonts w:ascii="Franklin Gothic Medium" w:hAnsi="Franklin Gothic Medium"/>
                <w:b/>
                <w:bCs/>
                <w:color w:val="000000"/>
                <w:sz w:val="20"/>
                <w:szCs w:val="20"/>
              </w:rPr>
            </w:pPr>
            <w:r w:rsidRPr="005D3A5E">
              <w:rPr>
                <w:rFonts w:ascii="Franklin Gothic Medium" w:hAnsi="Franklin Gothic Medium"/>
                <w:b/>
                <w:bCs/>
                <w:color w:val="000000"/>
                <w:sz w:val="20"/>
                <w:szCs w:val="20"/>
              </w:rPr>
              <w:t>ΠΕΡΙΓΡΑΦΗ ΕΡΓΑΣΙΩΝ</w:t>
            </w:r>
          </w:p>
        </w:tc>
        <w:tc>
          <w:tcPr>
            <w:tcW w:w="1134" w:type="dxa"/>
            <w:tcBorders>
              <w:bottom w:val="single" w:sz="4" w:space="0" w:color="auto"/>
            </w:tcBorders>
            <w:shd w:val="clear" w:color="auto" w:fill="EEECE1"/>
            <w:vAlign w:val="center"/>
          </w:tcPr>
          <w:p w:rsidR="00642B26" w:rsidRPr="005D3A5E" w:rsidRDefault="00642B26" w:rsidP="002A474F">
            <w:pPr>
              <w:jc w:val="center"/>
              <w:rPr>
                <w:rFonts w:ascii="Franklin Gothic Medium" w:hAnsi="Franklin Gothic Medium"/>
                <w:b/>
                <w:bCs/>
                <w:color w:val="000000"/>
                <w:sz w:val="20"/>
                <w:szCs w:val="20"/>
              </w:rPr>
            </w:pPr>
            <w:r w:rsidRPr="005D3A5E">
              <w:rPr>
                <w:rFonts w:ascii="Franklin Gothic Medium" w:hAnsi="Franklin Gothic Medium"/>
                <w:b/>
                <w:bCs/>
                <w:color w:val="000000"/>
                <w:sz w:val="20"/>
                <w:szCs w:val="20"/>
              </w:rPr>
              <w:t>ΑΠΑΙΤΗΣΗ</w:t>
            </w:r>
          </w:p>
        </w:tc>
        <w:tc>
          <w:tcPr>
            <w:tcW w:w="4395" w:type="dxa"/>
            <w:tcBorders>
              <w:bottom w:val="single" w:sz="4" w:space="0" w:color="auto"/>
            </w:tcBorders>
            <w:shd w:val="clear" w:color="auto" w:fill="EEECE1"/>
            <w:vAlign w:val="center"/>
          </w:tcPr>
          <w:p w:rsidR="00642B26" w:rsidRPr="005D3A5E" w:rsidRDefault="00642B26" w:rsidP="002A474F">
            <w:pPr>
              <w:jc w:val="center"/>
              <w:rPr>
                <w:rFonts w:ascii="Franklin Gothic Medium" w:hAnsi="Franklin Gothic Medium"/>
                <w:b/>
                <w:bCs/>
                <w:color w:val="000000"/>
                <w:sz w:val="20"/>
                <w:szCs w:val="20"/>
              </w:rPr>
            </w:pPr>
            <w:r w:rsidRPr="005D3A5E">
              <w:rPr>
                <w:rFonts w:ascii="Franklin Gothic Medium" w:hAnsi="Franklin Gothic Medium"/>
                <w:b/>
                <w:bCs/>
                <w:color w:val="000000"/>
                <w:sz w:val="20"/>
                <w:szCs w:val="20"/>
              </w:rPr>
              <w:t>ΑΠΑΝΤΗΣΗ / ΠΑΡΑΠΟΜΠΗ</w:t>
            </w: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eastAsia="SimSun" w:hAnsi="Franklin Gothic Medium"/>
                <w:sz w:val="18"/>
                <w:szCs w:val="18"/>
                <w:lang w:val="el-GR" w:eastAsia="el-GR"/>
              </w:rPr>
            </w:pPr>
            <w:r w:rsidRPr="005D3A5E">
              <w:rPr>
                <w:rFonts w:ascii="Franklin Gothic Medium" w:eastAsia="SimSun" w:hAnsi="Franklin Gothic Medium"/>
                <w:sz w:val="18"/>
                <w:szCs w:val="18"/>
                <w:lang w:val="el-GR" w:eastAsia="el-GR"/>
              </w:rPr>
              <w:t>Τμήματα για τα οποία υποβάλλεται προσφορά</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lang w:val="el-GR"/>
              </w:rPr>
            </w:pP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lang w:val="el-GR"/>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hAnsi="Franklin Gothic Medium" w:cs="Calibri"/>
                <w:sz w:val="18"/>
                <w:szCs w:val="18"/>
                <w:lang w:val="el-GR" w:eastAsia="el-GR"/>
              </w:rPr>
            </w:pPr>
            <w:r w:rsidRPr="005D3A5E">
              <w:rPr>
                <w:rFonts w:ascii="Franklin Gothic Medium" w:hAnsi="Franklin Gothic Medium"/>
                <w:sz w:val="18"/>
                <w:szCs w:val="18"/>
                <w:lang w:val="el-GR" w:eastAsia="el-GR"/>
              </w:rPr>
              <w:t>Ο οικονομικός φορέας υποβάλλει περιγραφή των σταδίων της προληπτικής συντήρησης, σύμφωνα με τις οδηγίες του κατασκευαστή οίκου.</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hAnsi="Franklin Gothic Medium"/>
                <w:b/>
                <w:bCs/>
                <w:color w:val="000000"/>
                <w:sz w:val="18"/>
                <w:szCs w:val="18"/>
                <w:lang w:val="el-GR" w:eastAsia="el-GR"/>
              </w:rPr>
            </w:pPr>
            <w:r w:rsidRPr="005D3A5E">
              <w:rPr>
                <w:rFonts w:ascii="Franklin Gothic Medium" w:hAnsi="Franklin Gothic Medium"/>
                <w:sz w:val="18"/>
                <w:szCs w:val="18"/>
                <w:lang w:val="el-GR" w:eastAsia="el-GR"/>
              </w:rPr>
              <w:t>Στην προσφερόμενη τιμή συμπεριλαμβάνονται το κόστος μετάβασης στις Χημικές Υπηρεσίες, οι εργασίες συντήρησης  και όλα τα ανταλλακτικά και υλικά συντήρησης που θα απαιτηθούν</w:t>
            </w:r>
            <w:r w:rsidRPr="005D3A5E">
              <w:rPr>
                <w:rFonts w:ascii="Franklin Gothic Medium" w:eastAsia="SimSun" w:hAnsi="Franklin Gothic Medium"/>
                <w:sz w:val="18"/>
                <w:szCs w:val="18"/>
                <w:lang w:val="el-GR" w:eastAsia="el-GR"/>
              </w:rPr>
              <w:t>.</w:t>
            </w:r>
          </w:p>
        </w:tc>
        <w:tc>
          <w:tcPr>
            <w:tcW w:w="1134" w:type="dxa"/>
            <w:shd w:val="clear" w:color="auto" w:fill="auto"/>
            <w:vAlign w:val="center"/>
          </w:tcPr>
          <w:p w:rsidR="00642B26" w:rsidRPr="005D3A5E" w:rsidRDefault="00642B26" w:rsidP="002A474F">
            <w:pPr>
              <w:jc w:val="center"/>
              <w:rPr>
                <w:rFonts w:ascii="Franklin Gothic Medium" w:hAnsi="Franklin Gothic Medium"/>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hAnsi="Franklin Gothic Medium"/>
                <w:sz w:val="18"/>
                <w:szCs w:val="18"/>
                <w:lang w:val="el-GR" w:eastAsia="el-GR"/>
              </w:rPr>
            </w:pPr>
            <w:r w:rsidRPr="005D3A5E">
              <w:rPr>
                <w:rFonts w:ascii="Franklin Gothic Medium" w:hAnsi="Franklin Gothic Medium"/>
                <w:sz w:val="18"/>
                <w:szCs w:val="18"/>
                <w:lang w:val="el-GR" w:eastAsia="el-GR"/>
              </w:rPr>
              <w:t>Ο ανάδοχος είναι υπεύθυνος για τη προληπτική συντήρηση του συνόλου των συστημάτων που του έχουν ανατεθεί, για το χρονικό διάστημα ισχύος της σύμβασης, όπως ορίζεται στο Παραρτήματος Α’ για κάθε σύστημα. Επιπλέον είναι υπεύθυνος για τις αναγκαίες ρυθμίσεις, τη βαθμονόμηση ή/και τον έλεγχο καλής λειτουργίας, τα απαιτούμενα αναλώσιμα προληπτικής συντήρησης, τις δοκιμές των μηχανημάτων σε κατάσταση λειτουργίας, την αναβάθμιση των λογισμικών εφόσον αυτά διατίθενται δωρεάν από τον κατασκευαστή οίκο κλπ. Στα συστήματα δεν περιλαμβάνεται ο παρελκόμενος εξοπλισμός του Η/Υ, δηλαδή: οθόνη, πληκτρολόγιο, ποντίκι, εκτυπωτές, ups, αποσπώμενες συσκευές του υπολογιστή, καθώς και τα αναλώσιμα που χρησιμοποιούνται γ7ια τις αναλύσεις, όπως για παράδειγμα διαλύτες, αέρια, πρότυπες ουσίες και φιαλίδια.</w:t>
            </w:r>
          </w:p>
        </w:tc>
        <w:tc>
          <w:tcPr>
            <w:tcW w:w="1134" w:type="dxa"/>
            <w:shd w:val="clear" w:color="auto" w:fill="auto"/>
            <w:vAlign w:val="center"/>
          </w:tcPr>
          <w:p w:rsidR="00642B26" w:rsidRPr="005D3A5E" w:rsidRDefault="00642B26" w:rsidP="002A474F">
            <w:pPr>
              <w:jc w:val="center"/>
              <w:rPr>
                <w:rFonts w:ascii="Franklin Gothic Medium" w:hAnsi="Franklin Gothic Medium"/>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eastAsia="SimSun" w:hAnsi="Franklin Gothic Medium"/>
                <w:sz w:val="18"/>
                <w:szCs w:val="18"/>
                <w:lang w:val="el-GR" w:eastAsia="el-GR"/>
              </w:rPr>
            </w:pPr>
            <w:r w:rsidRPr="005D3A5E">
              <w:rPr>
                <w:rFonts w:ascii="Franklin Gothic Medium" w:eastAsia="SimSun" w:hAnsi="Franklin Gothic Medium"/>
                <w:sz w:val="18"/>
                <w:szCs w:val="18"/>
                <w:lang w:val="el-GR" w:eastAsia="el-GR"/>
              </w:rPr>
              <w:t>Όλα τα υλικά, τα εξαρτήματα και τα ανταλλακτικά κ.λπ. που θα χρησιμοποιούνται θα είναι γνήσια, αμεταχείριστα,  τα προτεινόμενα από τον κατασκευαστή</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Μόνο στην περίπτωση που ο κατασκευαστικός οίκος ανακοινώσει την παύση διαθεσιμότητας ανταλλακτικών για κάποια συσκευή ή μέρος αυτής, παρέχεται η δυνατότητα στον ανάδοχο, να αναζητήσει τα απαραίτητα ανταλλακτικά στην ελεύθερη αγορά και να προβεί στην προμήθεια και εγκατάστασή τους, υπό τις εξής προϋποθέσεις: α) αυτά τα ανταλλακτικά θα είναι του ίδιου τύπου, ποιότητας κατασκευής και προδιαγραφών με τα πρώτης τοποθέτησης ανταλλακτικά, β) ο ανάδοχος θα πιστοποιεί ότι η τοποθέτησή τους επί της συσκευής δε θα μεταβάλλει τη λειτουργικότητα και τα χαρακτηριστικά ποιοτικής απόδοσης αυτής, γ) αυτά τα ανταλλακτικά θα καλύπτονται από εξάμηνη τουλάχιστον γραπτή εγγύηση, δ) σε περίπτωση αστοχίας υλικού ή κακής λειτουργίας αυτού του ανταλλακτικού, εντός του χρόνου ισχύος της εγγύησης, ο ανάδοχος θα προβεί στην άμεση αντικατάστασή του με δική του επιβάρυνση, εφ’ όσον δε συντρέχει λόγος μη ορθής χρήσης.  Οι προϋποθέσεις (γ) και (δ) θα συνεχίζουν να ισχύουν και μετά τη λήξη του συμβατικού χρόνου.</w:t>
            </w:r>
          </w:p>
        </w:tc>
        <w:tc>
          <w:tcPr>
            <w:tcW w:w="1134" w:type="dxa"/>
            <w:shd w:val="clear" w:color="auto" w:fill="auto"/>
            <w:vAlign w:val="center"/>
          </w:tcPr>
          <w:p w:rsidR="00642B26" w:rsidRPr="005D3A5E" w:rsidRDefault="00642B26" w:rsidP="002A474F">
            <w:pPr>
              <w:jc w:val="center"/>
              <w:rPr>
                <w:rFonts w:ascii="Franklin Gothic Medium" w:hAnsi="Franklin Gothic Medium"/>
                <w:sz w:val="18"/>
                <w:szCs w:val="18"/>
                <w:lang w:val="el-GR"/>
              </w:rPr>
            </w:pPr>
            <w:r w:rsidRPr="005D3A5E">
              <w:rPr>
                <w:rFonts w:ascii="Franklin Gothic Medium" w:hAnsi="Franklin Gothic Medium"/>
                <w:b/>
                <w:bCs/>
                <w:color w:val="000000"/>
                <w:sz w:val="18"/>
                <w:szCs w:val="18"/>
                <w:lang w:val="el-GR"/>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lang w:val="el-GR"/>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eastAsia="SimSun" w:hAnsi="Franklin Gothic Medium"/>
                <w:sz w:val="18"/>
                <w:szCs w:val="18"/>
                <w:lang w:val="el-GR" w:eastAsia="el-GR"/>
              </w:rPr>
            </w:pPr>
            <w:r w:rsidRPr="005D3A5E">
              <w:rPr>
                <w:rFonts w:ascii="Franklin Gothic Medium" w:eastAsia="SimSun" w:hAnsi="Franklin Gothic Medium"/>
                <w:sz w:val="18"/>
                <w:szCs w:val="18"/>
                <w:lang w:val="el-GR" w:eastAsia="el-GR"/>
              </w:rPr>
              <w:lastRenderedPageBreak/>
              <w:t xml:space="preserve">Οι εργασίες συντήρησης θα γίνονται µε τα απαιτούμενα ειδικά εργαλεία και, εφόσον απαιτείται, με διακριβωμένα όργανα μετρήσεων και ελέγχου από προσωπικό του αναδόχου, σύμφωνα µε τις διεθνώς ισχύουσες προδιαγραφές του κατασκευαστικού οίκου του κάθε μηχανήματος. </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eastAsia="SimSun" w:hAnsi="Franklin Gothic Medium"/>
                <w:sz w:val="18"/>
                <w:szCs w:val="18"/>
                <w:lang w:val="el-GR" w:eastAsia="el-GR"/>
              </w:rPr>
            </w:pPr>
            <w:r w:rsidRPr="005D3A5E">
              <w:rPr>
                <w:rFonts w:ascii="Franklin Gothic Medium" w:eastAsia="SimSun" w:hAnsi="Franklin Gothic Medium"/>
                <w:sz w:val="18"/>
                <w:szCs w:val="18"/>
                <w:lang w:val="el-GR" w:eastAsia="el-GR"/>
              </w:rPr>
              <w:t>Η εκτέλεση των εργασιών θα γίνεται από</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προσωπικό</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του Αναδόχου, κατάλληλα εκπαιδευμένο και έμπειρο. Ο Ανάδοχος είναι υπεύθυνος για την ποιότητα εργασίας του προσωπικού</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του. </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eastAsia="SimSun" w:hAnsi="Franklin Gothic Medium"/>
                <w:sz w:val="18"/>
                <w:szCs w:val="18"/>
                <w:lang w:val="el-GR" w:eastAsia="el-GR"/>
              </w:rPr>
            </w:pPr>
            <w:r w:rsidRPr="005D3A5E">
              <w:rPr>
                <w:rFonts w:ascii="Franklin Gothic Medium" w:eastAsia="SimSun" w:hAnsi="Franklin Gothic Medium"/>
                <w:sz w:val="18"/>
                <w:lang w:val="el-GR" w:eastAsia="el-GR"/>
              </w:rPr>
              <w:t>Καθ’ όλη τη διάρκεια εκτέλεσης των εργασιών, ο ανάδοχος συνεργάζεται στενά</w:t>
            </w:r>
            <w:r w:rsidRPr="005D3A5E">
              <w:rPr>
                <w:rFonts w:ascii="Calibri" w:eastAsia="SimSun" w:hAnsi="Calibri"/>
                <w:sz w:val="18"/>
                <w:lang w:val="el-GR" w:eastAsia="el-GR"/>
              </w:rPr>
              <w:t>́</w:t>
            </w:r>
            <w:r w:rsidRPr="005D3A5E">
              <w:rPr>
                <w:rFonts w:ascii="Franklin Gothic Medium" w:eastAsia="SimSun" w:hAnsi="Franklin Gothic Medium"/>
                <w:sz w:val="18"/>
                <w:lang w:val="el-GR" w:eastAsia="el-GR"/>
              </w:rPr>
              <w:t xml:space="preserve"> με την Αναθέτουσα Αρχή</w:t>
            </w:r>
            <w:r w:rsidRPr="005D3A5E">
              <w:rPr>
                <w:rFonts w:ascii="Calibri" w:eastAsia="SimSun" w:hAnsi="Calibri"/>
                <w:sz w:val="18"/>
                <w:lang w:val="el-GR" w:eastAsia="el-GR"/>
              </w:rPr>
              <w:t>́</w:t>
            </w:r>
            <w:r w:rsidRPr="005D3A5E">
              <w:rPr>
                <w:rFonts w:ascii="Franklin Gothic Medium" w:eastAsia="SimSun" w:hAnsi="Franklin Gothic Medium"/>
                <w:sz w:val="18"/>
                <w:lang w:val="el-GR" w:eastAsia="el-GR"/>
              </w:rPr>
              <w:t>, τις Χημικές Υπηρεσίες και τις Επιτροπές Παραλαβής, υποχρεούται δε να λαμβάνει υπόψη του οποιεσδήποτε παρατηρήσεις σχετικά</w:t>
            </w:r>
            <w:r w:rsidRPr="005D3A5E">
              <w:rPr>
                <w:rFonts w:ascii="Calibri" w:eastAsia="SimSun" w:hAnsi="Calibri"/>
                <w:sz w:val="18"/>
                <w:lang w:val="el-GR" w:eastAsia="el-GR"/>
              </w:rPr>
              <w:t>́</w:t>
            </w:r>
            <w:r w:rsidRPr="005D3A5E">
              <w:rPr>
                <w:rFonts w:ascii="Franklin Gothic Medium" w:eastAsia="SimSun" w:hAnsi="Franklin Gothic Medium"/>
                <w:sz w:val="18"/>
                <w:lang w:val="el-GR" w:eastAsia="el-GR"/>
              </w:rPr>
              <w:t xml:space="preserve"> με τις εργασίες</w:t>
            </w:r>
            <w:r w:rsidRPr="005D3A5E">
              <w:rPr>
                <w:rFonts w:ascii="Franklin Gothic Medium" w:eastAsia="SimSun" w:hAnsi="Franklin Gothic Medium"/>
                <w:sz w:val="18"/>
                <w:szCs w:val="18"/>
                <w:lang w:val="el-GR" w:eastAsia="el-GR"/>
              </w:rPr>
              <w:t>.</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eastAsia="SimSun" w:hAnsi="Franklin Gothic Medium"/>
                <w:sz w:val="18"/>
                <w:szCs w:val="18"/>
                <w:lang w:val="el-GR" w:eastAsia="el-GR"/>
              </w:rPr>
            </w:pPr>
            <w:r w:rsidRPr="005D3A5E">
              <w:rPr>
                <w:rFonts w:ascii="Franklin Gothic Medium" w:eastAsia="SimSun" w:hAnsi="Franklin Gothic Medium"/>
                <w:sz w:val="18"/>
                <w:szCs w:val="18"/>
                <w:lang w:val="el-GR" w:eastAsia="el-GR"/>
              </w:rPr>
              <w:t>Ο ανάδοχος υποχρεούται να λαμβάνει κάθε πρόσφορο μέτρο ασφάλειας και προστασίας για την αποτροπή</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ζημιών η</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φθορών και είναι υπεύθυνος για κάθε ζημιά η</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βλάβη προσώπων, πράγματων η</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εγκαταστάσεων του ΓΧΚ, του προσωπικού</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της η</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τρίτων και για την αποκατάσταση κάθε τέτοιας βλάβης η</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ζημίας που είναι δυνατόν να προξενήσει κατά</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η</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επ’ ευκαιρία της εκτέλεσης του έργου από</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τον ανάδοχο, εφ’ όσον οφείλεται σε πράξη η</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 xml:space="preserve"> παράλειψη αυτού</w:t>
            </w:r>
            <w:r w:rsidRPr="005D3A5E">
              <w:rPr>
                <w:rFonts w:ascii="Calibri" w:eastAsia="SimSun" w:hAnsi="Calibri"/>
                <w:sz w:val="18"/>
                <w:szCs w:val="18"/>
                <w:lang w:val="el-GR" w:eastAsia="el-GR"/>
              </w:rPr>
              <w:t>́</w:t>
            </w:r>
            <w:r w:rsidRPr="005D3A5E">
              <w:rPr>
                <w:rFonts w:ascii="Franklin Gothic Medium" w:eastAsia="SimSun" w:hAnsi="Franklin Gothic Medium"/>
                <w:sz w:val="18"/>
                <w:szCs w:val="18"/>
                <w:lang w:val="el-GR" w:eastAsia="el-GR"/>
              </w:rPr>
              <w:t>.</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eastAsia="SimSun" w:hAnsi="Franklin Gothic Medium"/>
                <w:sz w:val="18"/>
                <w:szCs w:val="18"/>
                <w:lang w:val="el-GR" w:eastAsia="el-GR"/>
              </w:rPr>
            </w:pPr>
            <w:r w:rsidRPr="005D3A5E">
              <w:rPr>
                <w:rFonts w:ascii="Franklin Gothic Medium" w:eastAsia="SimSun" w:hAnsi="Franklin Gothic Medium"/>
                <w:sz w:val="18"/>
                <w:szCs w:val="18"/>
                <w:lang w:val="el-GR" w:eastAsia="el-GR"/>
              </w:rPr>
              <w:t xml:space="preserve">Κατά τη διάρκεια της σύμβασης ο ανάδοχος θα βαρύνεται µε την νομική ευθύνη για πρόκληση βλάβης σε τρίτους από κακή ή ελλιπή συντήρηση. </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a3"/>
              <w:numPr>
                <w:ilvl w:val="0"/>
                <w:numId w:val="1"/>
              </w:numPr>
              <w:ind w:left="314"/>
              <w:contextualSpacing w:val="0"/>
              <w:jc w:val="both"/>
              <w:rPr>
                <w:rFonts w:ascii="Franklin Gothic Medium" w:eastAsia="SimSun" w:hAnsi="Franklin Gothic Medium"/>
                <w:sz w:val="18"/>
                <w:szCs w:val="18"/>
                <w:lang w:val="el-GR" w:eastAsia="el-GR"/>
              </w:rPr>
            </w:pPr>
            <w:r w:rsidRPr="005D3A5E">
              <w:rPr>
                <w:rFonts w:ascii="Franklin Gothic Medium" w:eastAsia="SimSun" w:hAnsi="Franklin Gothic Medium"/>
                <w:sz w:val="18"/>
                <w:szCs w:val="18"/>
                <w:lang w:val="el-GR" w:eastAsia="el-GR"/>
              </w:rPr>
              <w:t>Ο τεχνικός της αναδόχου Εταιρίας, υποχρεούται να εκδίδει Δελτίο Εργασίας τεχνικού (</w:t>
            </w:r>
            <w:r w:rsidRPr="005D3A5E">
              <w:rPr>
                <w:rFonts w:ascii="Franklin Gothic Medium" w:eastAsia="SimSun" w:hAnsi="Franklin Gothic Medium"/>
                <w:sz w:val="18"/>
                <w:szCs w:val="18"/>
                <w:lang w:eastAsia="el-GR"/>
              </w:rPr>
              <w:t>Service</w:t>
            </w:r>
            <w:r w:rsidRPr="005D3A5E">
              <w:rPr>
                <w:rFonts w:ascii="Franklin Gothic Medium" w:eastAsia="SimSun" w:hAnsi="Franklin Gothic Medium"/>
                <w:sz w:val="18"/>
                <w:szCs w:val="18"/>
                <w:lang w:val="el-GR" w:eastAsia="el-GR"/>
              </w:rPr>
              <w:t xml:space="preserve"> </w:t>
            </w:r>
            <w:r w:rsidRPr="005D3A5E">
              <w:rPr>
                <w:rFonts w:ascii="Franklin Gothic Medium" w:eastAsia="SimSun" w:hAnsi="Franklin Gothic Medium"/>
                <w:sz w:val="18"/>
                <w:szCs w:val="18"/>
                <w:lang w:eastAsia="el-GR"/>
              </w:rPr>
              <w:t>Report</w:t>
            </w:r>
            <w:r w:rsidRPr="005D3A5E">
              <w:rPr>
                <w:rFonts w:ascii="Franklin Gothic Medium" w:eastAsia="SimSun" w:hAnsi="Franklin Gothic Medium"/>
                <w:sz w:val="18"/>
                <w:szCs w:val="18"/>
                <w:lang w:val="el-GR" w:eastAsia="el-GR"/>
              </w:rPr>
              <w:t xml:space="preserve">) μετά από κάθε επίσκεψη προληπτικής συντήρησης, στο οποίο θα αναφέρονται οι εργασίες που έχουν εκτελεστεί, τα ανταλλακτικά που αντικαταστάθηκαν καθώς και αυτά που χρήζουν αντικαταστάσεως. </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Standard"/>
              <w:widowControl/>
              <w:numPr>
                <w:ilvl w:val="0"/>
                <w:numId w:val="1"/>
              </w:numPr>
              <w:ind w:left="314"/>
              <w:textAlignment w:val="auto"/>
              <w:rPr>
                <w:rFonts w:ascii="Franklin Gothic Medium" w:hAnsi="Franklin Gothic Medium" w:cs="Calibri"/>
                <w:sz w:val="18"/>
                <w:szCs w:val="18"/>
                <w:lang w:eastAsia="el-GR"/>
              </w:rPr>
            </w:pPr>
            <w:r w:rsidRPr="005D3A5E">
              <w:rPr>
                <w:rFonts w:ascii="Franklin Gothic Medium" w:hAnsi="Franklin Gothic Medium"/>
                <w:sz w:val="18"/>
                <w:szCs w:val="20"/>
              </w:rPr>
              <w:t>Ο αριθμός των επισκέψεων προληπτικής συντήρησης ορίζεται στο Παράρτημα Ι ΜΕΡΟΣ Α’. Οι ημερομηνίες των επισκέψεων προληπτικής συντήρησης θα συμφωνούνται μεταξύ της αναδόχου Εταιρίας και της Χημικής Υπηρεσίας, ώστε να µην επηρεάζουν την ομαλή ροή των εργασιών. Οι εργασίες προληπτικής συντήρησης θα εκτελούνται από Δευτέρα έως και Παρασκευή και ώρες από 07:30 έως 15:30, εξαιρουμένων εορτών &amp; αργιών, πάντοτε σε συνεννόηση με τον προϊστάμενο της Υπηρεσίας</w:t>
            </w:r>
            <w:r w:rsidRPr="005D3A5E">
              <w:rPr>
                <w:rFonts w:ascii="Franklin Gothic Medium" w:hAnsi="Franklin Gothic Medium" w:cs="Calibri"/>
                <w:sz w:val="18"/>
                <w:szCs w:val="18"/>
                <w:lang w:eastAsia="el-GR"/>
              </w:rPr>
              <w:t xml:space="preserve">. </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rPr>
            </w:pPr>
          </w:p>
        </w:tc>
      </w:tr>
      <w:tr w:rsidR="00642B26" w:rsidRPr="005D3A5E" w:rsidTr="002A474F">
        <w:tc>
          <w:tcPr>
            <w:tcW w:w="9214" w:type="dxa"/>
            <w:shd w:val="clear" w:color="auto" w:fill="auto"/>
            <w:vAlign w:val="center"/>
          </w:tcPr>
          <w:p w:rsidR="00642B26" w:rsidRPr="005D3A5E" w:rsidRDefault="00642B26" w:rsidP="00642B26">
            <w:pPr>
              <w:pStyle w:val="Standard"/>
              <w:widowControl/>
              <w:numPr>
                <w:ilvl w:val="0"/>
                <w:numId w:val="1"/>
              </w:numPr>
              <w:ind w:left="314"/>
              <w:textAlignment w:val="auto"/>
              <w:rPr>
                <w:rFonts w:ascii="Franklin Gothic Medium" w:hAnsi="Franklin Gothic Medium" w:cs="Calibri"/>
                <w:sz w:val="18"/>
                <w:szCs w:val="18"/>
                <w:lang w:eastAsia="el-GR"/>
              </w:rPr>
            </w:pPr>
            <w:r w:rsidRPr="005D3A5E">
              <w:rPr>
                <w:rFonts w:ascii="Franklin Gothic Medium" w:hAnsi="Franklin Gothic Medium" w:cs="Calibri"/>
                <w:sz w:val="18"/>
                <w:szCs w:val="18"/>
                <w:lang w:eastAsia="el-GR"/>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lang w:val="el-GR"/>
              </w:rPr>
            </w:pPr>
            <w:r w:rsidRPr="005D3A5E">
              <w:rPr>
                <w:rFonts w:ascii="Franklin Gothic Medium" w:hAnsi="Franklin Gothic Medium"/>
                <w:b/>
                <w:bCs/>
                <w:color w:val="000000"/>
                <w:sz w:val="18"/>
                <w:szCs w:val="18"/>
              </w:rPr>
              <w:t>ΝΑΙ</w:t>
            </w:r>
          </w:p>
        </w:tc>
        <w:tc>
          <w:tcPr>
            <w:tcW w:w="4395" w:type="dxa"/>
            <w:shd w:val="clear" w:color="auto" w:fill="auto"/>
            <w:vAlign w:val="center"/>
          </w:tcPr>
          <w:p w:rsidR="00642B26" w:rsidRPr="005D3A5E" w:rsidRDefault="00642B26" w:rsidP="002A474F">
            <w:pPr>
              <w:jc w:val="center"/>
              <w:rPr>
                <w:rFonts w:ascii="Franklin Gothic Medium" w:hAnsi="Franklin Gothic Medium"/>
                <w:b/>
                <w:bCs/>
                <w:color w:val="000000"/>
                <w:sz w:val="18"/>
                <w:szCs w:val="18"/>
                <w:lang w:val="el-GR"/>
              </w:rPr>
            </w:pPr>
          </w:p>
        </w:tc>
      </w:tr>
      <w:tr w:rsidR="00642B26" w:rsidRPr="005D3A5E" w:rsidTr="002A474F">
        <w:tc>
          <w:tcPr>
            <w:tcW w:w="9214" w:type="dxa"/>
          </w:tcPr>
          <w:p w:rsidR="00642B26" w:rsidRPr="005D3A5E" w:rsidRDefault="00642B26" w:rsidP="00642B26">
            <w:pPr>
              <w:pStyle w:val="a3"/>
              <w:numPr>
                <w:ilvl w:val="0"/>
                <w:numId w:val="1"/>
              </w:numPr>
              <w:ind w:left="314"/>
              <w:contextualSpacing w:val="0"/>
              <w:jc w:val="both"/>
              <w:rPr>
                <w:rFonts w:ascii="Franklin Gothic Medium" w:hAnsi="Franklin Gothic Medium"/>
                <w:sz w:val="18"/>
                <w:szCs w:val="18"/>
                <w:lang w:val="el-GR" w:eastAsia="el-GR"/>
              </w:rPr>
            </w:pPr>
            <w:r w:rsidRPr="005D3A5E">
              <w:rPr>
                <w:rFonts w:ascii="Franklin Gothic Medium" w:hAnsi="Franklin Gothic Medium"/>
                <w:sz w:val="18"/>
                <w:szCs w:val="18"/>
                <w:lang w:val="el-GR" w:eastAsia="el-GR"/>
              </w:rPr>
              <w:t xml:space="preserve">Η ανάδοχος Εταιρεία καταθέτει πιστοποίηση από ανεξάρτητο διαπιστευμένο φορέα για τη διαχείριση ποιότητας σύμφωνα µε το Διεθνές πρότυπο </w:t>
            </w:r>
            <w:r w:rsidRPr="005D3A5E">
              <w:rPr>
                <w:rFonts w:ascii="Franklin Gothic Medium" w:hAnsi="Franklin Gothic Medium"/>
                <w:sz w:val="18"/>
                <w:szCs w:val="18"/>
                <w:lang w:eastAsia="el-GR"/>
              </w:rPr>
              <w:t>ISO</w:t>
            </w:r>
            <w:r>
              <w:rPr>
                <w:rFonts w:ascii="Franklin Gothic Medium" w:hAnsi="Franklin Gothic Medium"/>
                <w:sz w:val="18"/>
                <w:szCs w:val="18"/>
                <w:lang w:val="el-GR" w:eastAsia="el-GR"/>
              </w:rPr>
              <w:t xml:space="preserve"> 9001 ή ισοδύναμο.</w:t>
            </w:r>
          </w:p>
        </w:tc>
        <w:tc>
          <w:tcPr>
            <w:tcW w:w="1134" w:type="dxa"/>
            <w:vAlign w:val="center"/>
          </w:tcPr>
          <w:p w:rsidR="00642B26" w:rsidRPr="005D3A5E" w:rsidRDefault="00642B26" w:rsidP="002A474F">
            <w:pPr>
              <w:jc w:val="center"/>
              <w:rPr>
                <w:rFonts w:ascii="Franklin Gothic Medium" w:hAnsi="Franklin Gothic Medium"/>
                <w:sz w:val="18"/>
                <w:szCs w:val="18"/>
              </w:rPr>
            </w:pPr>
            <w:r w:rsidRPr="005D3A5E">
              <w:rPr>
                <w:rFonts w:ascii="Franklin Gothic Medium" w:hAnsi="Franklin Gothic Medium"/>
                <w:b/>
                <w:bCs/>
                <w:color w:val="000000"/>
                <w:sz w:val="18"/>
                <w:szCs w:val="18"/>
              </w:rPr>
              <w:t>ΝΑΙ</w:t>
            </w:r>
          </w:p>
        </w:tc>
        <w:tc>
          <w:tcPr>
            <w:tcW w:w="4395" w:type="dxa"/>
          </w:tcPr>
          <w:p w:rsidR="00642B26" w:rsidRPr="005D3A5E" w:rsidRDefault="00642B26" w:rsidP="002A474F">
            <w:pPr>
              <w:jc w:val="left"/>
              <w:rPr>
                <w:rFonts w:ascii="Franklin Gothic Medium" w:hAnsi="Franklin Gothic Medium"/>
                <w:sz w:val="18"/>
                <w:szCs w:val="18"/>
              </w:rPr>
            </w:pPr>
          </w:p>
        </w:tc>
      </w:tr>
    </w:tbl>
    <w:p w:rsidR="00642B26" w:rsidRPr="005D3A5E" w:rsidRDefault="00642B26" w:rsidP="00642B26">
      <w:pPr>
        <w:jc w:val="left"/>
        <w:rPr>
          <w:rFonts w:ascii="Franklin Gothic Medium" w:hAnsi="Franklin Gothic Medium"/>
          <w:b/>
          <w:bCs/>
          <w:color w:val="000000"/>
          <w:sz w:val="20"/>
          <w:szCs w:val="20"/>
        </w:rPr>
      </w:pPr>
    </w:p>
    <w:p w:rsidR="00642B26" w:rsidRPr="005D3A5E" w:rsidRDefault="00642B26" w:rsidP="00642B26">
      <w:pPr>
        <w:rPr>
          <w:rFonts w:ascii="Franklin Gothic Medium" w:hAnsi="Franklin Gothic Medium"/>
          <w:sz w:val="20"/>
          <w:szCs w:val="20"/>
        </w:rPr>
      </w:pPr>
    </w:p>
    <w:p w:rsidR="00642B26" w:rsidRPr="005D3A5E" w:rsidRDefault="00642B26" w:rsidP="00642B26">
      <w:pPr>
        <w:rPr>
          <w:rFonts w:ascii="Franklin Gothic Medium" w:hAnsi="Franklin Gothic Medium"/>
          <w:sz w:val="20"/>
          <w:szCs w:val="20"/>
        </w:rPr>
      </w:pPr>
    </w:p>
    <w:p w:rsidR="00642B26" w:rsidRPr="005D3A5E" w:rsidRDefault="00642B26" w:rsidP="00642B26">
      <w:pPr>
        <w:rPr>
          <w:rFonts w:ascii="Franklin Gothic Medium" w:hAnsi="Franklin Gothic Medium"/>
          <w:sz w:val="20"/>
          <w:szCs w:val="20"/>
        </w:rPr>
      </w:pPr>
    </w:p>
    <w:tbl>
      <w:tblPr>
        <w:tblW w:w="12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418"/>
        <w:gridCol w:w="3827"/>
        <w:gridCol w:w="2410"/>
        <w:gridCol w:w="1984"/>
        <w:gridCol w:w="1985"/>
      </w:tblGrid>
      <w:tr w:rsidR="00642B26" w:rsidRPr="005D3A5E" w:rsidTr="002A474F">
        <w:trPr>
          <w:cantSplit/>
          <w:trHeight w:val="1880"/>
          <w:tblHeader/>
          <w:jc w:val="center"/>
        </w:trPr>
        <w:tc>
          <w:tcPr>
            <w:tcW w:w="562" w:type="dxa"/>
            <w:textDirection w:val="btLr"/>
            <w:vAlign w:val="center"/>
          </w:tcPr>
          <w:p w:rsidR="00642B26" w:rsidRPr="005D3A5E" w:rsidRDefault="00642B26" w:rsidP="002A474F">
            <w:pPr>
              <w:ind w:left="113" w:right="113"/>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lastRenderedPageBreak/>
              <w:t>Τμήμα</w:t>
            </w:r>
          </w:p>
        </w:tc>
        <w:tc>
          <w:tcPr>
            <w:tcW w:w="1418" w:type="dxa"/>
            <w:shd w:val="clear" w:color="auto" w:fill="auto"/>
            <w:noWrap/>
            <w:vAlign w:val="center"/>
            <w:hideMark/>
          </w:tcPr>
          <w:p w:rsidR="00642B26" w:rsidRPr="005D3A5E" w:rsidRDefault="00642B26"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Οίκος κατασκευής</w:t>
            </w:r>
          </w:p>
        </w:tc>
        <w:tc>
          <w:tcPr>
            <w:tcW w:w="3827" w:type="dxa"/>
            <w:tcBorders>
              <w:bottom w:val="single" w:sz="4" w:space="0" w:color="auto"/>
            </w:tcBorders>
            <w:shd w:val="clear" w:color="auto" w:fill="auto"/>
            <w:noWrap/>
            <w:vAlign w:val="center"/>
            <w:hideMark/>
          </w:tcPr>
          <w:p w:rsidR="00642B26" w:rsidRPr="005D3A5E" w:rsidRDefault="00642B26"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Τύπος/μοντέλο οργάνου</w:t>
            </w:r>
          </w:p>
        </w:tc>
        <w:tc>
          <w:tcPr>
            <w:tcW w:w="2410" w:type="dxa"/>
            <w:tcBorders>
              <w:bottom w:val="single" w:sz="4" w:space="0" w:color="auto"/>
            </w:tcBorders>
            <w:vAlign w:val="center"/>
          </w:tcPr>
          <w:p w:rsidR="00642B26" w:rsidRPr="005D3A5E" w:rsidRDefault="00642B26"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Χημική Υπηρεσία</w:t>
            </w:r>
          </w:p>
        </w:tc>
        <w:tc>
          <w:tcPr>
            <w:tcW w:w="1984" w:type="dxa"/>
            <w:tcBorders>
              <w:bottom w:val="single" w:sz="4" w:space="0" w:color="auto"/>
            </w:tcBorders>
            <w:vAlign w:val="center"/>
          </w:tcPr>
          <w:p w:rsidR="00642B26" w:rsidRPr="005D3A5E" w:rsidRDefault="00642B26"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 δικαιολογητικού ικανότητας επισκευής</w:t>
            </w:r>
          </w:p>
        </w:tc>
        <w:tc>
          <w:tcPr>
            <w:tcW w:w="1985" w:type="dxa"/>
            <w:tcBorders>
              <w:bottom w:val="single" w:sz="4" w:space="0" w:color="auto"/>
            </w:tcBorders>
            <w:vAlign w:val="center"/>
          </w:tcPr>
          <w:p w:rsidR="00642B26" w:rsidRPr="005D3A5E" w:rsidRDefault="00642B26" w:rsidP="002A474F">
            <w:pPr>
              <w:autoSpaceDE w:val="0"/>
              <w:autoSpaceDN w:val="0"/>
              <w:adjustRightInd w:val="0"/>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Απάντηση</w:t>
            </w:r>
          </w:p>
          <w:p w:rsidR="00642B26" w:rsidRPr="005D3A5E" w:rsidRDefault="00642B26"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(Α/Α προσφερόμενου δικαιολογητικού)</w:t>
            </w:r>
          </w:p>
        </w:tc>
      </w:tr>
      <w:tr w:rsidR="00642B26" w:rsidRPr="005D3A5E" w:rsidTr="002A474F">
        <w:trPr>
          <w:trHeight w:val="405"/>
          <w:jc w:val="center"/>
        </w:trPr>
        <w:tc>
          <w:tcPr>
            <w:tcW w:w="562" w:type="dxa"/>
            <w:vMerge w:val="restart"/>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1</w:t>
            </w:r>
          </w:p>
        </w:tc>
        <w:tc>
          <w:tcPr>
            <w:tcW w:w="1418" w:type="dxa"/>
            <w:vMerge w:val="restart"/>
            <w:shd w:val="clear" w:color="auto" w:fill="auto"/>
            <w:noWrap/>
            <w:vAlign w:val="center"/>
            <w:hideMark/>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SHIMADZU</w:t>
            </w:r>
          </w:p>
        </w:tc>
        <w:tc>
          <w:tcPr>
            <w:tcW w:w="3827" w:type="dxa"/>
            <w:tcBorders>
              <w:bottom w:val="single" w:sz="4" w:space="0" w:color="auto"/>
            </w:tcBorders>
            <w:shd w:val="clear" w:color="auto" w:fill="auto"/>
            <w:noWrap/>
            <w:vAlign w:val="center"/>
            <w:hideMark/>
          </w:tcPr>
          <w:p w:rsidR="00642B26" w:rsidRPr="005D3A5E" w:rsidRDefault="00642B26" w:rsidP="002A474F">
            <w:pPr>
              <w:jc w:val="left"/>
              <w:rPr>
                <w:rFonts w:ascii="Franklin Gothic Medium" w:hAnsi="Franklin Gothic Medium"/>
                <w:color w:val="000000"/>
                <w:sz w:val="18"/>
                <w:szCs w:val="18"/>
                <w:lang w:val="el-GR"/>
              </w:rPr>
            </w:pPr>
            <w:r w:rsidRPr="005D3A5E">
              <w:rPr>
                <w:rFonts w:ascii="Franklin Gothic Medium" w:hAnsi="Franklin Gothic Medium"/>
                <w:color w:val="000000"/>
                <w:sz w:val="18"/>
                <w:szCs w:val="18"/>
                <w:lang w:val="el-GR" w:eastAsia="el-GR"/>
              </w:rPr>
              <w:t>1.</w:t>
            </w:r>
            <w:r w:rsidRPr="005D3A5E">
              <w:rPr>
                <w:rFonts w:ascii="Franklin Gothic Medium" w:hAnsi="Franklin Gothic Medium"/>
                <w:color w:val="000000"/>
                <w:sz w:val="18"/>
                <w:szCs w:val="18"/>
                <w:lang w:val="el-GR"/>
              </w:rPr>
              <w:t xml:space="preserve">1. </w:t>
            </w:r>
            <w:r w:rsidRPr="005D3A5E">
              <w:rPr>
                <w:rFonts w:ascii="Franklin Gothic Medium" w:hAnsi="Franklin Gothic Medium"/>
                <w:color w:val="000000"/>
                <w:sz w:val="18"/>
                <w:szCs w:val="18"/>
              </w:rPr>
              <w:t>GCMS</w:t>
            </w:r>
            <w:r w:rsidRPr="005D3A5E">
              <w:rPr>
                <w:rFonts w:ascii="Franklin Gothic Medium" w:hAnsi="Franklin Gothic Medium"/>
                <w:color w:val="000000"/>
                <w:sz w:val="18"/>
                <w:szCs w:val="18"/>
                <w:lang w:val="el-GR"/>
              </w:rPr>
              <w:t xml:space="preserve"> </w:t>
            </w:r>
            <w:r w:rsidRPr="005D3A5E">
              <w:rPr>
                <w:rFonts w:ascii="Franklin Gothic Medium" w:hAnsi="Franklin Gothic Medium"/>
                <w:color w:val="000000"/>
                <w:sz w:val="18"/>
                <w:szCs w:val="18"/>
              </w:rPr>
              <w:t>QP</w:t>
            </w:r>
            <w:r w:rsidRPr="005D3A5E">
              <w:rPr>
                <w:rFonts w:ascii="Franklin Gothic Medium" w:hAnsi="Franklin Gothic Medium"/>
                <w:color w:val="000000"/>
                <w:sz w:val="18"/>
                <w:szCs w:val="18"/>
                <w:lang w:val="el-GR"/>
              </w:rPr>
              <w:t xml:space="preserve">2010 με δειγματολήπτη </w:t>
            </w:r>
            <w:r w:rsidRPr="005D3A5E">
              <w:rPr>
                <w:rFonts w:ascii="Franklin Gothic Medium" w:hAnsi="Franklin Gothic Medium"/>
                <w:color w:val="000000"/>
                <w:sz w:val="18"/>
                <w:szCs w:val="18"/>
              </w:rPr>
              <w:t>AOC</w:t>
            </w:r>
            <w:r w:rsidRPr="005D3A5E">
              <w:rPr>
                <w:rFonts w:ascii="Franklin Gothic Medium" w:hAnsi="Franklin Gothic Medium"/>
                <w:color w:val="000000"/>
                <w:sz w:val="18"/>
                <w:szCs w:val="18"/>
                <w:lang w:val="el-GR"/>
              </w:rPr>
              <w:t>20</w:t>
            </w:r>
            <w:r w:rsidRPr="005D3A5E">
              <w:rPr>
                <w:rFonts w:ascii="Franklin Gothic Medium" w:hAnsi="Franklin Gothic Medium"/>
                <w:color w:val="000000"/>
                <w:sz w:val="18"/>
                <w:szCs w:val="18"/>
              </w:rPr>
              <w:t>i</w:t>
            </w:r>
          </w:p>
        </w:tc>
        <w:tc>
          <w:tcPr>
            <w:tcW w:w="2410" w:type="dxa"/>
            <w:tcBorders>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18"/>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 xml:space="preserve">1.2. </w:t>
            </w:r>
            <w:r w:rsidRPr="005D3A5E">
              <w:rPr>
                <w:rFonts w:ascii="Franklin Gothic Medium" w:hAnsi="Franklin Gothic Medium"/>
                <w:color w:val="000000"/>
                <w:sz w:val="18"/>
                <w:szCs w:val="18"/>
                <w:lang w:eastAsia="el-GR"/>
              </w:rPr>
              <w:t>GCMS QP</w:t>
            </w:r>
            <w:r w:rsidRPr="005D3A5E">
              <w:rPr>
                <w:rFonts w:ascii="Franklin Gothic Medium" w:hAnsi="Franklin Gothic Medium"/>
                <w:color w:val="000000"/>
                <w:sz w:val="18"/>
                <w:szCs w:val="18"/>
                <w:lang w:val="el-GR" w:eastAsia="el-GR"/>
              </w:rPr>
              <w:t>2010</w:t>
            </w:r>
            <w:r w:rsidRPr="005D3A5E">
              <w:rPr>
                <w:rFonts w:ascii="Franklin Gothic Medium" w:hAnsi="Franklin Gothic Medium"/>
                <w:color w:val="000000"/>
                <w:sz w:val="18"/>
                <w:szCs w:val="18"/>
                <w:lang w:eastAsia="el-GR"/>
              </w:rPr>
              <w:t> </w:t>
            </w:r>
            <w:r w:rsidRPr="005D3A5E">
              <w:rPr>
                <w:rFonts w:ascii="Franklin Gothic Medium" w:hAnsi="Franklin Gothic Medium"/>
                <w:color w:val="000000"/>
                <w:sz w:val="18"/>
                <w:szCs w:val="18"/>
                <w:lang w:val="el-GR" w:eastAsia="el-GR"/>
              </w:rPr>
              <w:t xml:space="preserve">με δειγματολήπτη </w:t>
            </w:r>
            <w:r w:rsidRPr="005D3A5E">
              <w:rPr>
                <w:rFonts w:ascii="Franklin Gothic Medium" w:hAnsi="Franklin Gothic Medium"/>
                <w:color w:val="000000"/>
                <w:sz w:val="18"/>
                <w:szCs w:val="18"/>
                <w:lang w:eastAsia="el-GR"/>
              </w:rPr>
              <w:t>AOC</w:t>
            </w:r>
            <w:r w:rsidRPr="005D3A5E">
              <w:rPr>
                <w:rFonts w:ascii="Franklin Gothic Medium" w:hAnsi="Franklin Gothic Medium"/>
                <w:color w:val="000000"/>
                <w:sz w:val="18"/>
                <w:szCs w:val="18"/>
                <w:lang w:val="el-GR" w:eastAsia="el-GR"/>
              </w:rPr>
              <w:t>-5000</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nil"/>
              <w:lef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50"/>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1.3. Ατομική Απορρόφηση AA-6300 </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nil"/>
              <w:lef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40"/>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1.4. HPLC </w:t>
            </w:r>
            <w:r w:rsidRPr="005D3A5E">
              <w:rPr>
                <w:rFonts w:ascii="Franklin Gothic Medium" w:hAnsi="Franklin Gothic Medium"/>
                <w:color w:val="000000"/>
                <w:sz w:val="18"/>
                <w:szCs w:val="18"/>
                <w:lang w:val="en-US" w:eastAsia="el-GR"/>
              </w:rPr>
              <w:t>P</w:t>
            </w:r>
            <w:r w:rsidRPr="005D3A5E">
              <w:rPr>
                <w:rFonts w:ascii="Franklin Gothic Medium" w:hAnsi="Franklin Gothic Medium"/>
                <w:color w:val="000000"/>
                <w:sz w:val="18"/>
                <w:szCs w:val="18"/>
                <w:lang w:eastAsia="el-GR"/>
              </w:rPr>
              <w:t>rom</w:t>
            </w:r>
            <w:r w:rsidRPr="005D3A5E">
              <w:rPr>
                <w:rFonts w:ascii="Franklin Gothic Medium" w:hAnsi="Franklin Gothic Medium"/>
                <w:color w:val="000000"/>
                <w:sz w:val="18"/>
                <w:szCs w:val="18"/>
                <w:lang w:val="en-US" w:eastAsia="el-GR"/>
              </w:rPr>
              <w:t>i</w:t>
            </w:r>
            <w:r w:rsidRPr="005D3A5E">
              <w:rPr>
                <w:rFonts w:ascii="Franklin Gothic Medium" w:hAnsi="Franklin Gothic Medium"/>
                <w:color w:val="000000"/>
                <w:sz w:val="18"/>
                <w:szCs w:val="18"/>
                <w:lang w:eastAsia="el-GR"/>
              </w:rPr>
              <w:t>nence </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nil"/>
              <w:lef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28"/>
          <w:jc w:val="center"/>
        </w:trPr>
        <w:tc>
          <w:tcPr>
            <w:tcW w:w="562" w:type="dxa"/>
            <w:vMerge w:val="restart"/>
            <w:vAlign w:val="center"/>
          </w:tcPr>
          <w:p w:rsidR="00642B26" w:rsidRPr="005D3A5E" w:rsidRDefault="00642B26" w:rsidP="002A474F">
            <w:pPr>
              <w:jc w:val="center"/>
              <w:rPr>
                <w:rFonts w:ascii="Franklin Gothic Medium" w:hAnsi="Franklin Gothic Medium"/>
                <w:color w:val="000000"/>
                <w:sz w:val="18"/>
                <w:szCs w:val="18"/>
                <w:lang w:val="en-US" w:eastAsia="el-GR"/>
              </w:rPr>
            </w:pPr>
            <w:r w:rsidRPr="005D3A5E">
              <w:rPr>
                <w:rFonts w:ascii="Franklin Gothic Medium" w:hAnsi="Franklin Gothic Medium"/>
                <w:color w:val="000000"/>
                <w:sz w:val="18"/>
                <w:szCs w:val="18"/>
                <w:lang w:val="en-US" w:eastAsia="el-GR"/>
              </w:rPr>
              <w:t>2</w:t>
            </w:r>
          </w:p>
        </w:tc>
        <w:tc>
          <w:tcPr>
            <w:tcW w:w="1418" w:type="dxa"/>
            <w:vMerge w:val="restart"/>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n-US" w:eastAsia="el-GR"/>
              </w:rPr>
            </w:pPr>
            <w:r w:rsidRPr="005D3A5E">
              <w:rPr>
                <w:rFonts w:ascii="Franklin Gothic Medium" w:hAnsi="Franklin Gothic Medium"/>
                <w:color w:val="000000"/>
                <w:sz w:val="18"/>
                <w:szCs w:val="18"/>
                <w:lang w:val="en-US" w:eastAsia="el-GR"/>
              </w:rPr>
              <w:t>AGILENT</w:t>
            </w: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 xml:space="preserve">2.1 </w:t>
            </w:r>
            <w:r w:rsidRPr="005D3A5E">
              <w:rPr>
                <w:rFonts w:ascii="Franklin Gothic Medium" w:hAnsi="Franklin Gothic Medium"/>
                <w:color w:val="000000"/>
                <w:sz w:val="18"/>
                <w:szCs w:val="18"/>
                <w:lang w:val="en-US" w:eastAsia="el-GR"/>
              </w:rPr>
              <w:t>GC</w:t>
            </w:r>
            <w:r w:rsidRPr="005D3A5E">
              <w:rPr>
                <w:rFonts w:ascii="Franklin Gothic Medium" w:hAnsi="Franklin Gothic Medium"/>
                <w:color w:val="000000"/>
                <w:sz w:val="18"/>
                <w:szCs w:val="18"/>
                <w:lang w:val="el-GR" w:eastAsia="el-GR"/>
              </w:rPr>
              <w:t xml:space="preserve"> 7890</w:t>
            </w:r>
            <w:r w:rsidRPr="005D3A5E">
              <w:rPr>
                <w:rFonts w:ascii="Franklin Gothic Medium" w:hAnsi="Franklin Gothic Medium"/>
                <w:color w:val="000000"/>
                <w:sz w:val="18"/>
                <w:szCs w:val="18"/>
                <w:lang w:val="en-US" w:eastAsia="el-GR"/>
              </w:rPr>
              <w:t>A </w:t>
            </w:r>
            <w:r w:rsidRPr="005D3A5E">
              <w:rPr>
                <w:rFonts w:ascii="Franklin Gothic Medium" w:hAnsi="Franklin Gothic Medium"/>
                <w:color w:val="000000"/>
                <w:sz w:val="18"/>
                <w:szCs w:val="18"/>
                <w:lang w:val="el-GR" w:eastAsia="el-GR"/>
              </w:rPr>
              <w:t xml:space="preserve">με δύο εισαγωγείς </w:t>
            </w:r>
            <w:r w:rsidRPr="005D3A5E">
              <w:rPr>
                <w:rFonts w:ascii="Franklin Gothic Medium" w:hAnsi="Franklin Gothic Medium"/>
                <w:color w:val="000000"/>
                <w:sz w:val="18"/>
                <w:szCs w:val="18"/>
                <w:lang w:val="en-US" w:eastAsia="el-GR"/>
              </w:rPr>
              <w:t>Gerstel CIS</w:t>
            </w:r>
            <w:r w:rsidRPr="005D3A5E">
              <w:rPr>
                <w:rFonts w:ascii="Franklin Gothic Medium" w:hAnsi="Franklin Gothic Medium"/>
                <w:color w:val="000000"/>
                <w:sz w:val="18"/>
                <w:szCs w:val="18"/>
                <w:lang w:val="el-GR" w:eastAsia="el-GR"/>
              </w:rPr>
              <w:t xml:space="preserve">3 και δύο ανιχνευτές </w:t>
            </w:r>
            <w:r w:rsidRPr="005D3A5E">
              <w:rPr>
                <w:rFonts w:ascii="Franklin Gothic Medium" w:hAnsi="Franklin Gothic Medium"/>
                <w:color w:val="000000"/>
                <w:sz w:val="18"/>
                <w:szCs w:val="18"/>
                <w:lang w:val="en-US" w:eastAsia="el-GR"/>
              </w:rPr>
              <w:t>ECD</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nil"/>
              <w:lef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84"/>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 xml:space="preserve">2.2 </w:t>
            </w:r>
            <w:r w:rsidRPr="005D3A5E">
              <w:rPr>
                <w:rFonts w:ascii="Franklin Gothic Medium" w:hAnsi="Franklin Gothic Medium"/>
                <w:color w:val="000000"/>
                <w:sz w:val="18"/>
                <w:szCs w:val="18"/>
                <w:lang w:val="en-US" w:eastAsia="el-GR"/>
              </w:rPr>
              <w:t>GC</w:t>
            </w:r>
            <w:r w:rsidRPr="005D3A5E">
              <w:rPr>
                <w:rFonts w:ascii="Franklin Gothic Medium" w:hAnsi="Franklin Gothic Medium"/>
                <w:color w:val="000000"/>
                <w:sz w:val="18"/>
                <w:szCs w:val="18"/>
                <w:lang w:val="el-GR" w:eastAsia="el-GR"/>
              </w:rPr>
              <w:t xml:space="preserve"> 7890</w:t>
            </w:r>
            <w:r w:rsidRPr="005D3A5E">
              <w:rPr>
                <w:rFonts w:ascii="Franklin Gothic Medium" w:hAnsi="Franklin Gothic Medium"/>
                <w:color w:val="000000"/>
                <w:sz w:val="18"/>
                <w:szCs w:val="18"/>
                <w:lang w:val="en-US" w:eastAsia="el-GR"/>
              </w:rPr>
              <w:t>A </w:t>
            </w:r>
            <w:r w:rsidRPr="005D3A5E">
              <w:rPr>
                <w:rFonts w:ascii="Franklin Gothic Medium" w:hAnsi="Franklin Gothic Medium"/>
                <w:color w:val="000000"/>
                <w:sz w:val="18"/>
                <w:szCs w:val="18"/>
                <w:lang w:val="el-GR" w:eastAsia="el-GR"/>
              </w:rPr>
              <w:t xml:space="preserve">με δύο εισαγωγέα </w:t>
            </w:r>
            <w:r w:rsidRPr="005D3A5E">
              <w:rPr>
                <w:rFonts w:ascii="Franklin Gothic Medium" w:hAnsi="Franklin Gothic Medium"/>
                <w:color w:val="000000"/>
                <w:sz w:val="18"/>
                <w:szCs w:val="18"/>
                <w:lang w:val="en-US" w:eastAsia="el-GR"/>
              </w:rPr>
              <w:t>Gerstel CIS</w:t>
            </w:r>
            <w:r w:rsidRPr="005D3A5E">
              <w:rPr>
                <w:rFonts w:ascii="Franklin Gothic Medium" w:hAnsi="Franklin Gothic Medium"/>
                <w:color w:val="000000"/>
                <w:sz w:val="18"/>
                <w:szCs w:val="18"/>
                <w:lang w:val="el-GR" w:eastAsia="el-GR"/>
              </w:rPr>
              <w:t xml:space="preserve">3 και ανιχνευτή </w:t>
            </w:r>
            <w:r w:rsidRPr="005D3A5E">
              <w:rPr>
                <w:rFonts w:ascii="Franklin Gothic Medium" w:hAnsi="Franklin Gothic Medium"/>
                <w:color w:val="000000"/>
                <w:sz w:val="18"/>
                <w:szCs w:val="18"/>
                <w:lang w:val="en-US" w:eastAsia="el-GR"/>
              </w:rPr>
              <w:t>ECD</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nil"/>
              <w:lef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84"/>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highlight w:val="yellow"/>
                <w:lang w:eastAsia="el-GR"/>
              </w:rPr>
            </w:pPr>
            <w:r w:rsidRPr="005D3A5E">
              <w:rPr>
                <w:rFonts w:ascii="Franklin Gothic Medium" w:hAnsi="Franklin Gothic Medium"/>
                <w:color w:val="000000"/>
                <w:sz w:val="18"/>
                <w:szCs w:val="18"/>
                <w:lang w:eastAsia="el-GR"/>
              </w:rPr>
              <w:t xml:space="preserve">2.3 </w:t>
            </w:r>
            <w:r w:rsidRPr="005D3A5E">
              <w:rPr>
                <w:rFonts w:ascii="Franklin Gothic Medium" w:hAnsi="Franklin Gothic Medium"/>
                <w:color w:val="000000"/>
                <w:sz w:val="18"/>
                <w:szCs w:val="18"/>
                <w:lang w:val="en-US" w:eastAsia="el-GR"/>
              </w:rPr>
              <w:t>GC</w:t>
            </w:r>
            <w:r w:rsidRPr="005D3A5E">
              <w:rPr>
                <w:rFonts w:ascii="Franklin Gothic Medium" w:hAnsi="Franklin Gothic Medium"/>
                <w:color w:val="000000"/>
                <w:sz w:val="18"/>
                <w:szCs w:val="18"/>
                <w:lang w:eastAsia="el-GR"/>
              </w:rPr>
              <w:t xml:space="preserve"> 6890</w:t>
            </w:r>
            <w:r w:rsidRPr="005D3A5E">
              <w:rPr>
                <w:rFonts w:ascii="Franklin Gothic Medium" w:hAnsi="Franklin Gothic Medium"/>
                <w:color w:val="000000"/>
                <w:sz w:val="18"/>
                <w:szCs w:val="18"/>
                <w:lang w:val="en-US" w:eastAsia="el-GR"/>
              </w:rPr>
              <w:t>N</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lang w:val="en-US" w:eastAsia="el-GR"/>
              </w:rPr>
              <w:t> MS</w:t>
            </w:r>
            <w:r w:rsidRPr="005D3A5E">
              <w:rPr>
                <w:rFonts w:ascii="Franklin Gothic Medium" w:hAnsi="Franklin Gothic Medium"/>
                <w:color w:val="000000"/>
                <w:sz w:val="18"/>
                <w:szCs w:val="18"/>
                <w:lang w:eastAsia="el-GR"/>
              </w:rPr>
              <w:t xml:space="preserve"> </w:t>
            </w:r>
            <w:r w:rsidRPr="005D3A5E">
              <w:rPr>
                <w:rFonts w:ascii="Franklin Gothic Medium" w:hAnsi="Franklin Gothic Medium"/>
                <w:color w:val="000000"/>
                <w:sz w:val="18"/>
                <w:szCs w:val="18"/>
                <w:lang w:val="en-US" w:eastAsia="el-GR"/>
              </w:rPr>
              <w:t>5975</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(Αυτοτελές Γραφείο Χ.Υ. Φλώρινας)</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nil"/>
              <w:lef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84"/>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 xml:space="preserve">2.4 </w:t>
            </w:r>
            <w:r w:rsidRPr="005D3A5E">
              <w:rPr>
                <w:rFonts w:ascii="Franklin Gothic Medium" w:hAnsi="Franklin Gothic Medium"/>
                <w:color w:val="000000"/>
                <w:sz w:val="18"/>
                <w:szCs w:val="18"/>
                <w:lang w:val="en-US" w:eastAsia="el-GR"/>
              </w:rPr>
              <w:t>HPLC </w:t>
            </w:r>
            <w:r w:rsidRPr="005D3A5E">
              <w:rPr>
                <w:rFonts w:ascii="Franklin Gothic Medium" w:hAnsi="Franklin Gothic Medium"/>
                <w:color w:val="000000"/>
                <w:sz w:val="18"/>
                <w:szCs w:val="18"/>
                <w:lang w:val="el-GR" w:eastAsia="el-GR"/>
              </w:rPr>
              <w:t>1200</w:t>
            </w:r>
            <w:r w:rsidRPr="005D3A5E">
              <w:rPr>
                <w:rFonts w:ascii="Franklin Gothic Medium" w:hAnsi="Franklin Gothic Medium"/>
                <w:color w:val="000000"/>
                <w:sz w:val="18"/>
                <w:szCs w:val="18"/>
                <w:lang w:val="en-US" w:eastAsia="el-GR"/>
              </w:rPr>
              <w:t> series </w:t>
            </w:r>
            <w:r w:rsidRPr="005D3A5E">
              <w:rPr>
                <w:rFonts w:ascii="Franklin Gothic Medium" w:hAnsi="Franklin Gothic Medium"/>
                <w:color w:val="000000"/>
                <w:sz w:val="18"/>
                <w:szCs w:val="18"/>
                <w:lang w:val="el-GR" w:eastAsia="el-GR"/>
              </w:rPr>
              <w:t xml:space="preserve">με ανιχνευτές </w:t>
            </w:r>
            <w:r w:rsidRPr="005D3A5E">
              <w:rPr>
                <w:rFonts w:ascii="Franklin Gothic Medium" w:hAnsi="Franklin Gothic Medium"/>
                <w:color w:val="000000"/>
                <w:sz w:val="18"/>
                <w:szCs w:val="18"/>
                <w:lang w:val="en-US" w:eastAsia="el-GR"/>
              </w:rPr>
              <w:t>DAD </w:t>
            </w:r>
            <w:r w:rsidRPr="005D3A5E">
              <w:rPr>
                <w:rFonts w:ascii="Franklin Gothic Medium" w:hAnsi="Franklin Gothic Medium"/>
                <w:color w:val="000000"/>
                <w:sz w:val="18"/>
                <w:szCs w:val="18"/>
                <w:lang w:val="el-GR" w:eastAsia="el-GR"/>
              </w:rPr>
              <w:t>και</w:t>
            </w:r>
            <w:r w:rsidRPr="005D3A5E">
              <w:rPr>
                <w:rFonts w:ascii="Franklin Gothic Medium" w:hAnsi="Franklin Gothic Medium"/>
                <w:color w:val="000000"/>
                <w:sz w:val="18"/>
                <w:szCs w:val="18"/>
                <w:lang w:val="en-US" w:eastAsia="el-GR"/>
              </w:rPr>
              <w:t> FLD</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84"/>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 xml:space="preserve">2.5 </w:t>
            </w:r>
            <w:r w:rsidRPr="005D3A5E">
              <w:rPr>
                <w:rFonts w:ascii="Franklin Gothic Medium" w:hAnsi="Franklin Gothic Medium"/>
                <w:color w:val="000000"/>
                <w:sz w:val="18"/>
                <w:szCs w:val="18"/>
                <w:lang w:val="en-US" w:eastAsia="el-GR"/>
              </w:rPr>
              <w:t>HPLC </w:t>
            </w:r>
            <w:r w:rsidRPr="005D3A5E">
              <w:rPr>
                <w:rFonts w:ascii="Franklin Gothic Medium" w:hAnsi="Franklin Gothic Medium"/>
                <w:color w:val="000000"/>
                <w:sz w:val="18"/>
                <w:szCs w:val="18"/>
                <w:lang w:val="el-GR" w:eastAsia="el-GR"/>
              </w:rPr>
              <w:t>1100</w:t>
            </w:r>
            <w:r w:rsidRPr="005D3A5E">
              <w:rPr>
                <w:rFonts w:ascii="Franklin Gothic Medium" w:hAnsi="Franklin Gothic Medium"/>
                <w:color w:val="000000"/>
                <w:sz w:val="18"/>
                <w:szCs w:val="18"/>
                <w:lang w:val="en-US" w:eastAsia="el-GR"/>
              </w:rPr>
              <w:t> series </w:t>
            </w:r>
            <w:r w:rsidRPr="005D3A5E">
              <w:rPr>
                <w:rFonts w:ascii="Franklin Gothic Medium" w:hAnsi="Franklin Gothic Medium"/>
                <w:color w:val="000000"/>
                <w:sz w:val="18"/>
                <w:szCs w:val="18"/>
                <w:lang w:val="el-GR" w:eastAsia="el-GR"/>
              </w:rPr>
              <w:t xml:space="preserve">με ανιχνευτές </w:t>
            </w:r>
            <w:r w:rsidRPr="005D3A5E">
              <w:rPr>
                <w:rFonts w:ascii="Franklin Gothic Medium" w:hAnsi="Franklin Gothic Medium"/>
                <w:color w:val="000000"/>
                <w:sz w:val="18"/>
                <w:szCs w:val="18"/>
                <w:lang w:val="en-US" w:eastAsia="el-GR"/>
              </w:rPr>
              <w:t>DAD </w:t>
            </w:r>
            <w:r w:rsidRPr="005D3A5E">
              <w:rPr>
                <w:rFonts w:ascii="Franklin Gothic Medium" w:hAnsi="Franklin Gothic Medium"/>
                <w:color w:val="000000"/>
                <w:sz w:val="18"/>
                <w:szCs w:val="18"/>
                <w:lang w:val="el-GR" w:eastAsia="el-GR"/>
              </w:rPr>
              <w:t>και</w:t>
            </w:r>
            <w:r w:rsidRPr="005D3A5E">
              <w:rPr>
                <w:rFonts w:ascii="Franklin Gothic Medium" w:hAnsi="Franklin Gothic Medium"/>
                <w:color w:val="000000"/>
                <w:sz w:val="18"/>
                <w:szCs w:val="18"/>
                <w:lang w:val="en-US" w:eastAsia="el-GR"/>
              </w:rPr>
              <w:t> FLD</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84"/>
          <w:jc w:val="center"/>
        </w:trPr>
        <w:tc>
          <w:tcPr>
            <w:tcW w:w="562" w:type="dxa"/>
            <w:vMerge w:val="restart"/>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3</w:t>
            </w:r>
          </w:p>
        </w:tc>
        <w:tc>
          <w:tcPr>
            <w:tcW w:w="1418" w:type="dxa"/>
            <w:vMerge w:val="restart"/>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sz w:val="18"/>
                <w:szCs w:val="22"/>
                <w:lang w:val="en-US"/>
              </w:rPr>
              <w:t>PERKIN</w:t>
            </w:r>
            <w:r w:rsidRPr="005D3A5E">
              <w:rPr>
                <w:rFonts w:ascii="Franklin Gothic Medium" w:hAnsi="Franklin Gothic Medium"/>
                <w:sz w:val="18"/>
                <w:szCs w:val="22"/>
              </w:rPr>
              <w:t xml:space="preserve"> </w:t>
            </w:r>
            <w:r w:rsidRPr="005D3A5E">
              <w:rPr>
                <w:rFonts w:ascii="Franklin Gothic Medium" w:hAnsi="Franklin Gothic Medium"/>
                <w:sz w:val="18"/>
                <w:szCs w:val="22"/>
                <w:lang w:val="en-US"/>
              </w:rPr>
              <w:t>ELMER</w:t>
            </w: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lang w:val="el-GR" w:eastAsia="el-GR"/>
              </w:rPr>
            </w:pPr>
            <w:r w:rsidRPr="005D3A5E">
              <w:rPr>
                <w:rFonts w:ascii="Franklin Gothic Medium" w:hAnsi="Franklin Gothic Medium"/>
                <w:color w:val="000000"/>
                <w:sz w:val="18"/>
                <w:szCs w:val="22"/>
                <w:lang w:val="el-GR"/>
              </w:rPr>
              <w:t xml:space="preserve">3.1 Ατομική απορρόφηση </w:t>
            </w:r>
            <w:r w:rsidRPr="005D3A5E">
              <w:rPr>
                <w:rFonts w:ascii="Franklin Gothic Medium" w:hAnsi="Franklin Gothic Medium"/>
                <w:color w:val="000000"/>
                <w:sz w:val="18"/>
                <w:szCs w:val="22"/>
              </w:rPr>
              <w:t>Perkin</w:t>
            </w:r>
            <w:r w:rsidRPr="005D3A5E">
              <w:rPr>
                <w:rFonts w:ascii="Franklin Gothic Medium" w:hAnsi="Franklin Gothic Medium"/>
                <w:color w:val="000000"/>
                <w:sz w:val="18"/>
                <w:szCs w:val="22"/>
                <w:lang w:val="el-GR"/>
              </w:rPr>
              <w:t xml:space="preserve"> </w:t>
            </w:r>
            <w:r w:rsidRPr="005D3A5E">
              <w:rPr>
                <w:rFonts w:ascii="Franklin Gothic Medium" w:hAnsi="Franklin Gothic Medium"/>
                <w:color w:val="000000"/>
                <w:sz w:val="18"/>
                <w:szCs w:val="22"/>
              </w:rPr>
              <w:t>Elmer</w:t>
            </w:r>
            <w:r w:rsidRPr="005D3A5E">
              <w:rPr>
                <w:rFonts w:ascii="Franklin Gothic Medium" w:hAnsi="Franklin Gothic Medium"/>
                <w:color w:val="000000"/>
                <w:sz w:val="18"/>
                <w:szCs w:val="22"/>
                <w:lang w:val="el-GR"/>
              </w:rPr>
              <w:t xml:space="preserve">, </w:t>
            </w:r>
            <w:r w:rsidRPr="005D3A5E">
              <w:rPr>
                <w:rFonts w:ascii="Franklin Gothic Medium" w:hAnsi="Franklin Gothic Medium"/>
                <w:color w:val="000000"/>
                <w:sz w:val="18"/>
                <w:szCs w:val="22"/>
              </w:rPr>
              <w:t>Aanalyst</w:t>
            </w:r>
            <w:r w:rsidRPr="005D3A5E">
              <w:rPr>
                <w:rFonts w:ascii="Franklin Gothic Medium" w:hAnsi="Franklin Gothic Medium"/>
                <w:color w:val="000000"/>
                <w:sz w:val="18"/>
                <w:szCs w:val="22"/>
                <w:lang w:val="el-GR"/>
              </w:rPr>
              <w:t xml:space="preserve"> 600</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bottom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28"/>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sz w:val="18"/>
                <w:lang w:val="el-GR"/>
              </w:rPr>
            </w:pPr>
            <w:r w:rsidRPr="005D3A5E">
              <w:rPr>
                <w:rFonts w:ascii="Franklin Gothic Medium" w:hAnsi="Franklin Gothic Medium"/>
                <w:color w:val="000000"/>
                <w:sz w:val="18"/>
                <w:szCs w:val="22"/>
                <w:lang w:val="el-GR"/>
              </w:rPr>
              <w:t xml:space="preserve">3.2 Ατομική απορρόφηση </w:t>
            </w:r>
            <w:r w:rsidRPr="005D3A5E">
              <w:rPr>
                <w:rFonts w:ascii="Franklin Gothic Medium" w:hAnsi="Franklin Gothic Medium"/>
                <w:sz w:val="18"/>
                <w:szCs w:val="22"/>
              </w:rPr>
              <w:t>Perkin</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rPr>
              <w:t>Elmer</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rPr>
              <w:t>Aanalyst</w:t>
            </w:r>
            <w:r w:rsidRPr="005D3A5E">
              <w:rPr>
                <w:rFonts w:ascii="Franklin Gothic Medium" w:hAnsi="Franklin Gothic Medium"/>
                <w:sz w:val="18"/>
                <w:szCs w:val="22"/>
                <w:lang w:val="el-GR"/>
              </w:rPr>
              <w:t xml:space="preserve"> 800</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bottom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28"/>
          <w:jc w:val="center"/>
        </w:trPr>
        <w:tc>
          <w:tcPr>
            <w:tcW w:w="562" w:type="dxa"/>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4</w:t>
            </w:r>
          </w:p>
        </w:tc>
        <w:tc>
          <w:tcPr>
            <w:tcW w:w="1418" w:type="dxa"/>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n-US" w:eastAsia="el-GR"/>
              </w:rPr>
            </w:pPr>
            <w:r w:rsidRPr="005D3A5E">
              <w:rPr>
                <w:rFonts w:ascii="Franklin Gothic Medium" w:hAnsi="Franklin Gothic Medium"/>
                <w:color w:val="000000"/>
                <w:sz w:val="18"/>
                <w:szCs w:val="18"/>
                <w:lang w:val="en-US" w:eastAsia="el-GR"/>
              </w:rPr>
              <w:t>THERMO</w:t>
            </w: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sz w:val="18"/>
                <w:lang w:val="el-GR"/>
              </w:rPr>
            </w:pPr>
            <w:r w:rsidRPr="005D3A5E">
              <w:rPr>
                <w:rFonts w:ascii="Franklin Gothic Medium" w:hAnsi="Franklin Gothic Medium"/>
                <w:sz w:val="18"/>
                <w:szCs w:val="22"/>
                <w:lang w:val="el-GR"/>
              </w:rPr>
              <w:t xml:space="preserve">4.1 </w:t>
            </w:r>
            <w:r w:rsidRPr="005D3A5E">
              <w:rPr>
                <w:rFonts w:ascii="Franklin Gothic Medium" w:hAnsi="Franklin Gothic Medium"/>
                <w:sz w:val="18"/>
                <w:szCs w:val="22"/>
              </w:rPr>
              <w:t>TSQ</w:t>
            </w:r>
            <w:r w:rsidRPr="005D3A5E">
              <w:rPr>
                <w:rFonts w:ascii="Franklin Gothic Medium" w:hAnsi="Franklin Gothic Medium"/>
                <w:sz w:val="18"/>
                <w:szCs w:val="22"/>
                <w:lang w:val="el-GR"/>
              </w:rPr>
              <w:t xml:space="preserve"> 8000</w:t>
            </w:r>
            <w:r w:rsidRPr="005D3A5E">
              <w:rPr>
                <w:rFonts w:ascii="Franklin Gothic Medium" w:hAnsi="Franklin Gothic Medium"/>
                <w:sz w:val="18"/>
                <w:szCs w:val="22"/>
              </w:rPr>
              <w:t>EVO</w:t>
            </w:r>
            <w:r w:rsidRPr="005D3A5E">
              <w:rPr>
                <w:rFonts w:ascii="Franklin Gothic Medium" w:hAnsi="Franklin Gothic Medium"/>
                <w:sz w:val="18"/>
                <w:szCs w:val="22"/>
                <w:lang w:val="el-GR"/>
              </w:rPr>
              <w:t xml:space="preserve"> με </w:t>
            </w:r>
            <w:r w:rsidRPr="005D3A5E">
              <w:rPr>
                <w:rFonts w:ascii="Franklin Gothic Medium" w:hAnsi="Franklin Gothic Medium"/>
                <w:sz w:val="18"/>
                <w:szCs w:val="22"/>
                <w:lang w:val="en-US"/>
              </w:rPr>
              <w:t>GC</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lang w:val="en-US"/>
              </w:rPr>
              <w:t>TRACE</w:t>
            </w:r>
            <w:r w:rsidRPr="005D3A5E">
              <w:rPr>
                <w:rFonts w:ascii="Franklin Gothic Medium" w:hAnsi="Franklin Gothic Medium"/>
                <w:sz w:val="18"/>
                <w:szCs w:val="22"/>
                <w:lang w:val="el-GR"/>
              </w:rPr>
              <w:t xml:space="preserve"> 1310, αυτόματο δειγματολήπτη </w:t>
            </w:r>
            <w:r w:rsidRPr="005D3A5E">
              <w:rPr>
                <w:rFonts w:ascii="Franklin Gothic Medium" w:hAnsi="Franklin Gothic Medium"/>
                <w:sz w:val="18"/>
                <w:szCs w:val="22"/>
                <w:lang w:val="en-US"/>
              </w:rPr>
              <w:t>TRIPLUS</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lang w:val="en-US"/>
              </w:rPr>
              <w:t>RSH</w:t>
            </w:r>
            <w:r w:rsidRPr="005D3A5E">
              <w:rPr>
                <w:rFonts w:ascii="Franklin Gothic Medium" w:hAnsi="Franklin Gothic Medium"/>
                <w:sz w:val="18"/>
                <w:szCs w:val="22"/>
                <w:lang w:val="el-GR"/>
              </w:rPr>
              <w:t xml:space="preserve"> και σύστημα θερμικής εκρόφησης </w:t>
            </w:r>
            <w:r w:rsidRPr="005D3A5E">
              <w:rPr>
                <w:rFonts w:ascii="Franklin Gothic Medium" w:hAnsi="Franklin Gothic Medium"/>
                <w:sz w:val="18"/>
                <w:szCs w:val="22"/>
                <w:lang w:val="en-US"/>
              </w:rPr>
              <w:t>MARKES</w:t>
            </w:r>
            <w:r w:rsidRPr="005D3A5E">
              <w:rPr>
                <w:rFonts w:ascii="Franklin Gothic Medium" w:hAnsi="Franklin Gothic Medium"/>
                <w:sz w:val="18"/>
                <w:szCs w:val="22"/>
                <w:lang w:val="el-GR"/>
              </w:rPr>
              <w:t xml:space="preserve"> </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bottom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28"/>
          <w:jc w:val="center"/>
        </w:trPr>
        <w:tc>
          <w:tcPr>
            <w:tcW w:w="562" w:type="dxa"/>
            <w:vMerge w:val="restart"/>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5</w:t>
            </w:r>
          </w:p>
        </w:tc>
        <w:tc>
          <w:tcPr>
            <w:tcW w:w="1418" w:type="dxa"/>
            <w:vMerge w:val="restart"/>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n-US" w:eastAsia="el-GR"/>
              </w:rPr>
            </w:pPr>
            <w:r w:rsidRPr="005D3A5E">
              <w:rPr>
                <w:rFonts w:ascii="Franklin Gothic Medium" w:hAnsi="Franklin Gothic Medium"/>
                <w:color w:val="000000"/>
                <w:sz w:val="18"/>
                <w:szCs w:val="18"/>
                <w:lang w:val="en-US" w:eastAsia="el-GR"/>
              </w:rPr>
              <w:t>DIONEX</w:t>
            </w: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sz w:val="18"/>
                <w:szCs w:val="22"/>
                <w:lang w:val="el-GR"/>
              </w:rPr>
              <w:t xml:space="preserve">5.1 </w:t>
            </w:r>
            <w:r w:rsidRPr="005D3A5E">
              <w:rPr>
                <w:rFonts w:ascii="Franklin Gothic Medium" w:hAnsi="Franklin Gothic Medium"/>
                <w:sz w:val="18"/>
                <w:szCs w:val="22"/>
                <w:lang w:val="en-US"/>
              </w:rPr>
              <w:t>I</w:t>
            </w:r>
            <w:r w:rsidRPr="005D3A5E">
              <w:rPr>
                <w:rFonts w:ascii="Franklin Gothic Medium" w:hAnsi="Franklin Gothic Medium"/>
                <w:sz w:val="18"/>
                <w:szCs w:val="22"/>
                <w:lang w:val="el-GR"/>
              </w:rPr>
              <w:t xml:space="preserve">οντική Χρωματογραφία </w:t>
            </w:r>
            <w:r w:rsidRPr="005D3A5E">
              <w:rPr>
                <w:rFonts w:ascii="Franklin Gothic Medium" w:hAnsi="Franklin Gothic Medium"/>
                <w:sz w:val="18"/>
                <w:szCs w:val="22"/>
              </w:rPr>
              <w:t>ICS</w:t>
            </w:r>
            <w:r w:rsidRPr="005D3A5E">
              <w:rPr>
                <w:rFonts w:ascii="Franklin Gothic Medium" w:hAnsi="Franklin Gothic Medium"/>
                <w:sz w:val="18"/>
                <w:szCs w:val="22"/>
                <w:lang w:val="el-GR"/>
              </w:rPr>
              <w:t xml:space="preserve"> 5000 με αυτόματο δειγματολήπτη </w:t>
            </w:r>
            <w:r w:rsidRPr="005D3A5E">
              <w:rPr>
                <w:rFonts w:ascii="Franklin Gothic Medium" w:hAnsi="Franklin Gothic Medium"/>
                <w:sz w:val="18"/>
                <w:szCs w:val="22"/>
                <w:lang w:val="en-US"/>
              </w:rPr>
              <w:t>AS</w:t>
            </w:r>
            <w:r w:rsidRPr="005D3A5E">
              <w:rPr>
                <w:rFonts w:ascii="Franklin Gothic Medium" w:hAnsi="Franklin Gothic Medium"/>
                <w:sz w:val="18"/>
                <w:szCs w:val="22"/>
                <w:lang w:val="el-GR"/>
              </w:rPr>
              <w:t>-</w:t>
            </w:r>
            <w:r w:rsidRPr="005D3A5E">
              <w:rPr>
                <w:rFonts w:ascii="Franklin Gothic Medium" w:hAnsi="Franklin Gothic Medium"/>
                <w:sz w:val="18"/>
                <w:szCs w:val="22"/>
                <w:lang w:val="en-US"/>
              </w:rPr>
              <w:t>AP</w:t>
            </w:r>
            <w:r w:rsidRPr="005D3A5E">
              <w:rPr>
                <w:rFonts w:ascii="Franklin Gothic Medium" w:hAnsi="Franklin Gothic Medium"/>
                <w:sz w:val="18"/>
                <w:szCs w:val="22"/>
                <w:lang w:val="el-GR"/>
              </w:rPr>
              <w:t xml:space="preserve">, ηλεκτροχημικό και </w:t>
            </w:r>
            <w:r w:rsidRPr="005D3A5E">
              <w:rPr>
                <w:rFonts w:ascii="Franklin Gothic Medium" w:hAnsi="Franklin Gothic Medium"/>
                <w:sz w:val="18"/>
                <w:szCs w:val="22"/>
                <w:lang w:val="en-US"/>
              </w:rPr>
              <w:t>VWD</w:t>
            </w:r>
            <w:r w:rsidRPr="005D3A5E">
              <w:rPr>
                <w:rFonts w:ascii="Franklin Gothic Medium" w:hAnsi="Franklin Gothic Medium"/>
                <w:sz w:val="18"/>
                <w:szCs w:val="22"/>
                <w:lang w:val="el-GR"/>
              </w:rPr>
              <w:t xml:space="preserve"> ανιχνευτή και σύστημα παραγωγοποίησης </w:t>
            </w:r>
            <w:r w:rsidRPr="005D3A5E">
              <w:rPr>
                <w:rFonts w:ascii="Franklin Gothic Medium" w:hAnsi="Franklin Gothic Medium"/>
                <w:sz w:val="18"/>
                <w:szCs w:val="22"/>
                <w:lang w:val="en-US"/>
              </w:rPr>
              <w:t>PC</w:t>
            </w:r>
            <w:r w:rsidRPr="005D3A5E">
              <w:rPr>
                <w:rFonts w:ascii="Franklin Gothic Medium" w:hAnsi="Franklin Gothic Medium"/>
                <w:sz w:val="18"/>
                <w:szCs w:val="22"/>
                <w:lang w:val="el-GR"/>
              </w:rPr>
              <w:t xml:space="preserve">-10 και </w:t>
            </w:r>
            <w:r w:rsidRPr="005D3A5E">
              <w:rPr>
                <w:rFonts w:ascii="Franklin Gothic Medium" w:hAnsi="Franklin Gothic Medium"/>
                <w:sz w:val="18"/>
                <w:szCs w:val="22"/>
                <w:lang w:val="en-US"/>
              </w:rPr>
              <w:t>Reaction</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lang w:val="en-US"/>
              </w:rPr>
              <w:t>Coil</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bottom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28"/>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sz w:val="18"/>
                <w:lang w:val="en-US"/>
              </w:rPr>
            </w:pPr>
            <w:r w:rsidRPr="005D3A5E">
              <w:rPr>
                <w:rFonts w:ascii="Franklin Gothic Medium" w:hAnsi="Franklin Gothic Medium"/>
                <w:sz w:val="18"/>
                <w:szCs w:val="22"/>
                <w:lang w:val="en-US"/>
              </w:rPr>
              <w:t>5.2 AutoTrace SPE workstation (</w:t>
            </w:r>
            <w:r w:rsidRPr="005D3A5E">
              <w:rPr>
                <w:rFonts w:ascii="Franklin Gothic Medium" w:hAnsi="Franklin Gothic Medium"/>
                <w:sz w:val="18"/>
                <w:szCs w:val="22"/>
              </w:rPr>
              <w:t>πρώην</w:t>
            </w:r>
            <w:r w:rsidRPr="005D3A5E">
              <w:rPr>
                <w:rFonts w:ascii="Franklin Gothic Medium" w:hAnsi="Franklin Gothic Medium"/>
                <w:sz w:val="18"/>
                <w:szCs w:val="22"/>
                <w:lang w:val="en-US"/>
              </w:rPr>
              <w:t xml:space="preserve"> CALIPER)</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bottom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28"/>
          <w:jc w:val="center"/>
        </w:trPr>
        <w:tc>
          <w:tcPr>
            <w:tcW w:w="562" w:type="dxa"/>
            <w:vMerge w:val="restart"/>
            <w:vAlign w:val="center"/>
          </w:tcPr>
          <w:p w:rsidR="00642B26" w:rsidRPr="005D3A5E" w:rsidRDefault="00642B26" w:rsidP="002A474F">
            <w:pPr>
              <w:jc w:val="center"/>
              <w:rPr>
                <w:rFonts w:ascii="Franklin Gothic Medium" w:hAnsi="Franklin Gothic Medium"/>
                <w:color w:val="000000"/>
                <w:sz w:val="18"/>
                <w:szCs w:val="18"/>
                <w:lang w:val="en-US" w:eastAsia="el-GR"/>
              </w:rPr>
            </w:pPr>
            <w:r w:rsidRPr="005D3A5E">
              <w:rPr>
                <w:rFonts w:ascii="Franklin Gothic Medium" w:hAnsi="Franklin Gothic Medium"/>
                <w:color w:val="000000"/>
                <w:sz w:val="18"/>
                <w:szCs w:val="18"/>
                <w:lang w:val="en-US" w:eastAsia="el-GR"/>
              </w:rPr>
              <w:t>6</w:t>
            </w:r>
          </w:p>
        </w:tc>
        <w:tc>
          <w:tcPr>
            <w:tcW w:w="1418" w:type="dxa"/>
            <w:vMerge w:val="restart"/>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val="en-US" w:eastAsia="el-GR"/>
              </w:rPr>
            </w:pPr>
            <w:r w:rsidRPr="005D3A5E">
              <w:rPr>
                <w:rFonts w:ascii="Franklin Gothic Medium" w:hAnsi="Franklin Gothic Medium"/>
                <w:color w:val="000000"/>
                <w:sz w:val="18"/>
                <w:szCs w:val="18"/>
                <w:lang w:val="en-US" w:eastAsia="el-GR"/>
              </w:rPr>
              <w:t>TELEDYNE</w:t>
            </w: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sz w:val="18"/>
                <w:lang w:eastAsia="el-GR"/>
              </w:rPr>
            </w:pPr>
            <w:r w:rsidRPr="005D3A5E">
              <w:rPr>
                <w:rFonts w:ascii="Franklin Gothic Medium" w:hAnsi="Franklin Gothic Medium"/>
                <w:sz w:val="18"/>
                <w:szCs w:val="22"/>
                <w:lang w:val="en-US"/>
              </w:rPr>
              <w:t xml:space="preserve">6.1 </w:t>
            </w:r>
            <w:r w:rsidRPr="005D3A5E">
              <w:rPr>
                <w:rFonts w:ascii="Franklin Gothic Medium" w:hAnsi="Franklin Gothic Medium"/>
                <w:sz w:val="18"/>
                <w:szCs w:val="22"/>
              </w:rPr>
              <w:t>Αναλυτής Hg Hydra II</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bottom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28"/>
          <w:jc w:val="center"/>
        </w:trPr>
        <w:tc>
          <w:tcPr>
            <w:tcW w:w="562" w:type="dxa"/>
            <w:vMerge/>
            <w:vAlign w:val="center"/>
          </w:tcPr>
          <w:p w:rsidR="00642B26" w:rsidRPr="005D3A5E" w:rsidRDefault="00642B26" w:rsidP="002A474F">
            <w:pPr>
              <w:jc w:val="center"/>
              <w:rPr>
                <w:rFonts w:ascii="Franklin Gothic Medium" w:hAnsi="Franklin Gothic Medium"/>
                <w:color w:val="000000"/>
                <w:sz w:val="18"/>
                <w:szCs w:val="18"/>
                <w:lang w:eastAsia="el-GR"/>
              </w:rPr>
            </w:pPr>
          </w:p>
        </w:tc>
        <w:tc>
          <w:tcPr>
            <w:tcW w:w="1418" w:type="dxa"/>
            <w:vMerge/>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sz w:val="18"/>
              </w:rPr>
            </w:pPr>
            <w:r w:rsidRPr="005D3A5E">
              <w:rPr>
                <w:rFonts w:ascii="Franklin Gothic Medium" w:hAnsi="Franklin Gothic Medium"/>
                <w:sz w:val="18"/>
                <w:szCs w:val="22"/>
                <w:lang w:val="en-US"/>
              </w:rPr>
              <w:t xml:space="preserve">6.2 </w:t>
            </w:r>
            <w:r w:rsidRPr="005D3A5E">
              <w:rPr>
                <w:rFonts w:ascii="Franklin Gothic Medium" w:hAnsi="Franklin Gothic Medium"/>
                <w:sz w:val="18"/>
                <w:szCs w:val="22"/>
              </w:rPr>
              <w:t>Αναλυτής Hg Hydra II</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w:t>
            </w:r>
          </w:p>
        </w:tc>
        <w:tc>
          <w:tcPr>
            <w:tcW w:w="1985" w:type="dxa"/>
            <w:tcBorders>
              <w:top w:val="single" w:sz="4" w:space="0" w:color="auto"/>
              <w:left w:val="single" w:sz="4" w:space="0" w:color="auto"/>
              <w:bottom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r w:rsidR="00642B26" w:rsidRPr="005D3A5E" w:rsidTr="002A474F">
        <w:trPr>
          <w:trHeight w:val="128"/>
          <w:jc w:val="center"/>
        </w:trPr>
        <w:tc>
          <w:tcPr>
            <w:tcW w:w="562" w:type="dxa"/>
            <w:vAlign w:val="center"/>
          </w:tcPr>
          <w:p w:rsidR="00642B26" w:rsidRPr="005D3A5E" w:rsidRDefault="00642B26" w:rsidP="002A474F">
            <w:pPr>
              <w:jc w:val="center"/>
              <w:rPr>
                <w:rFonts w:ascii="Franklin Gothic Medium" w:hAnsi="Franklin Gothic Medium"/>
                <w:color w:val="000000"/>
                <w:sz w:val="18"/>
                <w:szCs w:val="18"/>
                <w:lang w:val="en-US" w:eastAsia="el-GR"/>
              </w:rPr>
            </w:pPr>
            <w:r w:rsidRPr="005D3A5E">
              <w:rPr>
                <w:rFonts w:ascii="Franklin Gothic Medium" w:hAnsi="Franklin Gothic Medium"/>
                <w:color w:val="000000"/>
                <w:sz w:val="18"/>
                <w:szCs w:val="18"/>
                <w:lang w:val="en-US" w:eastAsia="el-GR"/>
              </w:rPr>
              <w:t>7</w:t>
            </w:r>
          </w:p>
        </w:tc>
        <w:tc>
          <w:tcPr>
            <w:tcW w:w="1418" w:type="dxa"/>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CLAIND</w:t>
            </w:r>
          </w:p>
        </w:tc>
        <w:tc>
          <w:tcPr>
            <w:tcW w:w="3827" w:type="dxa"/>
            <w:tcBorders>
              <w:top w:val="single" w:sz="4" w:space="0" w:color="auto"/>
              <w:bottom w:val="single" w:sz="4" w:space="0" w:color="auto"/>
            </w:tcBorders>
            <w:shd w:val="clear" w:color="auto" w:fill="auto"/>
            <w:noWrap/>
            <w:vAlign w:val="center"/>
          </w:tcPr>
          <w:p w:rsidR="00642B26" w:rsidRPr="005D3A5E" w:rsidRDefault="00642B26"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val="en-US" w:eastAsia="el-GR"/>
              </w:rPr>
              <w:t xml:space="preserve">7.1 </w:t>
            </w:r>
            <w:r w:rsidRPr="005D3A5E">
              <w:rPr>
                <w:rFonts w:ascii="Franklin Gothic Medium" w:hAnsi="Franklin Gothic Medium"/>
                <w:color w:val="000000"/>
                <w:sz w:val="18"/>
                <w:szCs w:val="18"/>
                <w:lang w:eastAsia="el-GR"/>
              </w:rPr>
              <w:t>Γεννήτρια υδρογόνου CLAIND HG 2200</w:t>
            </w:r>
          </w:p>
        </w:tc>
        <w:tc>
          <w:tcPr>
            <w:tcW w:w="2410" w:type="dxa"/>
            <w:tcBorders>
              <w:top w:val="single" w:sz="4" w:space="0" w:color="auto"/>
              <w:bottom w:val="single" w:sz="4" w:space="0" w:color="auto"/>
            </w:tcBorders>
            <w:vAlign w:val="center"/>
          </w:tcPr>
          <w:p w:rsidR="00642B26" w:rsidRPr="005D3A5E" w:rsidRDefault="00642B26"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1984" w:type="dxa"/>
            <w:tcBorders>
              <w:top w:val="single" w:sz="4" w:space="0" w:color="auto"/>
              <w:bottom w:val="single" w:sz="4" w:space="0" w:color="auto"/>
            </w:tcBorders>
            <w:vAlign w:val="center"/>
          </w:tcPr>
          <w:p w:rsidR="00642B26" w:rsidRPr="005D3A5E" w:rsidRDefault="00642B26"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ή Β</w:t>
            </w:r>
          </w:p>
        </w:tc>
        <w:tc>
          <w:tcPr>
            <w:tcW w:w="1985" w:type="dxa"/>
            <w:tcBorders>
              <w:top w:val="single" w:sz="4" w:space="0" w:color="auto"/>
              <w:left w:val="single" w:sz="4" w:space="0" w:color="auto"/>
              <w:bottom w:val="single" w:sz="4" w:space="0" w:color="auto"/>
            </w:tcBorders>
            <w:shd w:val="clear" w:color="000000" w:fill="auto"/>
            <w:vAlign w:val="center"/>
          </w:tcPr>
          <w:p w:rsidR="00642B26" w:rsidRPr="005D3A5E" w:rsidRDefault="00642B26" w:rsidP="002A474F">
            <w:pPr>
              <w:jc w:val="center"/>
              <w:rPr>
                <w:rFonts w:ascii="Franklin Gothic Medium" w:hAnsi="Franklin Gothic Medium"/>
                <w:color w:val="000000"/>
                <w:sz w:val="18"/>
                <w:szCs w:val="18"/>
              </w:rPr>
            </w:pPr>
          </w:p>
        </w:tc>
      </w:tr>
    </w:tbl>
    <w:p w:rsidR="00642B26" w:rsidRPr="005D3A5E" w:rsidRDefault="00642B26" w:rsidP="00642B26">
      <w:pPr>
        <w:rPr>
          <w:rFonts w:ascii="Franklin Gothic Medium" w:hAnsi="Franklin Gothic Medium"/>
          <w:sz w:val="20"/>
          <w:szCs w:val="20"/>
        </w:rPr>
      </w:pPr>
      <w:r w:rsidRPr="005D3A5E">
        <w:rPr>
          <w:rFonts w:ascii="Franklin Gothic Medium" w:hAnsi="Franklin Gothic Medium"/>
          <w:sz w:val="20"/>
          <w:szCs w:val="20"/>
        </w:rPr>
        <w:tab/>
      </w:r>
    </w:p>
    <w:p w:rsidR="00642B26" w:rsidRPr="005D3A5E" w:rsidRDefault="00642B26" w:rsidP="00642B26">
      <w:pPr>
        <w:rPr>
          <w:rFonts w:ascii="Franklin Gothic Medium" w:hAnsi="Franklin Gothic Medium"/>
          <w:sz w:val="20"/>
          <w:szCs w:val="20"/>
          <w:lang w:val="el-GR"/>
        </w:rPr>
      </w:pPr>
    </w:p>
    <w:p w:rsidR="003945BD" w:rsidRDefault="003945BD" w:rsidP="00642B26"/>
    <w:sectPr w:rsidR="003945BD" w:rsidSect="00642B26">
      <w:footerReference w:type="default" r:id="rId7"/>
      <w:pgSz w:w="16838" w:h="11906" w:orient="landscape"/>
      <w:pgMar w:top="1418"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0B4" w:rsidRDefault="004900B4" w:rsidP="00642B26">
      <w:r>
        <w:separator/>
      </w:r>
    </w:p>
  </w:endnote>
  <w:endnote w:type="continuationSeparator" w:id="0">
    <w:p w:rsidR="004900B4" w:rsidRDefault="004900B4" w:rsidP="00642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altName w:val="Times New Roman"/>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26" w:rsidRDefault="00642B26" w:rsidP="00642B26">
    <w:pPr>
      <w:pStyle w:val="a5"/>
      <w:tabs>
        <w:tab w:val="clear" w:pos="4153"/>
        <w:tab w:val="clear" w:pos="8306"/>
        <w:tab w:val="left" w:pos="9098"/>
      </w:tabs>
    </w:pPr>
    <w:r>
      <w:rPr>
        <w:noProof/>
        <w:lang w:val="el-GR" w:eastAsia="el-GR"/>
      </w:rPr>
      <w:drawing>
        <wp:inline distT="0" distB="0" distL="0" distR="0">
          <wp:extent cx="1177925" cy="845185"/>
          <wp:effectExtent l="19050" t="0" r="317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srcRect/>
                  <a:stretch>
                    <a:fillRect/>
                  </a:stretch>
                </pic:blipFill>
                <pic:spPr bwMode="auto">
                  <a:xfrm>
                    <a:off x="0" y="0"/>
                    <a:ext cx="1177925" cy="845185"/>
                  </a:xfrm>
                  <a:prstGeom prst="rect">
                    <a:avLst/>
                  </a:prstGeom>
                  <a:noFill/>
                  <a:ln w="9525">
                    <a:noFill/>
                    <a:miter lim="800000"/>
                    <a:headEnd/>
                    <a:tailEnd/>
                  </a:ln>
                </pic:spPr>
              </pic:pic>
            </a:graphicData>
          </a:graphic>
        </wp:inline>
      </w:drawing>
    </w:r>
    <w:r>
      <w:tab/>
    </w:r>
    <w:r>
      <w:rPr>
        <w:noProof/>
        <w:lang w:val="el-GR" w:eastAsia="el-GR"/>
      </w:rPr>
      <w:drawing>
        <wp:inline distT="0" distB="0" distL="0" distR="0">
          <wp:extent cx="1170940" cy="81026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
                  <a:srcRect/>
                  <a:stretch>
                    <a:fillRect/>
                  </a:stretch>
                </pic:blipFill>
                <pic:spPr bwMode="auto">
                  <a:xfrm>
                    <a:off x="0" y="0"/>
                    <a:ext cx="1170940" cy="8102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0B4" w:rsidRDefault="004900B4" w:rsidP="00642B26">
      <w:r>
        <w:separator/>
      </w:r>
    </w:p>
  </w:footnote>
  <w:footnote w:type="continuationSeparator" w:id="0">
    <w:p w:rsidR="004900B4" w:rsidRDefault="004900B4" w:rsidP="00642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896"/>
    <w:multiLevelType w:val="hybridMultilevel"/>
    <w:tmpl w:val="7540ABC0"/>
    <w:lvl w:ilvl="0" w:tplc="147EAA98">
      <w:start w:val="1"/>
      <w:numFmt w:val="decimal"/>
      <w:lvlText w:val="%1."/>
      <w:lvlJc w:val="left"/>
      <w:pPr>
        <w:ind w:left="1080" w:hanging="360"/>
      </w:pPr>
      <w:rPr>
        <w:rFonts w:hint="default"/>
        <w:b w:val="0"/>
        <w:i w:val="0"/>
        <w:caps w:val="0"/>
        <w:strike w:val="0"/>
        <w:dstrike w:val="0"/>
        <w:vanish w:val="0"/>
        <w:vertAlign w:val="baseli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2B26"/>
    <w:rsid w:val="003945BD"/>
    <w:rsid w:val="004900B4"/>
    <w:rsid w:val="00642B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26"/>
    <w:pPr>
      <w:spacing w:after="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642B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642B26"/>
    <w:pPr>
      <w:keepNext/>
      <w:pBdr>
        <w:bottom w:val="single" w:sz="8" w:space="1" w:color="00008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42B26"/>
    <w:rPr>
      <w:rFonts w:ascii="Arial" w:eastAsia="Times New Roman" w:hAnsi="Arial" w:cs="Times New Roman"/>
      <w:b/>
      <w:color w:val="002060"/>
      <w:sz w:val="24"/>
      <w:lang w:val="en-GB" w:eastAsia="ar-SA"/>
    </w:rPr>
  </w:style>
  <w:style w:type="paragraph" w:customStyle="1" w:styleId="Standard">
    <w:name w:val="Standard"/>
    <w:rsid w:val="00642B26"/>
    <w:pPr>
      <w:widowControl w:val="0"/>
      <w:suppressAutoHyphens/>
      <w:spacing w:after="0" w:line="240" w:lineRule="auto"/>
      <w:jc w:val="both"/>
      <w:textAlignment w:val="baseline"/>
    </w:pPr>
    <w:rPr>
      <w:rFonts w:ascii="Times New Roman" w:eastAsia="SimSun" w:hAnsi="Times New Roman" w:cs="Lucida Sans"/>
      <w:kern w:val="1"/>
      <w:sz w:val="24"/>
      <w:szCs w:val="24"/>
      <w:lang w:eastAsia="hi-IN" w:bidi="hi-IN"/>
    </w:rPr>
  </w:style>
  <w:style w:type="paragraph" w:styleId="a3">
    <w:name w:val="List Paragraph"/>
    <w:aliases w:val="Bullet List,FooterText,numbered,Paragraphe de liste1,lp1"/>
    <w:basedOn w:val="a"/>
    <w:link w:val="Char"/>
    <w:uiPriority w:val="34"/>
    <w:qFormat/>
    <w:rsid w:val="00642B26"/>
    <w:pPr>
      <w:ind w:left="720"/>
      <w:contextualSpacing/>
      <w:jc w:val="left"/>
    </w:pPr>
    <w:rPr>
      <w:rFonts w:ascii="CG Times" w:hAnsi="CG Times" w:cs="Times New Roman"/>
      <w:sz w:val="20"/>
      <w:szCs w:val="20"/>
      <w:lang w:val="en-US"/>
    </w:rPr>
  </w:style>
  <w:style w:type="character" w:customStyle="1" w:styleId="Char">
    <w:name w:val="Παράγραφος λίστας Char"/>
    <w:aliases w:val="Bullet List Char,FooterText Char,numbered Char,Paragraphe de liste1 Char,lp1 Char"/>
    <w:link w:val="a3"/>
    <w:uiPriority w:val="34"/>
    <w:locked/>
    <w:rsid w:val="00642B26"/>
    <w:rPr>
      <w:rFonts w:ascii="CG Times" w:eastAsia="Times New Roman" w:hAnsi="CG Times" w:cs="Times New Roman"/>
      <w:sz w:val="20"/>
      <w:szCs w:val="20"/>
      <w:lang w:val="en-US"/>
    </w:rPr>
  </w:style>
  <w:style w:type="paragraph" w:styleId="Web">
    <w:name w:val="Normal (Web)"/>
    <w:basedOn w:val="a"/>
    <w:rsid w:val="00642B26"/>
    <w:pPr>
      <w:spacing w:before="280" w:after="280"/>
    </w:pPr>
    <w:rPr>
      <w:rFonts w:ascii="Times New Roman" w:hAnsi="Times New Roman" w:cs="Times New Roman"/>
      <w:sz w:val="24"/>
      <w:lang w:val="el-GR" w:eastAsia="zh-CN"/>
    </w:rPr>
  </w:style>
  <w:style w:type="character" w:customStyle="1" w:styleId="1Char">
    <w:name w:val="Επικεφαλίδα 1 Char"/>
    <w:basedOn w:val="a0"/>
    <w:link w:val="1"/>
    <w:uiPriority w:val="9"/>
    <w:rsid w:val="00642B26"/>
    <w:rPr>
      <w:rFonts w:asciiTheme="majorHAnsi" w:eastAsiaTheme="majorEastAsia" w:hAnsiTheme="majorHAnsi" w:cstheme="majorBidi"/>
      <w:b/>
      <w:bCs/>
      <w:color w:val="365F91" w:themeColor="accent1" w:themeShade="BF"/>
      <w:sz w:val="28"/>
      <w:szCs w:val="28"/>
      <w:lang w:val="en-GB" w:eastAsia="ar-SA"/>
    </w:rPr>
  </w:style>
  <w:style w:type="paragraph" w:styleId="a4">
    <w:name w:val="header"/>
    <w:basedOn w:val="a"/>
    <w:link w:val="Char0"/>
    <w:uiPriority w:val="99"/>
    <w:semiHidden/>
    <w:unhideWhenUsed/>
    <w:rsid w:val="00642B26"/>
    <w:pPr>
      <w:tabs>
        <w:tab w:val="center" w:pos="4153"/>
        <w:tab w:val="right" w:pos="8306"/>
      </w:tabs>
    </w:pPr>
  </w:style>
  <w:style w:type="character" w:customStyle="1" w:styleId="Char0">
    <w:name w:val="Κεφαλίδα Char"/>
    <w:basedOn w:val="a0"/>
    <w:link w:val="a4"/>
    <w:uiPriority w:val="99"/>
    <w:semiHidden/>
    <w:rsid w:val="00642B26"/>
    <w:rPr>
      <w:rFonts w:ascii="Calibri" w:eastAsia="Times New Roman" w:hAnsi="Calibri" w:cs="Calibri"/>
      <w:szCs w:val="24"/>
      <w:lang w:val="en-GB" w:eastAsia="ar-SA"/>
    </w:rPr>
  </w:style>
  <w:style w:type="paragraph" w:styleId="a5">
    <w:name w:val="footer"/>
    <w:basedOn w:val="a"/>
    <w:link w:val="Char1"/>
    <w:uiPriority w:val="99"/>
    <w:semiHidden/>
    <w:unhideWhenUsed/>
    <w:rsid w:val="00642B26"/>
    <w:pPr>
      <w:tabs>
        <w:tab w:val="center" w:pos="4153"/>
        <w:tab w:val="right" w:pos="8306"/>
      </w:tabs>
    </w:pPr>
  </w:style>
  <w:style w:type="character" w:customStyle="1" w:styleId="Char1">
    <w:name w:val="Υποσέλιδο Char"/>
    <w:basedOn w:val="a0"/>
    <w:link w:val="a5"/>
    <w:uiPriority w:val="99"/>
    <w:semiHidden/>
    <w:rsid w:val="00642B26"/>
    <w:rPr>
      <w:rFonts w:ascii="Calibri" w:eastAsia="Times New Roman" w:hAnsi="Calibri" w:cs="Calibri"/>
      <w:szCs w:val="24"/>
      <w:lang w:val="en-GB" w:eastAsia="ar-SA"/>
    </w:rPr>
  </w:style>
  <w:style w:type="paragraph" w:styleId="a6">
    <w:name w:val="Balloon Text"/>
    <w:basedOn w:val="a"/>
    <w:link w:val="Char2"/>
    <w:uiPriority w:val="99"/>
    <w:semiHidden/>
    <w:unhideWhenUsed/>
    <w:rsid w:val="00642B26"/>
    <w:rPr>
      <w:rFonts w:ascii="Tahoma" w:hAnsi="Tahoma" w:cs="Tahoma"/>
      <w:sz w:val="16"/>
      <w:szCs w:val="16"/>
    </w:rPr>
  </w:style>
  <w:style w:type="character" w:customStyle="1" w:styleId="Char2">
    <w:name w:val="Κείμενο πλαισίου Char"/>
    <w:basedOn w:val="a0"/>
    <w:link w:val="a6"/>
    <w:uiPriority w:val="99"/>
    <w:semiHidden/>
    <w:rsid w:val="00642B26"/>
    <w:rPr>
      <w:rFonts w:ascii="Tahoma" w:eastAsia="Times New Roman"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1035</Words>
  <Characters>5595</Characters>
  <Application>Microsoft Office Word</Application>
  <DocSecurity>0</DocSecurity>
  <Lines>46</Lines>
  <Paragraphs>13</Paragraphs>
  <ScaleCrop>false</ScaleCrop>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p.papasavvas</dc:creator>
  <cp:keywords/>
  <dc:description/>
  <cp:lastModifiedBy>p.papasavvas</cp:lastModifiedBy>
  <cp:revision>2</cp:revision>
  <dcterms:created xsi:type="dcterms:W3CDTF">2022-09-12T10:27:00Z</dcterms:created>
  <dcterms:modified xsi:type="dcterms:W3CDTF">2022-09-12T10:32:00Z</dcterms:modified>
</cp:coreProperties>
</file>