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DF" w:rsidRPr="00CE6F15" w:rsidRDefault="008747DF" w:rsidP="008747DF">
      <w:pPr>
        <w:pStyle w:val="2"/>
        <w:tabs>
          <w:tab w:val="clear" w:pos="567"/>
          <w:tab w:val="left" w:pos="0"/>
        </w:tabs>
        <w:spacing w:before="57" w:after="57"/>
        <w:ind w:left="0" w:firstLine="0"/>
        <w:rPr>
          <w:lang w:val="el-GR"/>
        </w:rPr>
      </w:pPr>
      <w:bookmarkStart w:id="0" w:name="_Toc83041068"/>
      <w:bookmarkStart w:id="1" w:name="_Toc111624270"/>
      <w:r w:rsidRPr="00CE6F15">
        <w:rPr>
          <w:lang w:val="el-GR"/>
        </w:rPr>
        <w:t>ΠΑΡΑΡΤΗΜΑ Ι</w:t>
      </w:r>
      <w:r>
        <w:rPr>
          <w:lang w:val="el-GR"/>
        </w:rPr>
        <w:t>Ι</w:t>
      </w:r>
      <w:r w:rsidRPr="00CE6F15">
        <w:rPr>
          <w:lang w:val="el-GR"/>
        </w:rPr>
        <w:t>Ι – ΠΙΝΑΚΑΣ ΣΥΜΜΟΡΦΩΣΗΣ ΤΕΧΝΙΚΗΣ ΠΡΟΣΦΟΡΑΣ</w:t>
      </w:r>
      <w:bookmarkEnd w:id="0"/>
      <w:bookmarkEnd w:id="1"/>
    </w:p>
    <w:p w:rsidR="008747DF" w:rsidRDefault="008747DF" w:rsidP="008747DF">
      <w:pPr>
        <w:rPr>
          <w:szCs w:val="22"/>
          <w:lang w:val="el-GR"/>
        </w:rPr>
      </w:pPr>
      <w:r w:rsidRPr="00CE6F15">
        <w:rPr>
          <w:szCs w:val="22"/>
          <w:lang w:val="el-GR"/>
        </w:rPr>
        <w:t>Ο υποψήφιος Ανάδοχος συμπληρώνει το</w:t>
      </w:r>
      <w:r>
        <w:rPr>
          <w:szCs w:val="22"/>
          <w:lang w:val="el-GR"/>
        </w:rPr>
        <w:t>υς παρακάτω πίνακες</w:t>
      </w:r>
      <w:r w:rsidRPr="00CE6F15">
        <w:rPr>
          <w:szCs w:val="22"/>
          <w:lang w:val="el-GR"/>
        </w:rPr>
        <w:t xml:space="preserve"> συμμόρφωσης με την απόλυτη ευθύνη της ακρίβειας των δεδομένων.</w:t>
      </w:r>
    </w:p>
    <w:p w:rsidR="008747DF" w:rsidRDefault="008747DF" w:rsidP="005C57A2">
      <w:pPr>
        <w:rPr>
          <w:b/>
          <w:bCs/>
          <w:color w:val="000000"/>
          <w:szCs w:val="22"/>
          <w:u w:val="single"/>
          <w:lang w:val="el-GR" w:eastAsia="el-GR"/>
        </w:rPr>
      </w:pPr>
    </w:p>
    <w:p w:rsidR="005C57A2" w:rsidRPr="00C778E9" w:rsidRDefault="005C57A2" w:rsidP="005C57A2">
      <w:pPr>
        <w:rPr>
          <w:szCs w:val="22"/>
          <w:lang w:val="el-GR"/>
        </w:rPr>
      </w:pPr>
      <w:r w:rsidRPr="00EE38E8">
        <w:rPr>
          <w:b/>
          <w:bCs/>
          <w:color w:val="000000"/>
          <w:szCs w:val="22"/>
          <w:u w:val="single"/>
          <w:lang w:val="el-GR" w:eastAsia="el-GR"/>
        </w:rPr>
        <w:t>4</w:t>
      </w:r>
      <w:r w:rsidRPr="00BC41F7">
        <w:rPr>
          <w:b/>
          <w:bCs/>
          <w:color w:val="000000"/>
          <w:szCs w:val="22"/>
          <w:u w:val="single"/>
          <w:vertAlign w:val="superscript"/>
          <w:lang w:val="el-GR" w:eastAsia="el-GR"/>
        </w:rPr>
        <w:t>Ο</w:t>
      </w:r>
      <w:r w:rsidRPr="00BC41F7">
        <w:rPr>
          <w:b/>
          <w:bCs/>
          <w:color w:val="000000"/>
          <w:szCs w:val="22"/>
          <w:u w:val="single"/>
          <w:lang w:val="el-GR" w:eastAsia="el-GR"/>
        </w:rPr>
        <w:t xml:space="preserve"> </w:t>
      </w:r>
      <w:r w:rsidRPr="001478C3">
        <w:rPr>
          <w:b/>
          <w:bCs/>
          <w:color w:val="000000"/>
          <w:szCs w:val="22"/>
          <w:u w:val="single"/>
          <w:lang w:val="el-GR" w:eastAsia="el-GR"/>
        </w:rPr>
        <w:t>Τμήμα/</w:t>
      </w:r>
      <w:r w:rsidRPr="00BC41F7">
        <w:rPr>
          <w:b/>
          <w:bCs/>
          <w:color w:val="000000"/>
          <w:szCs w:val="22"/>
          <w:u w:val="single"/>
          <w:lang w:val="el-GR" w:eastAsia="el-GR"/>
        </w:rPr>
        <w:t>ΕΙΔΟΣ</w:t>
      </w:r>
      <w:r w:rsidRPr="00C778E9">
        <w:rPr>
          <w:b/>
          <w:bCs/>
          <w:color w:val="000000"/>
          <w:szCs w:val="22"/>
          <w:u w:val="single"/>
          <w:lang w:val="el-GR" w:eastAsia="el-GR"/>
        </w:rPr>
        <w:t xml:space="preserve">: </w:t>
      </w:r>
      <w:r>
        <w:rPr>
          <w:b/>
          <w:bCs/>
          <w:color w:val="000000"/>
          <w:szCs w:val="22"/>
          <w:u w:val="single"/>
          <w:lang w:val="el-GR" w:eastAsia="el-GR"/>
        </w:rPr>
        <w:t>Σύστημα αέριου χρωματογράφου – φασματογράφου μάζας (</w:t>
      </w:r>
      <w:r>
        <w:rPr>
          <w:b/>
          <w:bCs/>
          <w:color w:val="000000"/>
          <w:szCs w:val="22"/>
          <w:u w:val="single"/>
          <w:lang w:val="en-US" w:eastAsia="el-GR"/>
        </w:rPr>
        <w:t>GC</w:t>
      </w:r>
      <w:r w:rsidRPr="00C778E9">
        <w:rPr>
          <w:b/>
          <w:bCs/>
          <w:color w:val="000000"/>
          <w:szCs w:val="22"/>
          <w:u w:val="single"/>
          <w:lang w:val="el-GR" w:eastAsia="el-GR"/>
        </w:rPr>
        <w:t>/</w:t>
      </w:r>
      <w:r>
        <w:rPr>
          <w:b/>
          <w:bCs/>
          <w:color w:val="000000"/>
          <w:szCs w:val="22"/>
          <w:u w:val="single"/>
          <w:lang w:val="en-US" w:eastAsia="el-GR"/>
        </w:rPr>
        <w:t>MS</w:t>
      </w:r>
      <w:r w:rsidRPr="00C778E9">
        <w:rPr>
          <w:b/>
          <w:bCs/>
          <w:color w:val="000000"/>
          <w:szCs w:val="22"/>
          <w:u w:val="single"/>
          <w:lang w:val="el-GR" w:eastAsia="el-GR"/>
        </w:rPr>
        <w:t>)</w:t>
      </w:r>
    </w:p>
    <w:tbl>
      <w:tblPr>
        <w:tblW w:w="9936" w:type="dxa"/>
        <w:tblInd w:w="95" w:type="dxa"/>
        <w:tblLook w:val="04A0"/>
      </w:tblPr>
      <w:tblGrid>
        <w:gridCol w:w="5530"/>
        <w:gridCol w:w="1559"/>
        <w:gridCol w:w="1288"/>
        <w:gridCol w:w="1559"/>
      </w:tblGrid>
      <w:tr w:rsidR="005C57A2" w:rsidRPr="006265DD" w:rsidTr="008B02B5">
        <w:trPr>
          <w:trHeight w:val="345"/>
        </w:trPr>
        <w:tc>
          <w:tcPr>
            <w:tcW w:w="993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F97EF1" w:rsidRDefault="005C57A2" w:rsidP="008B02B5">
            <w:pPr>
              <w:pStyle w:val="a3"/>
              <w:jc w:val="center"/>
              <w:rPr>
                <w:b/>
                <w:bCs/>
                <w:color w:val="000000"/>
                <w:u w:val="single"/>
                <w:lang w:val="el-GR" w:eastAsia="el-GR"/>
              </w:rPr>
            </w:pPr>
            <w:r w:rsidRPr="00F97EF1">
              <w:rPr>
                <w:b/>
                <w:bCs/>
                <w:color w:val="000000"/>
                <w:szCs w:val="22"/>
                <w:u w:val="single"/>
                <w:lang w:val="el-GR" w:eastAsia="el-GR"/>
              </w:rPr>
              <w:t>ΠΙΝΑΚΑΣ ΣΥΜΜΟΡΦΩΣΗΣ  4</w:t>
            </w:r>
            <w:r w:rsidRPr="00F97EF1">
              <w:rPr>
                <w:b/>
                <w:bCs/>
                <w:color w:val="000000"/>
                <w:szCs w:val="22"/>
                <w:u w:val="single"/>
                <w:vertAlign w:val="superscript"/>
                <w:lang w:val="el-GR" w:eastAsia="el-GR"/>
              </w:rPr>
              <w:t>ου</w:t>
            </w:r>
            <w:r w:rsidRPr="00F97EF1">
              <w:rPr>
                <w:b/>
                <w:bCs/>
                <w:color w:val="000000"/>
                <w:szCs w:val="22"/>
                <w:u w:val="single"/>
                <w:lang w:val="el-GR" w:eastAsia="el-GR"/>
              </w:rPr>
              <w:t xml:space="preserve"> ΕΙΔΟΥΣ</w:t>
            </w:r>
          </w:p>
        </w:tc>
      </w:tr>
      <w:tr w:rsidR="005C57A2" w:rsidRPr="006265DD" w:rsidTr="008B02B5">
        <w:trPr>
          <w:trHeight w:val="948"/>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916A0B" w:rsidRDefault="005C57A2" w:rsidP="008B02B5">
            <w:pPr>
              <w:pStyle w:val="a3"/>
              <w:rPr>
                <w:lang w:val="el-GR"/>
              </w:rPr>
            </w:pPr>
            <w:r w:rsidRPr="00C52BDF">
              <w:rPr>
                <w:b/>
                <w:bCs/>
                <w:color w:val="000000"/>
                <w:szCs w:val="22"/>
                <w:u w:val="single"/>
                <w:lang w:val="el-GR" w:eastAsia="el-GR"/>
              </w:rPr>
              <w:t>4</w:t>
            </w:r>
            <w:r w:rsidRPr="00C52BDF">
              <w:rPr>
                <w:b/>
                <w:bCs/>
                <w:color w:val="000000"/>
                <w:szCs w:val="22"/>
                <w:u w:val="single"/>
                <w:vertAlign w:val="superscript"/>
                <w:lang w:val="el-GR" w:eastAsia="el-GR"/>
              </w:rPr>
              <w:t>ο</w:t>
            </w:r>
            <w:r w:rsidRPr="00C52BDF">
              <w:rPr>
                <w:b/>
                <w:bCs/>
                <w:color w:val="000000"/>
                <w:szCs w:val="22"/>
                <w:u w:val="single"/>
                <w:lang w:val="el-GR" w:eastAsia="el-GR"/>
              </w:rPr>
              <w:t xml:space="preserve"> ΕΙΔΟΣ:</w:t>
            </w:r>
            <w:r w:rsidRPr="00C52BDF">
              <w:rPr>
                <w:b/>
                <w:bCs/>
                <w:color w:val="000000"/>
                <w:szCs w:val="22"/>
                <w:lang w:val="el-GR" w:eastAsia="el-GR"/>
              </w:rPr>
              <w:t xml:space="preserve"> </w:t>
            </w:r>
            <w:r w:rsidRPr="00287D9A">
              <w:rPr>
                <w:b/>
                <w:szCs w:val="22"/>
                <w:lang w:val="el-GR"/>
              </w:rPr>
              <w:t>Πλήρες σύστημα αέριας χρωματογραφίας/ φασματογραφίας μάζας με τις ακόλουθες ελάχιστες τεχνικές προδιαγραφές:</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287D9A" w:rsidRDefault="005C57A2" w:rsidP="008B02B5">
            <w:pPr>
              <w:pStyle w:val="a3"/>
              <w:jc w:val="center"/>
              <w:rPr>
                <w:b/>
                <w:bCs/>
                <w:color w:val="000000"/>
                <w:lang w:val="el-GR" w:eastAsia="el-GR"/>
              </w:rPr>
            </w:pPr>
            <w:r w:rsidRPr="00287D9A">
              <w:rPr>
                <w:b/>
                <w:bCs/>
                <w:color w:val="000000"/>
                <w:szCs w:val="22"/>
                <w:lang w:val="el-GR" w:eastAsia="el-GR"/>
              </w:rPr>
              <w:t>ΥΠΟΧΡΕΩΤΙΚΗ ΑΠΑΙΤΗΣΗ</w:t>
            </w:r>
          </w:p>
        </w:tc>
        <w:tc>
          <w:tcPr>
            <w:tcW w:w="1288" w:type="dxa"/>
            <w:tcBorders>
              <w:top w:val="single" w:sz="4" w:space="0" w:color="auto"/>
              <w:left w:val="single" w:sz="4" w:space="0" w:color="auto"/>
              <w:bottom w:val="single" w:sz="4" w:space="0" w:color="auto"/>
              <w:right w:val="single" w:sz="4" w:space="0" w:color="auto"/>
            </w:tcBorders>
            <w:vAlign w:val="center"/>
          </w:tcPr>
          <w:p w:rsidR="005C57A2" w:rsidRPr="00287D9A" w:rsidRDefault="005C57A2" w:rsidP="008B02B5">
            <w:pPr>
              <w:pStyle w:val="a3"/>
              <w:jc w:val="center"/>
              <w:rPr>
                <w:b/>
                <w:bCs/>
                <w:color w:val="000000"/>
                <w:lang w:val="el-GR" w:eastAsia="el-GR"/>
              </w:rPr>
            </w:pPr>
            <w:r w:rsidRPr="00287D9A">
              <w:rPr>
                <w:b/>
                <w:bCs/>
                <w:color w:val="000000"/>
                <w:szCs w:val="22"/>
                <w:lang w:val="el-GR" w:eastAsia="el-GR"/>
              </w:rPr>
              <w:t>ΑΠΑΝΤΗΣΗ</w:t>
            </w:r>
          </w:p>
          <w:p w:rsidR="005C57A2" w:rsidRPr="00287D9A" w:rsidRDefault="005C57A2" w:rsidP="008B02B5">
            <w:pPr>
              <w:pStyle w:val="a3"/>
              <w:jc w:val="center"/>
              <w:rPr>
                <w:b/>
                <w:bCs/>
                <w:color w:val="000000"/>
                <w:lang w:val="el-GR" w:eastAsia="el-GR"/>
              </w:rPr>
            </w:pPr>
            <w:r w:rsidRPr="00287D9A">
              <w:rPr>
                <w:b/>
                <w:bCs/>
                <w:color w:val="000000"/>
                <w:szCs w:val="22"/>
                <w:lang w:val="el-GR" w:eastAsia="el-GR"/>
              </w:rPr>
              <w:t>ΑΝΑΔΟΧΟΥ</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287D9A" w:rsidRDefault="005C57A2" w:rsidP="008B02B5">
            <w:pPr>
              <w:pStyle w:val="a3"/>
              <w:jc w:val="center"/>
              <w:rPr>
                <w:b/>
                <w:bCs/>
                <w:color w:val="000000"/>
                <w:lang w:val="el-GR" w:eastAsia="el-GR"/>
              </w:rPr>
            </w:pPr>
            <w:r w:rsidRPr="00287D9A">
              <w:rPr>
                <w:b/>
                <w:bCs/>
                <w:color w:val="000000"/>
                <w:szCs w:val="22"/>
                <w:lang w:val="el-GR" w:eastAsia="el-GR"/>
              </w:rPr>
              <w:t>ΠΑΡΑΠΟΜΠΗ</w:t>
            </w:r>
          </w:p>
        </w:tc>
      </w:tr>
      <w:tr w:rsidR="005C57A2" w:rsidRPr="006265DD" w:rsidTr="008B02B5">
        <w:trPr>
          <w:trHeight w:val="363"/>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C52BDF">
              <w:rPr>
                <w:b/>
                <w:bCs/>
                <w:color w:val="000000"/>
                <w:szCs w:val="22"/>
                <w:lang w:val="el-GR" w:eastAsia="el-GR"/>
              </w:rPr>
              <w:t>Α. ΑΕΡΙΟΣ ΧΡΩΜΑΤΟΓΡΑΦΟΣ</w:t>
            </w:r>
          </w:p>
        </w:tc>
        <w:tc>
          <w:tcPr>
            <w:tcW w:w="1559" w:type="dxa"/>
            <w:tcBorders>
              <w:top w:val="nil"/>
              <w:left w:val="single" w:sz="4" w:space="0" w:color="auto"/>
              <w:bottom w:val="single" w:sz="4" w:space="0" w:color="auto"/>
              <w:right w:val="single" w:sz="4" w:space="0" w:color="auto"/>
            </w:tcBorders>
            <w:vAlign w:val="center"/>
          </w:tcPr>
          <w:p w:rsidR="005C57A2" w:rsidRPr="00287D9A" w:rsidRDefault="005C57A2" w:rsidP="008B02B5">
            <w:pPr>
              <w:suppressAutoHyphens w:val="0"/>
              <w:spacing w:after="0"/>
              <w:jc w:val="center"/>
              <w:rPr>
                <w:bCs/>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C52BDF" w:rsidRDefault="005C57A2" w:rsidP="008B02B5">
            <w:pPr>
              <w:suppressAutoHyphens w:val="0"/>
              <w:spacing w:after="0"/>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C52BDF" w:rsidRDefault="005C57A2" w:rsidP="008B02B5">
            <w:pPr>
              <w:suppressAutoHyphens w:val="0"/>
              <w:spacing w:after="0"/>
              <w:rPr>
                <w:b/>
                <w:bCs/>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w:t>
            </w:r>
            <w:proofErr w:type="spellStart"/>
            <w:r w:rsidRPr="006265DD">
              <w:rPr>
                <w:color w:val="000000"/>
                <w:szCs w:val="22"/>
                <w:lang w:val="el-GR" w:eastAsia="el-GR"/>
              </w:rPr>
              <w:t>θερμοστατούμενο</w:t>
            </w:r>
            <w:proofErr w:type="spellEnd"/>
            <w:r w:rsidRPr="006265DD">
              <w:rPr>
                <w:color w:val="000000"/>
                <w:szCs w:val="22"/>
                <w:lang w:val="el-GR" w:eastAsia="el-GR"/>
              </w:rPr>
              <w:t xml:space="preserve"> κλίβανο στηλών τουλάχιστον 13 L, ο οποίος να δέχεται όλων των ειδών τις τριχοειδείς στήλες.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ικανότητα </w:t>
            </w:r>
            <w:proofErr w:type="spellStart"/>
            <w:r w:rsidRPr="006265DD">
              <w:rPr>
                <w:color w:val="000000"/>
                <w:szCs w:val="22"/>
                <w:lang w:val="el-GR" w:eastAsia="el-GR"/>
              </w:rPr>
              <w:t>πολυγραμμικού</w:t>
            </w:r>
            <w:proofErr w:type="spellEnd"/>
            <w:r w:rsidRPr="006265DD">
              <w:rPr>
                <w:color w:val="000000"/>
                <w:szCs w:val="22"/>
                <w:lang w:val="el-GR" w:eastAsia="el-GR"/>
              </w:rPr>
              <w:t xml:space="preserve"> προγραμματισμού της θερμοκρασίας σε τουλάχιστον 19 στάδια.</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45"/>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διαθέτει μέγιστο ρυθμό ανόδου θερμοκρασίας τουλάχιστον 200</w:t>
            </w:r>
            <w:r w:rsidRPr="006265DD">
              <w:rPr>
                <w:color w:val="000000"/>
                <w:szCs w:val="22"/>
                <w:vertAlign w:val="superscript"/>
                <w:lang w:val="el-GR" w:eastAsia="el-GR"/>
              </w:rPr>
              <w:t>ο</w:t>
            </w:r>
            <w:r w:rsidRPr="006265DD">
              <w:rPr>
                <w:color w:val="000000"/>
                <w:szCs w:val="22"/>
                <w:lang w:val="el-GR" w:eastAsia="el-GR"/>
              </w:rPr>
              <w:t>C/min.</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45"/>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διαθέτει δυνατότητα ψύξης του κλιβάνου από τους 450</w:t>
            </w:r>
            <w:r w:rsidRPr="006265DD">
              <w:rPr>
                <w:color w:val="000000"/>
                <w:szCs w:val="22"/>
                <w:vertAlign w:val="superscript"/>
                <w:lang w:val="el-GR" w:eastAsia="el-GR"/>
              </w:rPr>
              <w:t>ο</w:t>
            </w:r>
            <w:r w:rsidRPr="006265DD">
              <w:rPr>
                <w:color w:val="000000"/>
                <w:szCs w:val="22"/>
                <w:lang w:val="el-GR" w:eastAsia="el-GR"/>
              </w:rPr>
              <w:t>C στους 50</w:t>
            </w:r>
            <w:r w:rsidRPr="006265DD">
              <w:rPr>
                <w:color w:val="000000"/>
                <w:szCs w:val="22"/>
                <w:vertAlign w:val="superscript"/>
                <w:lang w:val="el-GR" w:eastAsia="el-GR"/>
              </w:rPr>
              <w:t>ο</w:t>
            </w:r>
            <w:r w:rsidRPr="006265DD">
              <w:rPr>
                <w:color w:val="000000"/>
                <w:szCs w:val="22"/>
                <w:lang w:val="el-GR" w:eastAsia="el-GR"/>
              </w:rPr>
              <w:t>C σε χρόνο μικρότερο από 4 λεπτά.</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ενσωματωμένη έγχρωμη οθόνη στην οποία να εμφανίζεται το </w:t>
            </w:r>
            <w:proofErr w:type="spellStart"/>
            <w:r w:rsidRPr="006265DD">
              <w:rPr>
                <w:color w:val="000000"/>
                <w:szCs w:val="22"/>
                <w:lang w:val="el-GR" w:eastAsia="el-GR"/>
              </w:rPr>
              <w:t>χρωματογράφημα</w:t>
            </w:r>
            <w:proofErr w:type="spellEnd"/>
            <w:r w:rsidRPr="006265DD">
              <w:rPr>
                <w:color w:val="000000"/>
                <w:szCs w:val="22"/>
                <w:lang w:val="el-GR" w:eastAsia="el-GR"/>
              </w:rPr>
              <w:t xml:space="preserve"> κατά τη διάρκεια της ανάλυσης.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6.</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σύγχρονο σύστημα ηλεκτρονικού προγραμματισμού της πίεσης και της ροής του φέροντος αερίου με λειτουργίες σταθερής ροής, σταθερής πίεσης, προγραμματιζόμενης ροής και προγραμματιζόμενης πίεσης.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7.</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προγραμματίζονται: η ροή, ο λόγος </w:t>
            </w:r>
            <w:proofErr w:type="spellStart"/>
            <w:r w:rsidRPr="006265DD">
              <w:rPr>
                <w:color w:val="000000"/>
                <w:szCs w:val="22"/>
                <w:lang w:val="el-GR" w:eastAsia="el-GR"/>
              </w:rPr>
              <w:t>split</w:t>
            </w:r>
            <w:proofErr w:type="spellEnd"/>
            <w:r w:rsidRPr="006265DD">
              <w:rPr>
                <w:color w:val="000000"/>
                <w:szCs w:val="22"/>
                <w:lang w:val="el-GR" w:eastAsia="el-GR"/>
              </w:rPr>
              <w:t xml:space="preserve"> και η ροή αερίου </w:t>
            </w:r>
            <w:proofErr w:type="spellStart"/>
            <w:r w:rsidRPr="006265DD">
              <w:rPr>
                <w:color w:val="000000"/>
                <w:szCs w:val="22"/>
                <w:lang w:val="el-GR" w:eastAsia="el-GR"/>
              </w:rPr>
              <w:t>έκπλυσης</w:t>
            </w:r>
            <w:proofErr w:type="spellEnd"/>
            <w:r w:rsidRPr="006265DD">
              <w:rPr>
                <w:color w:val="000000"/>
                <w:szCs w:val="22"/>
                <w:lang w:val="el-GR" w:eastAsia="el-GR"/>
              </w:rPr>
              <w:t xml:space="preserve"> του διαφράγματος (</w:t>
            </w:r>
            <w:proofErr w:type="spellStart"/>
            <w:r w:rsidRPr="006265DD">
              <w:rPr>
                <w:color w:val="000000"/>
                <w:szCs w:val="22"/>
                <w:lang w:val="el-GR" w:eastAsia="el-GR"/>
              </w:rPr>
              <w:t>septum</w:t>
            </w:r>
            <w:proofErr w:type="spellEnd"/>
            <w:r w:rsidRPr="006265DD">
              <w:rPr>
                <w:color w:val="000000"/>
                <w:szCs w:val="22"/>
                <w:lang w:val="el-GR" w:eastAsia="el-GR"/>
              </w:rPr>
              <w:t xml:space="preserve"> </w:t>
            </w:r>
            <w:proofErr w:type="spellStart"/>
            <w:r w:rsidRPr="006265DD">
              <w:rPr>
                <w:color w:val="000000"/>
                <w:szCs w:val="22"/>
                <w:lang w:val="el-GR" w:eastAsia="el-GR"/>
              </w:rPr>
              <w:t>purge</w:t>
            </w:r>
            <w:proofErr w:type="spellEnd"/>
            <w:r w:rsidRPr="006265DD">
              <w:rPr>
                <w:color w:val="000000"/>
                <w:szCs w:val="22"/>
                <w:lang w:val="el-GR" w:eastAsia="el-GR"/>
              </w:rPr>
              <w:t xml:space="preserve">). Να είναι κατάλληλο για την τεχνική FAST GC, με εύρος πίεσης έως τουλάχιστον 140 </w:t>
            </w:r>
            <w:proofErr w:type="spellStart"/>
            <w:r w:rsidRPr="006265DD">
              <w:rPr>
                <w:color w:val="000000"/>
                <w:szCs w:val="22"/>
                <w:lang w:val="el-GR" w:eastAsia="el-GR"/>
              </w:rPr>
              <w:t>psi</w:t>
            </w:r>
            <w:proofErr w:type="spellEnd"/>
            <w:r w:rsidRPr="006265DD">
              <w:rPr>
                <w:color w:val="000000"/>
                <w:szCs w:val="22"/>
                <w:lang w:val="el-GR" w:eastAsia="el-GR"/>
              </w:rPr>
              <w:t xml:space="preserve"> και εύρος ροής (</w:t>
            </w:r>
            <w:proofErr w:type="spellStart"/>
            <w:r w:rsidRPr="006265DD">
              <w:rPr>
                <w:color w:val="000000"/>
                <w:szCs w:val="22"/>
                <w:lang w:val="el-GR" w:eastAsia="el-GR"/>
              </w:rPr>
              <w:t>split</w:t>
            </w:r>
            <w:proofErr w:type="spellEnd"/>
            <w:r w:rsidRPr="006265DD">
              <w:rPr>
                <w:color w:val="000000"/>
                <w:szCs w:val="22"/>
                <w:lang w:val="el-GR" w:eastAsia="el-GR"/>
              </w:rPr>
              <w:t xml:space="preserve"> </w:t>
            </w:r>
            <w:proofErr w:type="spellStart"/>
            <w:r w:rsidRPr="006265DD">
              <w:rPr>
                <w:color w:val="000000"/>
                <w:szCs w:val="22"/>
                <w:lang w:val="el-GR" w:eastAsia="el-GR"/>
              </w:rPr>
              <w:t>flow</w:t>
            </w:r>
            <w:proofErr w:type="spellEnd"/>
            <w:r w:rsidRPr="006265DD">
              <w:rPr>
                <w:color w:val="000000"/>
                <w:szCs w:val="22"/>
                <w:lang w:val="el-GR" w:eastAsia="el-GR"/>
              </w:rPr>
              <w:t>) έως τουλάχιστον 1200 ml/</w:t>
            </w:r>
            <w:proofErr w:type="spellStart"/>
            <w:r w:rsidRPr="006265DD">
              <w:rPr>
                <w:color w:val="000000"/>
                <w:szCs w:val="22"/>
                <w:lang w:val="el-GR" w:eastAsia="el-GR"/>
              </w:rPr>
              <w:t>min.</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b/>
                <w:bCs/>
                <w:color w:val="000000"/>
                <w:lang w:val="el-GR" w:eastAsia="el-GR"/>
              </w:rPr>
            </w:pPr>
            <w:r w:rsidRPr="006265DD">
              <w:rPr>
                <w:b/>
                <w:bCs/>
                <w:color w:val="000000"/>
                <w:szCs w:val="22"/>
                <w:lang w:val="el-GR" w:eastAsia="el-GR"/>
              </w:rPr>
              <w:t>Β. ΕΙΣΑΓΩΓΕΙΣ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r>
      <w:tr w:rsidR="005C57A2" w:rsidRPr="008747DF"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 xml:space="preserve">Να διαθέτει δύο (2) εισαγωγείς τύπου </w:t>
            </w:r>
            <w:proofErr w:type="spellStart"/>
            <w:r w:rsidRPr="006265DD">
              <w:rPr>
                <w:color w:val="000000"/>
                <w:szCs w:val="22"/>
                <w:lang w:val="el-GR" w:eastAsia="el-GR"/>
              </w:rPr>
              <w:t>split</w:t>
            </w:r>
            <w:proofErr w:type="spellEnd"/>
            <w:r w:rsidRPr="006265DD">
              <w:rPr>
                <w:color w:val="000000"/>
                <w:szCs w:val="22"/>
                <w:lang w:val="el-GR" w:eastAsia="el-GR"/>
              </w:rPr>
              <w:t>/</w:t>
            </w:r>
            <w:proofErr w:type="spellStart"/>
            <w:r w:rsidRPr="006265DD">
              <w:rPr>
                <w:color w:val="000000"/>
                <w:szCs w:val="22"/>
                <w:lang w:val="el-GR" w:eastAsia="el-GR"/>
              </w:rPr>
              <w:t>splitless</w:t>
            </w:r>
            <w:proofErr w:type="spellEnd"/>
            <w:r w:rsidRPr="006265DD">
              <w:rPr>
                <w:color w:val="000000"/>
                <w:szCs w:val="22"/>
                <w:lang w:val="el-GR" w:eastAsia="el-GR"/>
              </w:rPr>
              <w:t xml:space="preserve"> με τα ακόλουθα χαρακτηριστικά:</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45"/>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είναι ανεξάρτητα </w:t>
            </w:r>
            <w:proofErr w:type="spellStart"/>
            <w:r w:rsidRPr="006265DD">
              <w:rPr>
                <w:color w:val="000000"/>
                <w:szCs w:val="22"/>
                <w:lang w:val="el-GR" w:eastAsia="el-GR"/>
              </w:rPr>
              <w:t>θερμοστατούμενος</w:t>
            </w:r>
            <w:proofErr w:type="spellEnd"/>
            <w:r w:rsidRPr="006265DD">
              <w:rPr>
                <w:color w:val="000000"/>
                <w:szCs w:val="22"/>
                <w:lang w:val="el-GR" w:eastAsia="el-GR"/>
              </w:rPr>
              <w:t xml:space="preserve"> έως τουλάχιστον 450</w:t>
            </w:r>
            <w:r w:rsidRPr="006265DD">
              <w:rPr>
                <w:color w:val="000000"/>
                <w:szCs w:val="22"/>
                <w:vertAlign w:val="superscript"/>
                <w:lang w:val="el-GR" w:eastAsia="el-GR"/>
              </w:rPr>
              <w:t>ο</w:t>
            </w:r>
            <w:r w:rsidRPr="006265DD">
              <w:rPr>
                <w:color w:val="000000"/>
                <w:szCs w:val="22"/>
                <w:lang w:val="el-GR" w:eastAsia="el-GR"/>
              </w:rPr>
              <w:t>C.</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δέχεται λόγο </w:t>
            </w:r>
            <w:proofErr w:type="spellStart"/>
            <w:r w:rsidRPr="006265DD">
              <w:rPr>
                <w:color w:val="000000"/>
                <w:szCs w:val="22"/>
                <w:lang w:val="el-GR" w:eastAsia="el-GR"/>
              </w:rPr>
              <w:t>split</w:t>
            </w:r>
            <w:proofErr w:type="spellEnd"/>
            <w:r w:rsidRPr="006265DD">
              <w:rPr>
                <w:color w:val="000000"/>
                <w:szCs w:val="22"/>
                <w:lang w:val="el-GR" w:eastAsia="el-GR"/>
              </w:rPr>
              <w:t xml:space="preserve"> από 0 έως τουλάχιστον 9.000.</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πραγματοποιεί έγχυση υψηλής πίεσης.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διαθέτει ηλεκτρονικό και αυτόματα προγραμματιζόμενο σύστημα ροής για τον καθαρισμό του διαφράγματος (</w:t>
            </w:r>
            <w:proofErr w:type="spellStart"/>
            <w:r w:rsidRPr="006265DD">
              <w:rPr>
                <w:color w:val="000000"/>
                <w:szCs w:val="22"/>
                <w:lang w:val="el-GR" w:eastAsia="el-GR"/>
              </w:rPr>
              <w:t>septum</w:t>
            </w:r>
            <w:proofErr w:type="spellEnd"/>
            <w:r w:rsidRPr="006265DD">
              <w:rPr>
                <w:color w:val="000000"/>
                <w:szCs w:val="22"/>
                <w:lang w:val="el-GR" w:eastAsia="el-GR"/>
              </w:rPr>
              <w:t xml:space="preserve"> </w:t>
            </w:r>
            <w:proofErr w:type="spellStart"/>
            <w:r w:rsidRPr="006265DD">
              <w:rPr>
                <w:color w:val="000000"/>
                <w:szCs w:val="22"/>
                <w:lang w:val="el-GR" w:eastAsia="el-GR"/>
              </w:rPr>
              <w:t>purge</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έχει σύστημα εξοικονόμησης του φέροντος αερίου</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b/>
                <w:bCs/>
                <w:color w:val="000000"/>
                <w:lang w:val="el-GR" w:eastAsia="el-GR"/>
              </w:rPr>
            </w:pPr>
            <w:r w:rsidRPr="006265DD">
              <w:rPr>
                <w:b/>
                <w:bCs/>
                <w:color w:val="000000"/>
                <w:szCs w:val="22"/>
                <w:lang w:val="el-GR" w:eastAsia="el-GR"/>
              </w:rPr>
              <w:t>Γ. ΑΥΤΟΜΑΤΟΣ ΔΕΙΓΜΑΤΟΛΗΠΤΗΣ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r>
      <w:tr w:rsidR="005C57A2" w:rsidRPr="006265DD" w:rsidTr="008B02B5">
        <w:trPr>
          <w:trHeight w:val="424"/>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lastRenderedPageBreak/>
              <w:t>Το σύστημα να διαθέτει αυτόματο δειγματολήπτη διπλού πυργίσκου με ικανότητα ταυτόχρονης έγχυσης και στους δύο εισαγωγείς με τα παρακάτω τεχνικά χαρακτηριστικά:</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Πλήρως ηλεκτρονική λειτουργία – χωρίς τη χρήση πνευματικών μερών.</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τουλάχιστον 150 θέσεις δειγμάτων για φιαλίδια 1.5 – 2 ml.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υπάρχει η δυνατότητα ελαχίστου όγκου ενέσιμου δείγματος 0.1 </w:t>
            </w:r>
            <w:proofErr w:type="spellStart"/>
            <w:r w:rsidRPr="006265DD">
              <w:rPr>
                <w:color w:val="000000"/>
                <w:szCs w:val="22"/>
                <w:lang w:val="el-GR" w:eastAsia="el-GR"/>
              </w:rPr>
              <w:t>μL</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δυνατότητα έγχυσης μέχρι 500 </w:t>
            </w:r>
            <w:proofErr w:type="spellStart"/>
            <w:r w:rsidRPr="006265DD">
              <w:rPr>
                <w:color w:val="000000"/>
                <w:szCs w:val="22"/>
                <w:lang w:val="el-GR" w:eastAsia="el-GR"/>
              </w:rPr>
              <w:t>μL</w:t>
            </w:r>
            <w:proofErr w:type="spellEnd"/>
            <w:r w:rsidRPr="006265DD">
              <w:rPr>
                <w:color w:val="000000"/>
                <w:szCs w:val="22"/>
                <w:lang w:val="el-GR" w:eastAsia="el-GR"/>
              </w:rPr>
              <w:t xml:space="preserve"> τουλάχιστον, για μελλοντική χρήση με εισαγωγείς που δέχονται μεγάλο όγκο δείγματος.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rFonts w:eastAsia="Calibri"/>
                <w:color w:val="000000"/>
                <w:szCs w:val="22"/>
                <w:lang w:val="en-US" w:eastAsia="el-GR"/>
              </w:rPr>
              <w:t>5.</w:t>
            </w:r>
            <w:r w:rsidRPr="006265DD">
              <w:rPr>
                <w:rFonts w:ascii="Times New Roman" w:eastAsia="Calibri" w:hAnsi="Times New Roman" w:cs="Times New Roman"/>
                <w:color w:val="000000"/>
                <w:sz w:val="14"/>
                <w:szCs w:val="14"/>
                <w:lang w:val="en-US" w:eastAsia="el-GR"/>
              </w:rPr>
              <w:t xml:space="preserve">       </w:t>
            </w:r>
            <w:proofErr w:type="spellStart"/>
            <w:r w:rsidRPr="006265DD">
              <w:rPr>
                <w:rFonts w:eastAsia="Calibri"/>
                <w:color w:val="000000"/>
                <w:szCs w:val="22"/>
                <w:lang w:val="en-US" w:eastAsia="el-GR"/>
              </w:rPr>
              <w:t>Επαναληψιμότητα</w:t>
            </w:r>
            <w:proofErr w:type="spellEnd"/>
            <w:r w:rsidRPr="006265DD">
              <w:rPr>
                <w:rFonts w:eastAsia="Calibri"/>
                <w:color w:val="000000"/>
                <w:szCs w:val="22"/>
                <w:lang w:val="en-US" w:eastAsia="el-GR"/>
              </w:rPr>
              <w:t xml:space="preserve"> ≤ 1%.</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rFonts w:eastAsia="Calibri"/>
                <w:color w:val="000000"/>
                <w:lang w:val="en-US"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rFonts w:eastAsia="Calibri"/>
                <w:color w:val="000000"/>
                <w:lang w:val="en-US"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rFonts w:eastAsia="Calibri"/>
                <w:color w:val="000000"/>
                <w:lang w:val="en-US"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6.</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ικανότητα εκτέλεσης έγχυσης δείγματος με την μέθοδο της </w:t>
            </w:r>
            <w:proofErr w:type="spellStart"/>
            <w:r w:rsidRPr="006265DD">
              <w:rPr>
                <w:color w:val="000000"/>
                <w:szCs w:val="22"/>
                <w:lang w:val="el-GR" w:eastAsia="el-GR"/>
              </w:rPr>
              <w:t>έκπλυσης</w:t>
            </w:r>
            <w:proofErr w:type="spellEnd"/>
            <w:r w:rsidRPr="006265DD">
              <w:rPr>
                <w:color w:val="000000"/>
                <w:szCs w:val="22"/>
                <w:lang w:val="el-GR" w:eastAsia="el-GR"/>
              </w:rPr>
              <w:t xml:space="preserve"> με διαλύτη, με δύο διαλύτες και εσωτερικό πρότυπο.</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7.</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έχει δυνατότητα προγραμματισμού της ταχύτητας δειγματοληψίας για χειρισμό δειγμάτων υψηλού ιξώδους.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8.</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εκτελεί πολλαπλές </w:t>
            </w:r>
            <w:proofErr w:type="spellStart"/>
            <w:r w:rsidRPr="006265DD">
              <w:rPr>
                <w:color w:val="000000"/>
                <w:szCs w:val="22"/>
                <w:lang w:val="el-GR" w:eastAsia="el-GR"/>
              </w:rPr>
              <w:t>εκπλύσεις</w:t>
            </w:r>
            <w:proofErr w:type="spellEnd"/>
            <w:r w:rsidRPr="006265DD">
              <w:rPr>
                <w:color w:val="000000"/>
                <w:szCs w:val="22"/>
                <w:lang w:val="el-GR" w:eastAsia="el-GR"/>
              </w:rPr>
              <w:t xml:space="preserve"> από τρεις τουλάχιστον διαλύτες.</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9.</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συνοδεύεται από πεντακόσια φιαλίδια δείγματος.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b/>
                <w:bCs/>
                <w:color w:val="000000"/>
                <w:lang w:val="el-GR" w:eastAsia="el-GR"/>
              </w:rPr>
            </w:pPr>
            <w:r w:rsidRPr="006265DD">
              <w:rPr>
                <w:b/>
                <w:bCs/>
                <w:color w:val="000000"/>
                <w:szCs w:val="22"/>
                <w:lang w:val="el-GR" w:eastAsia="el-GR"/>
              </w:rPr>
              <w:t>Δ. ΦΑΣΜΑΤΟΓΡΑΦΟΣ ΜΑΖΑΣ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Φασματογράφος μάζας ελεγχόμενος πλήρως από τον υπολογιστή, ο οποίος να διαθέτει:</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Αναλυτή μάζας πραγματικό </w:t>
            </w:r>
            <w:proofErr w:type="spellStart"/>
            <w:r w:rsidRPr="006265DD">
              <w:rPr>
                <w:color w:val="000000"/>
                <w:szCs w:val="22"/>
                <w:lang w:val="el-GR" w:eastAsia="el-GR"/>
              </w:rPr>
              <w:t>Τετράπολο</w:t>
            </w:r>
            <w:proofErr w:type="spellEnd"/>
            <w:r w:rsidRPr="006265DD">
              <w:rPr>
                <w:color w:val="000000"/>
                <w:szCs w:val="22"/>
                <w:lang w:val="el-GR" w:eastAsia="el-GR"/>
              </w:rPr>
              <w:t xml:space="preserve"> (</w:t>
            </w:r>
            <w:proofErr w:type="spellStart"/>
            <w:r w:rsidRPr="006265DD">
              <w:rPr>
                <w:color w:val="000000"/>
                <w:szCs w:val="22"/>
                <w:lang w:val="el-GR" w:eastAsia="el-GR"/>
              </w:rPr>
              <w:t>Quadropole</w:t>
            </w:r>
            <w:proofErr w:type="spellEnd"/>
            <w:r w:rsidRPr="006265DD">
              <w:rPr>
                <w:color w:val="000000"/>
                <w:szCs w:val="22"/>
                <w:lang w:val="el-GR" w:eastAsia="el-GR"/>
              </w:rPr>
              <w:t xml:space="preserve">), με </w:t>
            </w:r>
            <w:proofErr w:type="spellStart"/>
            <w:r w:rsidRPr="006265DD">
              <w:rPr>
                <w:color w:val="000000"/>
                <w:szCs w:val="22"/>
                <w:lang w:val="el-GR" w:eastAsia="el-GR"/>
              </w:rPr>
              <w:t>προφίλτρο</w:t>
            </w:r>
            <w:proofErr w:type="spellEnd"/>
            <w:r w:rsidRPr="006265DD">
              <w:rPr>
                <w:color w:val="000000"/>
                <w:szCs w:val="22"/>
                <w:lang w:val="el-GR" w:eastAsia="el-GR"/>
              </w:rPr>
              <w:t xml:space="preserve">, με 4 υπερβολικές ράβδους κατασκευασμένες απαραιτήτως από μεταλλικό ανθεκτικό υλικό. Συστήματα με υποκατάστατα </w:t>
            </w:r>
            <w:proofErr w:type="spellStart"/>
            <w:r w:rsidRPr="006265DD">
              <w:rPr>
                <w:color w:val="000000"/>
                <w:szCs w:val="22"/>
                <w:lang w:val="el-GR" w:eastAsia="el-GR"/>
              </w:rPr>
              <w:t>τετραπόλου</w:t>
            </w:r>
            <w:proofErr w:type="spellEnd"/>
            <w:r w:rsidRPr="006265DD">
              <w:rPr>
                <w:color w:val="000000"/>
                <w:szCs w:val="22"/>
                <w:lang w:val="el-GR" w:eastAsia="el-GR"/>
              </w:rPr>
              <w:t xml:space="preserve"> δεν γίνονται δεκτά.</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45"/>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Πηγή ιονισμού υψηλής ενέργειας, θερμαινόμενη σε θερμοκρασία έως τουλάχιστον 300</w:t>
            </w:r>
            <w:r w:rsidRPr="006265DD">
              <w:rPr>
                <w:color w:val="000000"/>
                <w:szCs w:val="22"/>
                <w:vertAlign w:val="superscript"/>
                <w:lang w:val="el-GR" w:eastAsia="el-GR"/>
              </w:rPr>
              <w:t>o</w:t>
            </w:r>
            <w:r w:rsidRPr="006265DD">
              <w:rPr>
                <w:color w:val="000000"/>
                <w:szCs w:val="22"/>
                <w:lang w:val="el-GR" w:eastAsia="el-GR"/>
              </w:rPr>
              <w:t>C.</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Μέθοδος ιονισμού: </w:t>
            </w:r>
            <w:proofErr w:type="spellStart"/>
            <w:r w:rsidRPr="006265DD">
              <w:rPr>
                <w:color w:val="000000"/>
                <w:szCs w:val="22"/>
                <w:lang w:val="el-GR" w:eastAsia="el-GR"/>
              </w:rPr>
              <w:t>Mε</w:t>
            </w:r>
            <w:proofErr w:type="spellEnd"/>
            <w:r w:rsidRPr="006265DD">
              <w:rPr>
                <w:color w:val="000000"/>
                <w:szCs w:val="22"/>
                <w:lang w:val="el-GR" w:eastAsia="el-GR"/>
              </w:rPr>
              <w:t xml:space="preserve"> πρόσκρουση ηλεκτρονίων EI (</w:t>
            </w:r>
            <w:proofErr w:type="spellStart"/>
            <w:r w:rsidRPr="006265DD">
              <w:rPr>
                <w:color w:val="000000"/>
                <w:szCs w:val="22"/>
                <w:lang w:val="el-GR" w:eastAsia="el-GR"/>
              </w:rPr>
              <w:t>Electron</w:t>
            </w:r>
            <w:proofErr w:type="spellEnd"/>
            <w:r w:rsidRPr="006265DD">
              <w:rPr>
                <w:color w:val="000000"/>
                <w:szCs w:val="22"/>
                <w:lang w:val="el-GR" w:eastAsia="el-GR"/>
              </w:rPr>
              <w:t xml:space="preserve"> </w:t>
            </w:r>
            <w:proofErr w:type="spellStart"/>
            <w:r w:rsidRPr="006265DD">
              <w:rPr>
                <w:color w:val="000000"/>
                <w:szCs w:val="22"/>
                <w:lang w:val="el-GR" w:eastAsia="el-GR"/>
              </w:rPr>
              <w:t>Impact</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μπορεί μελλοντικά να αναβαθμιστεί με μεθόδους χημικού ιονισμού CI και ΝCI, χωρίς αναβάθμιση της </w:t>
            </w:r>
            <w:proofErr w:type="spellStart"/>
            <w:r w:rsidRPr="006265DD">
              <w:rPr>
                <w:color w:val="000000"/>
                <w:szCs w:val="22"/>
                <w:lang w:val="el-GR" w:eastAsia="el-GR"/>
              </w:rPr>
              <w:t>τουρμπομοριακής</w:t>
            </w:r>
            <w:proofErr w:type="spellEnd"/>
            <w:r w:rsidRPr="006265DD">
              <w:rPr>
                <w:color w:val="000000"/>
                <w:szCs w:val="22"/>
                <w:lang w:val="el-GR" w:eastAsia="el-GR"/>
              </w:rPr>
              <w:t xml:space="preserve"> αντλίας.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περιοχή μαζών από 2 έως τουλάχιστον 1080 </w:t>
            </w:r>
            <w:proofErr w:type="spellStart"/>
            <w:r w:rsidRPr="006265DD">
              <w:rPr>
                <w:color w:val="000000"/>
                <w:szCs w:val="22"/>
                <w:lang w:val="el-GR" w:eastAsia="el-GR"/>
              </w:rPr>
              <w:t>amu</w:t>
            </w:r>
            <w:proofErr w:type="spellEnd"/>
            <w:r w:rsidRPr="006265DD">
              <w:rPr>
                <w:color w:val="000000"/>
                <w:szCs w:val="22"/>
                <w:lang w:val="el-GR" w:eastAsia="el-GR"/>
              </w:rPr>
              <w:t xml:space="preserve"> σε </w:t>
            </w:r>
            <w:proofErr w:type="spellStart"/>
            <w:r w:rsidRPr="006265DD">
              <w:rPr>
                <w:color w:val="000000"/>
                <w:szCs w:val="22"/>
                <w:lang w:val="el-GR" w:eastAsia="el-GR"/>
              </w:rPr>
              <w:t>full</w:t>
            </w:r>
            <w:proofErr w:type="spellEnd"/>
            <w:r w:rsidRPr="006265DD">
              <w:rPr>
                <w:color w:val="000000"/>
                <w:szCs w:val="22"/>
                <w:lang w:val="el-GR" w:eastAsia="el-GR"/>
              </w:rPr>
              <w:t xml:space="preserve"> </w:t>
            </w:r>
            <w:proofErr w:type="spellStart"/>
            <w:r w:rsidRPr="006265DD">
              <w:rPr>
                <w:color w:val="000000"/>
                <w:szCs w:val="22"/>
                <w:lang w:val="el-GR" w:eastAsia="el-GR"/>
              </w:rPr>
              <w:t>scan</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6.</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Σύστημα κενού αποτελούμενο από </w:t>
            </w:r>
            <w:proofErr w:type="spellStart"/>
            <w:r w:rsidRPr="006265DD">
              <w:rPr>
                <w:color w:val="000000"/>
                <w:szCs w:val="22"/>
                <w:lang w:val="el-GR" w:eastAsia="el-GR"/>
              </w:rPr>
              <w:t>στροβιλομοριακή</w:t>
            </w:r>
            <w:proofErr w:type="spellEnd"/>
            <w:r w:rsidRPr="006265DD">
              <w:rPr>
                <w:color w:val="000000"/>
                <w:szCs w:val="22"/>
                <w:lang w:val="el-GR" w:eastAsia="el-GR"/>
              </w:rPr>
              <w:t xml:space="preserve"> ή </w:t>
            </w:r>
            <w:proofErr w:type="spellStart"/>
            <w:r w:rsidRPr="006265DD">
              <w:rPr>
                <w:color w:val="000000"/>
                <w:szCs w:val="22"/>
                <w:lang w:val="el-GR" w:eastAsia="el-GR"/>
              </w:rPr>
              <w:t>στροβιλομοριακές</w:t>
            </w:r>
            <w:proofErr w:type="spellEnd"/>
            <w:r w:rsidRPr="006265DD">
              <w:rPr>
                <w:color w:val="000000"/>
                <w:szCs w:val="22"/>
                <w:lang w:val="el-GR" w:eastAsia="el-GR"/>
              </w:rPr>
              <w:t xml:space="preserve"> αντλίες με συνολική παροχή, τουλάχιστον 300 L/</w:t>
            </w:r>
            <w:proofErr w:type="spellStart"/>
            <w:r w:rsidRPr="006265DD">
              <w:rPr>
                <w:color w:val="000000"/>
                <w:szCs w:val="22"/>
                <w:lang w:val="el-GR" w:eastAsia="el-GR"/>
              </w:rPr>
              <w:t>sec.</w:t>
            </w:r>
            <w:proofErr w:type="spellEnd"/>
            <w:r w:rsidRPr="006265DD">
              <w:rPr>
                <w:color w:val="000000"/>
                <w:szCs w:val="22"/>
                <w:lang w:val="el-GR" w:eastAsia="el-G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7.</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διαθέτει απαραίτητα διπλό τριχοειδές νήμα (</w:t>
            </w:r>
            <w:proofErr w:type="spellStart"/>
            <w:r w:rsidRPr="006265DD">
              <w:rPr>
                <w:color w:val="000000"/>
                <w:szCs w:val="22"/>
                <w:lang w:val="el-GR" w:eastAsia="el-GR"/>
              </w:rPr>
              <w:t>filament</w:t>
            </w:r>
            <w:proofErr w:type="spellEnd"/>
            <w:r w:rsidRPr="006265DD">
              <w:rPr>
                <w:color w:val="000000"/>
                <w:szCs w:val="22"/>
                <w:lang w:val="el-GR" w:eastAsia="el-GR"/>
              </w:rPr>
              <w:t xml:space="preserve">), για εναλλαγή από το λογισμικό σε περίπτωση καταστροφής του ενός, ώστε να μη διακοπεί η λειτουργία του οργάνου.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8.</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μπορεί να υποστηρίξει αναλύσεις με την τεχνική </w:t>
            </w:r>
            <w:proofErr w:type="spellStart"/>
            <w:r w:rsidRPr="006265DD">
              <w:rPr>
                <w:color w:val="000000"/>
                <w:szCs w:val="22"/>
                <w:lang w:val="el-GR" w:eastAsia="el-GR"/>
              </w:rPr>
              <w:t>fast</w:t>
            </w:r>
            <w:proofErr w:type="spellEnd"/>
            <w:r w:rsidRPr="006265DD">
              <w:rPr>
                <w:color w:val="000000"/>
                <w:szCs w:val="22"/>
                <w:lang w:val="el-GR" w:eastAsia="el-GR"/>
              </w:rPr>
              <w:t xml:space="preserve"> </w:t>
            </w:r>
            <w:proofErr w:type="spellStart"/>
            <w:r w:rsidRPr="006265DD">
              <w:rPr>
                <w:color w:val="000000"/>
                <w:szCs w:val="22"/>
                <w:lang w:val="el-GR" w:eastAsia="el-GR"/>
              </w:rPr>
              <w:t>chromatography</w:t>
            </w:r>
            <w:proofErr w:type="spellEnd"/>
            <w:r w:rsidRPr="006265DD">
              <w:rPr>
                <w:color w:val="000000"/>
                <w:szCs w:val="22"/>
                <w:lang w:val="el-GR" w:eastAsia="el-GR"/>
              </w:rPr>
              <w:t xml:space="preserve">.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45"/>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9.</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Η γραμμή μεταφοράς από τον αέριο χρωματογράφο να είναι ανεξάρτητα θερμαινόμενη έως 350</w:t>
            </w:r>
            <w:r w:rsidRPr="006265DD">
              <w:rPr>
                <w:color w:val="000000"/>
                <w:szCs w:val="22"/>
                <w:vertAlign w:val="superscript"/>
                <w:lang w:val="el-GR" w:eastAsia="el-GR"/>
              </w:rPr>
              <w:t>o</w:t>
            </w:r>
            <w:r w:rsidRPr="006265DD">
              <w:rPr>
                <w:color w:val="000000"/>
                <w:szCs w:val="22"/>
                <w:lang w:val="el-GR" w:eastAsia="el-GR"/>
              </w:rPr>
              <w:t>C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lastRenderedPageBreak/>
              <w:t>10.</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υψηλή ταχύτητα σάρωσης μεγαλύτερη από 19.000 </w:t>
            </w:r>
            <w:proofErr w:type="spellStart"/>
            <w:r w:rsidRPr="006265DD">
              <w:rPr>
                <w:color w:val="000000"/>
                <w:szCs w:val="22"/>
                <w:lang w:val="el-GR" w:eastAsia="el-GR"/>
              </w:rPr>
              <w:t>amu</w:t>
            </w:r>
            <w:proofErr w:type="spellEnd"/>
            <w:r w:rsidRPr="006265DD">
              <w:rPr>
                <w:color w:val="000000"/>
                <w:szCs w:val="22"/>
                <w:lang w:val="el-GR" w:eastAsia="el-GR"/>
              </w:rPr>
              <w:t>/</w:t>
            </w:r>
            <w:proofErr w:type="spellStart"/>
            <w:r w:rsidRPr="006265DD">
              <w:rPr>
                <w:color w:val="000000"/>
                <w:szCs w:val="22"/>
                <w:lang w:val="el-GR" w:eastAsia="el-GR"/>
              </w:rPr>
              <w:t>sec</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4456E5" w:rsidRDefault="005C57A2" w:rsidP="008B02B5">
            <w:pPr>
              <w:suppressAutoHyphens w:val="0"/>
              <w:spacing w:after="0"/>
              <w:jc w:val="center"/>
              <w:rPr>
                <w:color w:val="000000"/>
                <w:lang w:val="en-US" w:eastAsia="el-GR"/>
              </w:rPr>
            </w:pPr>
            <w:r w:rsidRPr="00287D9A">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ευαισθησία με την τεχνική </w:t>
            </w:r>
            <w:proofErr w:type="spellStart"/>
            <w:r w:rsidRPr="006265DD">
              <w:rPr>
                <w:color w:val="000000"/>
                <w:szCs w:val="22"/>
                <w:lang w:val="el-GR" w:eastAsia="el-GR"/>
              </w:rPr>
              <w:t>El</w:t>
            </w:r>
            <w:proofErr w:type="spellEnd"/>
            <w:r w:rsidRPr="006265DD">
              <w:rPr>
                <w:color w:val="000000"/>
                <w:szCs w:val="22"/>
                <w:lang w:val="el-GR" w:eastAsia="el-GR"/>
              </w:rPr>
              <w:t xml:space="preserve">: 1pg </w:t>
            </w:r>
            <w:proofErr w:type="spellStart"/>
            <w:r w:rsidRPr="006265DD">
              <w:rPr>
                <w:color w:val="000000"/>
                <w:szCs w:val="22"/>
                <w:lang w:val="el-GR" w:eastAsia="el-GR"/>
              </w:rPr>
              <w:t>Octafluoronaphthalene</w:t>
            </w:r>
            <w:proofErr w:type="spellEnd"/>
            <w:r w:rsidRPr="006265DD">
              <w:rPr>
                <w:color w:val="000000"/>
                <w:szCs w:val="22"/>
                <w:lang w:val="el-GR" w:eastAsia="el-GR"/>
              </w:rPr>
              <w:t xml:space="preserve"> με λόγο σήματος προς θόρυβο 1.500:1 τουλάχιστον, σε λειτουργία πλήρους σάρωσης και φέρον αέριο ήλιο.</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4456E5"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έχει την δυνατότητα ανίχνευσης σε λειτουργία SIM τουλάχιστον 60 ομάδων των 120 ιόντων η κάθε μία.</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σταθερότητα μάζας ± 0,1 </w:t>
            </w:r>
            <w:proofErr w:type="spellStart"/>
            <w:r w:rsidRPr="006265DD">
              <w:rPr>
                <w:color w:val="000000"/>
                <w:szCs w:val="22"/>
                <w:lang w:val="el-GR" w:eastAsia="el-GR"/>
              </w:rPr>
              <w:t>amu</w:t>
            </w:r>
            <w:proofErr w:type="spellEnd"/>
            <w:r w:rsidRPr="006265DD">
              <w:rPr>
                <w:color w:val="000000"/>
                <w:szCs w:val="22"/>
                <w:lang w:val="el-GR" w:eastAsia="el-GR"/>
              </w:rPr>
              <w:t xml:space="preserve"> σε τουλάχιστον 48 ώρες.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Η τάση ιονισμού (</w:t>
            </w:r>
            <w:proofErr w:type="spellStart"/>
            <w:r w:rsidRPr="006265DD">
              <w:rPr>
                <w:color w:val="000000"/>
                <w:szCs w:val="22"/>
                <w:lang w:val="el-GR" w:eastAsia="el-GR"/>
              </w:rPr>
              <w:t>ionization</w:t>
            </w:r>
            <w:proofErr w:type="spellEnd"/>
            <w:r w:rsidRPr="006265DD">
              <w:rPr>
                <w:color w:val="000000"/>
                <w:szCs w:val="22"/>
                <w:lang w:val="el-GR" w:eastAsia="el-GR"/>
              </w:rPr>
              <w:t xml:space="preserve"> </w:t>
            </w:r>
            <w:proofErr w:type="spellStart"/>
            <w:r w:rsidRPr="006265DD">
              <w:rPr>
                <w:color w:val="000000"/>
                <w:szCs w:val="22"/>
                <w:lang w:val="el-GR" w:eastAsia="el-GR"/>
              </w:rPr>
              <w:t>voltage</w:t>
            </w:r>
            <w:proofErr w:type="spellEnd"/>
            <w:r w:rsidRPr="006265DD">
              <w:rPr>
                <w:color w:val="000000"/>
                <w:szCs w:val="22"/>
                <w:lang w:val="el-GR" w:eastAsia="el-GR"/>
              </w:rPr>
              <w:t xml:space="preserve"> - </w:t>
            </w:r>
            <w:proofErr w:type="spellStart"/>
            <w:r w:rsidRPr="006265DD">
              <w:rPr>
                <w:color w:val="000000"/>
                <w:szCs w:val="22"/>
                <w:lang w:val="el-GR" w:eastAsia="el-GR"/>
              </w:rPr>
              <w:t>eV</w:t>
            </w:r>
            <w:proofErr w:type="spellEnd"/>
            <w:r w:rsidRPr="006265DD">
              <w:rPr>
                <w:color w:val="000000"/>
                <w:szCs w:val="22"/>
                <w:lang w:val="el-GR" w:eastAsia="el-GR"/>
              </w:rPr>
              <w:t xml:space="preserve">) να μπορεί να ρυθμίζεται με εύρος από 10 </w:t>
            </w:r>
            <w:proofErr w:type="spellStart"/>
            <w:r w:rsidRPr="006265DD">
              <w:rPr>
                <w:color w:val="000000"/>
                <w:szCs w:val="22"/>
                <w:lang w:val="el-GR" w:eastAsia="el-GR"/>
              </w:rPr>
              <w:t>eV</w:t>
            </w:r>
            <w:proofErr w:type="spellEnd"/>
            <w:r w:rsidRPr="006265DD">
              <w:rPr>
                <w:color w:val="000000"/>
                <w:szCs w:val="22"/>
                <w:lang w:val="el-GR" w:eastAsia="el-GR"/>
              </w:rPr>
              <w:t xml:space="preserve"> έως 150 </w:t>
            </w:r>
            <w:proofErr w:type="spellStart"/>
            <w:r w:rsidRPr="006265DD">
              <w:rPr>
                <w:color w:val="000000"/>
                <w:szCs w:val="22"/>
                <w:lang w:val="el-GR" w:eastAsia="el-GR"/>
              </w:rPr>
              <w:t>eV</w:t>
            </w:r>
            <w:proofErr w:type="spellEnd"/>
            <w:r w:rsidRPr="006265DD">
              <w:rPr>
                <w:color w:val="000000"/>
                <w:szCs w:val="22"/>
                <w:lang w:val="el-GR" w:eastAsia="el-GR"/>
              </w:rPr>
              <w:t xml:space="preserve"> τουλάχιστον.</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περιλαμβάνει λειτουργίες </w:t>
            </w:r>
            <w:proofErr w:type="spellStart"/>
            <w:r w:rsidRPr="006265DD">
              <w:rPr>
                <w:color w:val="000000"/>
                <w:szCs w:val="22"/>
                <w:lang w:val="el-GR" w:eastAsia="el-GR"/>
              </w:rPr>
              <w:t>autotune</w:t>
            </w:r>
            <w:proofErr w:type="spellEnd"/>
            <w:r w:rsidRPr="006265DD">
              <w:rPr>
                <w:color w:val="000000"/>
                <w:szCs w:val="22"/>
                <w:lang w:val="el-GR" w:eastAsia="el-GR"/>
              </w:rPr>
              <w:t xml:space="preserve"> και </w:t>
            </w:r>
            <w:proofErr w:type="spellStart"/>
            <w:r w:rsidRPr="006265DD">
              <w:rPr>
                <w:color w:val="000000"/>
                <w:szCs w:val="22"/>
                <w:lang w:val="el-GR" w:eastAsia="el-GR"/>
              </w:rPr>
              <w:t>mass</w:t>
            </w:r>
            <w:proofErr w:type="spellEnd"/>
            <w:r w:rsidRPr="006265DD">
              <w:rPr>
                <w:color w:val="000000"/>
                <w:szCs w:val="22"/>
                <w:lang w:val="el-GR" w:eastAsia="el-GR"/>
              </w:rPr>
              <w:t xml:space="preserve"> </w:t>
            </w:r>
            <w:proofErr w:type="spellStart"/>
            <w:r w:rsidRPr="006265DD">
              <w:rPr>
                <w:color w:val="000000"/>
                <w:szCs w:val="22"/>
                <w:lang w:val="el-GR" w:eastAsia="el-GR"/>
              </w:rPr>
              <w:t>calibration</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b/>
                <w:bCs/>
                <w:color w:val="000000"/>
                <w:lang w:val="el-GR" w:eastAsia="el-GR"/>
              </w:rPr>
            </w:pPr>
            <w:r w:rsidRPr="006265DD">
              <w:rPr>
                <w:b/>
                <w:bCs/>
                <w:color w:val="000000"/>
                <w:szCs w:val="22"/>
                <w:lang w:val="el-GR" w:eastAsia="el-GR"/>
              </w:rPr>
              <w:t>Ε. ΛΟΓΙΣΜΙΚΟ ΚΑΙ ΥΠΟΛΟΓΙΣΤΗΣ ΓΙΑ ΤΟΝ ΕΛΕΓΧΟ ΤΟΥ ΣΥΣΤΗΜΑΤΟΣ ΚΑΘΩΣ ΚΑΙ ΤΗΝ ΕΠΕΞΕΡΓΑΣΙΑ ΚΑΙ ΚΑΤΑΓΡΑΦΗ ΤΩΝ ΑΠΟΤΕΛΕΣΜΑΤΩΝ</w:t>
            </w:r>
          </w:p>
        </w:tc>
        <w:tc>
          <w:tcPr>
            <w:tcW w:w="1559" w:type="dxa"/>
            <w:tcBorders>
              <w:top w:val="nil"/>
              <w:left w:val="single" w:sz="4" w:space="0" w:color="auto"/>
              <w:bottom w:val="single" w:sz="4" w:space="0" w:color="auto"/>
              <w:right w:val="single" w:sz="4" w:space="0" w:color="auto"/>
            </w:tcBorders>
            <w:vAlign w:val="center"/>
          </w:tcPr>
          <w:p w:rsidR="005C57A2" w:rsidRPr="004456E5" w:rsidRDefault="005C57A2" w:rsidP="008B02B5">
            <w:pPr>
              <w:suppressAutoHyphens w:val="0"/>
              <w:spacing w:after="0"/>
              <w:jc w:val="center"/>
              <w:rPr>
                <w:bCs/>
                <w:color w:val="000000"/>
                <w:lang w:val="el-GR" w:eastAsia="el-GR"/>
              </w:rPr>
            </w:pPr>
            <w:r w:rsidRPr="004456E5">
              <w:rPr>
                <w:bCs/>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Λογισμικό για έλεγχο όλου του συστήματος, δηλαδή του Αέριου Χρωματογράφου, Φασματογράφου Μάζας, καθώς και την καταγραφή και επεξεργασία αποτελεσμάτων. </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Πλήρη προγράμματα διαχείρισης δεδομένων, έρευνας βιβλιοθήκης, ποσοτικού προσδιορισμού κλπ.</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ικανότητα ταυτόχρονης λήψης πολλαπλών σημάτων. Να έχει ικανότητα ταυτόχρονης λήψης σήματος SIM/scan σε μία ανάλυση (ένα </w:t>
            </w:r>
            <w:proofErr w:type="spellStart"/>
            <w:r w:rsidRPr="006265DD">
              <w:rPr>
                <w:color w:val="000000"/>
                <w:szCs w:val="22"/>
                <w:lang w:val="el-GR" w:eastAsia="el-GR"/>
              </w:rPr>
              <w:t>run</w:t>
            </w:r>
            <w:proofErr w:type="spellEnd"/>
            <w:r w:rsidRPr="006265DD">
              <w:rPr>
                <w:color w:val="000000"/>
                <w:szCs w:val="22"/>
                <w:lang w:val="el-GR" w:eastAsia="el-GR"/>
              </w:rPr>
              <w:t xml:space="preserve">). Ταυτόχρονη απεικόνιση TIC </w:t>
            </w:r>
            <w:proofErr w:type="spellStart"/>
            <w:r w:rsidRPr="006265DD">
              <w:rPr>
                <w:color w:val="000000"/>
                <w:szCs w:val="22"/>
                <w:lang w:val="el-GR" w:eastAsia="el-GR"/>
              </w:rPr>
              <w:t>χρωματογραφήματος</w:t>
            </w:r>
            <w:proofErr w:type="spellEnd"/>
            <w:r w:rsidRPr="006265DD">
              <w:rPr>
                <w:color w:val="000000"/>
                <w:szCs w:val="22"/>
                <w:lang w:val="el-GR" w:eastAsia="el-GR"/>
              </w:rPr>
              <w:t xml:space="preserve">, SIM </w:t>
            </w:r>
            <w:proofErr w:type="spellStart"/>
            <w:r w:rsidRPr="006265DD">
              <w:rPr>
                <w:color w:val="000000"/>
                <w:szCs w:val="22"/>
                <w:lang w:val="el-GR" w:eastAsia="el-GR"/>
              </w:rPr>
              <w:t>χρωματογραφήματος</w:t>
            </w:r>
            <w:proofErr w:type="spellEnd"/>
            <w:r w:rsidRPr="006265DD">
              <w:rPr>
                <w:color w:val="000000"/>
                <w:szCs w:val="22"/>
                <w:lang w:val="el-GR" w:eastAsia="el-GR"/>
              </w:rPr>
              <w:t xml:space="preserve"> και φάσματος κορυφών.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διαθέτει πρόγραμμα συλλογής, αρχειοθέτησης και επεξεργασίας μεθόδων και δεδομένων και να λειτουργεί σύμφωνα με τις αρχές της ορθής εργαστηριακής πρακτικής (GLP).</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ικανότητα επεξεργασίας δεδομένων με μεθόδους επί τοις εκατό </w:t>
            </w:r>
            <w:proofErr w:type="spellStart"/>
            <w:r w:rsidRPr="006265DD">
              <w:rPr>
                <w:color w:val="000000"/>
                <w:szCs w:val="22"/>
                <w:lang w:val="el-GR" w:eastAsia="el-GR"/>
              </w:rPr>
              <w:t>κανονικοποίησης</w:t>
            </w:r>
            <w:proofErr w:type="spellEnd"/>
            <w:r w:rsidRPr="006265DD">
              <w:rPr>
                <w:color w:val="000000"/>
                <w:szCs w:val="22"/>
                <w:lang w:val="el-GR" w:eastAsia="el-GR"/>
              </w:rPr>
              <w:t xml:space="preserve"> και εσωτερικού-εξωτερικού προτύπου τουλάχιστον.</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6.</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έχει ικανότητα αναγνώρισης κορυφών στο </w:t>
            </w:r>
            <w:proofErr w:type="spellStart"/>
            <w:r w:rsidRPr="006265DD">
              <w:rPr>
                <w:color w:val="000000"/>
                <w:szCs w:val="22"/>
                <w:lang w:val="el-GR" w:eastAsia="el-GR"/>
              </w:rPr>
              <w:t>χρωματογράφημα</w:t>
            </w:r>
            <w:proofErr w:type="spellEnd"/>
            <w:r w:rsidRPr="006265DD">
              <w:rPr>
                <w:color w:val="000000"/>
                <w:szCs w:val="22"/>
                <w:lang w:val="el-GR" w:eastAsia="el-GR"/>
              </w:rPr>
              <w:t xml:space="preserve"> μετά από κατάλληλη βαθμονόμηση.</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7.</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διαθέτει απαραίτητα λειτουργία για την αυτόματη διόρθωση των χρόνων κατακράτησης.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8.</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υπολογίζει καμπύλη βαθμονόμησης με μέθοδο εσωτερικών ή εξωτερικών προτύπων. Να έχει ικανότητα βαθμονόμησης γραμμική, </w:t>
            </w:r>
            <w:proofErr w:type="spellStart"/>
            <w:r w:rsidRPr="006265DD">
              <w:rPr>
                <w:color w:val="000000"/>
                <w:szCs w:val="22"/>
                <w:lang w:val="el-GR" w:eastAsia="el-GR"/>
              </w:rPr>
              <w:t>πολυωνυμική</w:t>
            </w:r>
            <w:proofErr w:type="spellEnd"/>
            <w:r w:rsidRPr="006265DD">
              <w:rPr>
                <w:color w:val="000000"/>
                <w:szCs w:val="22"/>
                <w:lang w:val="el-GR" w:eastAsia="el-GR"/>
              </w:rPr>
              <w:t>, εκθετική κλπ..</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9.</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εκτελεί </w:t>
            </w:r>
            <w:proofErr w:type="spellStart"/>
            <w:r w:rsidRPr="006265DD">
              <w:rPr>
                <w:color w:val="000000"/>
                <w:szCs w:val="22"/>
                <w:lang w:val="el-GR" w:eastAsia="el-GR"/>
              </w:rPr>
              <w:t>επανεπεξεργασία</w:t>
            </w:r>
            <w:proofErr w:type="spellEnd"/>
            <w:r w:rsidRPr="006265DD">
              <w:rPr>
                <w:color w:val="000000"/>
                <w:szCs w:val="22"/>
                <w:lang w:val="el-GR" w:eastAsia="el-GR"/>
              </w:rPr>
              <w:t xml:space="preserve"> </w:t>
            </w:r>
            <w:proofErr w:type="spellStart"/>
            <w:r w:rsidRPr="006265DD">
              <w:rPr>
                <w:color w:val="000000"/>
                <w:szCs w:val="22"/>
                <w:lang w:val="el-GR" w:eastAsia="el-GR"/>
              </w:rPr>
              <w:t>χρωματογραφημάτων</w:t>
            </w:r>
            <w:proofErr w:type="spellEnd"/>
            <w:r w:rsidRPr="006265DD">
              <w:rPr>
                <w:color w:val="000000"/>
                <w:szCs w:val="22"/>
                <w:lang w:val="el-GR" w:eastAsia="el-GR"/>
              </w:rPr>
              <w:t xml:space="preserve"> με αλλαγή μεθόδων και να αποθηκεύει τα </w:t>
            </w:r>
            <w:proofErr w:type="spellStart"/>
            <w:r w:rsidRPr="006265DD">
              <w:rPr>
                <w:color w:val="000000"/>
                <w:szCs w:val="22"/>
                <w:lang w:val="el-GR" w:eastAsia="el-GR"/>
              </w:rPr>
              <w:t>χρωματογραφήματα</w:t>
            </w:r>
            <w:proofErr w:type="spellEnd"/>
            <w:r w:rsidRPr="006265DD">
              <w:rPr>
                <w:color w:val="000000"/>
                <w:szCs w:val="22"/>
                <w:lang w:val="el-GR" w:eastAsia="el-GR"/>
              </w:rPr>
              <w:t xml:space="preserve"> κάθε ένα με τις δικές του συνθήκες ολοκλήρωσης.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10.</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έχει δυνατότητα χειροκίνητης γραφικής ολοκλήρωσης (</w:t>
            </w:r>
            <w:proofErr w:type="spellStart"/>
            <w:r w:rsidRPr="006265DD">
              <w:rPr>
                <w:color w:val="000000"/>
                <w:szCs w:val="22"/>
                <w:lang w:val="el-GR" w:eastAsia="el-GR"/>
              </w:rPr>
              <w:t>manual</w:t>
            </w:r>
            <w:proofErr w:type="spellEnd"/>
            <w:r w:rsidRPr="006265DD">
              <w:rPr>
                <w:color w:val="000000"/>
                <w:szCs w:val="22"/>
                <w:lang w:val="el-GR" w:eastAsia="el-GR"/>
              </w:rPr>
              <w:t xml:space="preserve"> </w:t>
            </w:r>
            <w:proofErr w:type="spellStart"/>
            <w:r w:rsidRPr="006265DD">
              <w:rPr>
                <w:color w:val="000000"/>
                <w:szCs w:val="22"/>
                <w:lang w:val="el-GR" w:eastAsia="el-GR"/>
              </w:rPr>
              <w:t>integration</w:t>
            </w:r>
            <w:proofErr w:type="spellEnd"/>
            <w:r w:rsidRPr="006265DD">
              <w:rPr>
                <w:color w:val="000000"/>
                <w:szCs w:val="22"/>
                <w:lang w:val="el-GR" w:eastAsia="el-GR"/>
              </w:rPr>
              <w:t>).</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12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lastRenderedPageBreak/>
              <w:t>11.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Να συνοδεύεται από σύγχρονο ηλεκτρονικό υπολογιστή πλήρη και κατάλληλο να δεχθεί το λογισμικό με τα εξής χαρακτηριστικά: Επεξεργαστής </w:t>
            </w:r>
            <w:proofErr w:type="spellStart"/>
            <w:r w:rsidRPr="006265DD">
              <w:rPr>
                <w:color w:val="000000"/>
                <w:szCs w:val="22"/>
                <w:lang w:val="el-GR" w:eastAsia="el-GR"/>
              </w:rPr>
              <w:t>πενταπύρηνος</w:t>
            </w:r>
            <w:proofErr w:type="spellEnd"/>
            <w:r w:rsidRPr="006265DD">
              <w:rPr>
                <w:color w:val="000000"/>
                <w:szCs w:val="22"/>
                <w:lang w:val="el-GR" w:eastAsia="el-GR"/>
              </w:rPr>
              <w:t xml:space="preserve"> (</w:t>
            </w:r>
            <w:proofErr w:type="spellStart"/>
            <w:r w:rsidRPr="006265DD">
              <w:rPr>
                <w:color w:val="000000"/>
                <w:szCs w:val="22"/>
                <w:lang w:val="el-GR" w:eastAsia="el-GR"/>
              </w:rPr>
              <w:t>i5</w:t>
            </w:r>
            <w:proofErr w:type="spellEnd"/>
            <w:r w:rsidRPr="006265DD">
              <w:rPr>
                <w:color w:val="000000"/>
                <w:szCs w:val="22"/>
                <w:lang w:val="el-GR" w:eastAsia="el-GR"/>
              </w:rPr>
              <w:t>), σκληρός δίσκος τουλάχιστον 500 GB, έγχρωμη οθόνη 19” TFT τουλάχιστον, DVD-RW, λειτουργικό σύστημα Windows 10 και λοιπά τεχνικά χαρακτηριστικά τα οποία να ανταποκρίνονται στις ελάχιστες απαιτήσεις του οργάνου και έγχρωμο εκτυπωτή.</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 </w:t>
            </w: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b/>
                <w:bCs/>
                <w:color w:val="000000"/>
                <w:lang w:val="el-GR" w:eastAsia="el-GR"/>
              </w:rPr>
            </w:pPr>
            <w:r w:rsidRPr="006265DD">
              <w:rPr>
                <w:b/>
                <w:bCs/>
                <w:color w:val="000000"/>
                <w:szCs w:val="22"/>
                <w:lang w:val="el-GR" w:eastAsia="el-GR"/>
              </w:rPr>
              <w:t xml:space="preserve">ΣΤ. ΠΑΡΕΛΚΟΜΕΝΑ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r>
      <w:tr w:rsidR="005C57A2" w:rsidRPr="008747DF"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color w:val="000000"/>
                <w:lang w:val="el-GR" w:eastAsia="el-GR"/>
              </w:rPr>
            </w:pPr>
            <w:r w:rsidRPr="006265DD">
              <w:rPr>
                <w:color w:val="000000"/>
                <w:szCs w:val="22"/>
                <w:lang w:val="el-GR" w:eastAsia="el-GR"/>
              </w:rPr>
              <w:t>Το σύστημα Αέριου Χρωματογράφου - Φασματογράφου Μάζας θα πρέπει να συνοδεύεται από τα ακόλουθα:</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Δύο στήλες αέριας χρωματογραφίας της επιλογής μας.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Όλα τα απαιτούμενα παρελκόμενα, </w:t>
            </w:r>
            <w:proofErr w:type="spellStart"/>
            <w:r w:rsidRPr="006265DD">
              <w:rPr>
                <w:color w:val="000000"/>
                <w:szCs w:val="22"/>
                <w:lang w:val="el-GR" w:eastAsia="el-GR"/>
              </w:rPr>
              <w:t>μικροανταλλακτικά</w:t>
            </w:r>
            <w:proofErr w:type="spellEnd"/>
            <w:r w:rsidRPr="006265DD">
              <w:rPr>
                <w:color w:val="000000"/>
                <w:szCs w:val="22"/>
                <w:lang w:val="el-GR" w:eastAsia="el-GR"/>
              </w:rPr>
              <w:t xml:space="preserve"> εγκατάστασης και πλήρη σειρά εργαλείων.</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Εγχειρίδια λειτουργίας και συντήρησης του συστήματος σε έντυπη ή ηλεκτρονική μορφή στην ελληνική ή/και στην αγγλική γλώσσα.</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41153E" w:rsidRDefault="005C57A2" w:rsidP="008B02B5">
            <w:pPr>
              <w:suppressAutoHyphens w:val="0"/>
              <w:spacing w:after="0"/>
              <w:rPr>
                <w:b/>
                <w:bCs/>
                <w:color w:val="000000"/>
                <w:lang w:val="en-US" w:eastAsia="el-GR"/>
              </w:rPr>
            </w:pP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b/>
                <w:bCs/>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jc w:val="left"/>
              <w:rPr>
                <w:b/>
                <w:bCs/>
                <w:color w:val="000000"/>
                <w:lang w:val="el-GR" w:eastAsia="el-GR"/>
              </w:rPr>
            </w:pPr>
            <w:r w:rsidRPr="006265DD">
              <w:rPr>
                <w:b/>
                <w:bCs/>
                <w:color w:val="000000"/>
                <w:szCs w:val="22"/>
                <w:lang w:val="el-GR" w:eastAsia="el-GR"/>
              </w:rPr>
              <w:t>1.</w:t>
            </w:r>
            <w:r w:rsidRPr="006265DD">
              <w:rPr>
                <w:rFonts w:ascii="Times New Roman" w:hAnsi="Times New Roman" w:cs="Times New Roman"/>
                <w:b/>
                <w:bCs/>
                <w:color w:val="000000"/>
                <w:sz w:val="14"/>
                <w:szCs w:val="14"/>
                <w:lang w:val="el-GR" w:eastAsia="el-GR"/>
              </w:rPr>
              <w:t xml:space="preserve">         </w:t>
            </w:r>
            <w:r w:rsidRPr="006265DD">
              <w:rPr>
                <w:b/>
                <w:bCs/>
                <w:color w:val="000000"/>
                <w:szCs w:val="22"/>
                <w:lang w:val="el-GR" w:eastAsia="el-GR"/>
              </w:rPr>
              <w:t>ΓΕΝΙΚΕΣ ΑΠΑΙΤΗΣΕΙΣ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b/>
                <w:bCs/>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jc w:val="left"/>
              <w:rPr>
                <w:b/>
                <w:bCs/>
                <w:color w:val="000000"/>
                <w:lang w:val="el-GR" w:eastAsia="el-GR"/>
              </w:rPr>
            </w:pPr>
          </w:p>
        </w:tc>
      </w:tr>
      <w:tr w:rsidR="005C57A2" w:rsidRPr="008747DF"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Το σύστημα Αέριου Χρωματογράφου - Φασματογράφου Μάζας θα πρέπει να συνοδεύεται από τα ακόλουθα:</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Ο φασματογράφος μάζας και ο αέριος χρωματογράφος να είναι οπωσδήποτε επιτραπέζια συστήματα.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Το όργανο να είναι πρόσφατης τεχνολογίας και να μην έχει σταματήσει η παραγωγή του.</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Το όργανο πρέπει να φέρει σήμανση CE. </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5.</w:t>
            </w:r>
            <w:r w:rsidRPr="006265DD">
              <w:rPr>
                <w:rFonts w:ascii="Times New Roman" w:hAnsi="Times New Roman" w:cs="Times New Roman"/>
                <w:color w:val="000000"/>
                <w:sz w:val="14"/>
                <w:szCs w:val="14"/>
                <w:lang w:val="el-GR" w:eastAsia="el-GR"/>
              </w:rPr>
              <w:t xml:space="preserve">         </w:t>
            </w:r>
            <w:r w:rsidRPr="00252611">
              <w:rPr>
                <w:color w:val="000000"/>
                <w:szCs w:val="22"/>
                <w:lang w:val="el-GR" w:eastAsia="el-GR"/>
              </w:rPr>
              <w:t>Ο προμηθευτής αναλαμβάνει την εγκατάσταση του συστήματος. Ο προμηθευτής πρέπει να έχει αποδεδειγμένη εμπειρία εγκατάστασης συναφών συστημάτων. Θα πρέπει να διαθέτει τεχνικούς εκπαιδευμένους ή εξουσιοδοτημένους από τον κατασκευαστή στην εγκατάσταση, λειτουργία και συντήρηση του υπό προμήθεια συστήματος ή συναφών συστημάτων. Να κατατεθούν τα σχετικά πιστοποιητικά των τεχνικών. Το συνολικό κόστος εγκατάστασης θα συμπεριλαμβάνεται στο κόστος  του συστήματος.</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6.</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Ο προμηθευτής αναλαμβάνει κάθε πιθανή πρόσθετη ηλεκτρολογική εργασία (συμπεριλαμβανομένων των απαιτούμενων υλικών) που θα είναι απαραίτητη για την εγκατάσταση του οργάνου στο χώρο του εργαστηρίου.</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1983"/>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lastRenderedPageBreak/>
              <w:t>7.</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 xml:space="preserve">Ο προμηθευτής αναλαμβάνει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Η εκπαίδευση θα περιλαμβάνει τη συνδρομή στην ανάπτυξη μεθόδων ανάλυσης που θα υποδειχθούν από την υπηρεσία μας, τη διενέργεια μετρήσεων, την επεξεργασία αποτελεσμάτων, και λοιπές εργασίες που αφορούν το σύστημα και προβλέπεται να γίνονται από τους χρήστες και σε όποιο άλλο σχετικό  θέμα  απαιτηθεί.  Η χρονική διάρκεια της εκπαίδευσης, η οποία μπορεί να πραγματοποιηθεί συνεχόμενα ή σε στάδια, να είναι ικανή για την πλήρη εξοικείωση των χρηστών στις υπό ανάπτυξη μεθόδους και στις αναλυτικές δυνατότητες του συστήματος και πάντως όχι μικρότερη των 4 εργάσιμων ημερών. </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8.</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Το συνολικό κόστος εκπαίδευσης θα συμπεριλαμβάνεται στο κόστος του συστήματος.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9.</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συνοδεύεται από εγχειρίδια χρήσης όλων των μερών του συστήματος σε έντυπη ή ηλεκτρονική μορφή, στην ελληνική ή αγγλική γλώσσα.</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10.</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Ο προμηθευτής και ο κατασκευαστής θα πρέπει να είναι πιστοποιημένοι κατά ISO 9001. Να κατατεθούν τα αντίστοιχα πιστοποιητικά.</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11.</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Ο προμηθευτής πρέπει να διαθέτει τεχνική υπηρεσία εξυπηρέτησης (</w:t>
            </w:r>
            <w:proofErr w:type="spellStart"/>
            <w:r w:rsidRPr="006265DD">
              <w:rPr>
                <w:color w:val="000000"/>
                <w:szCs w:val="22"/>
                <w:lang w:val="el-GR" w:eastAsia="el-GR"/>
              </w:rPr>
              <w:t>service</w:t>
            </w:r>
            <w:proofErr w:type="spellEnd"/>
            <w:r w:rsidRPr="006265DD">
              <w:rPr>
                <w:color w:val="000000"/>
                <w:szCs w:val="22"/>
                <w:lang w:val="el-GR" w:eastAsia="el-GR"/>
              </w:rPr>
              <w:t>). Να κατατεθούν τα σχετικά στοιχεία (κατάλογος προσωπικού, εκπαίδευση, εξοπλισμός, πιστοποιητικά κ.λπ.).</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9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12.</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12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13.</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δοθεί εγγύηση καλής λειτουργίας για δύο (2) έτη τουλάχιστον. Κατά τη διάρκεια του χρόνου της εγγύησης ο προμηθευτής είναι υποχρεωμένος να διεξάγει την προληπτική συντήρηση που προβλέπει ο κατασκευαστής του συστήματος. Το κόστος των απαιτούμενων για την προληπτική συντήρηση  υλικών καθώς και το κόστος εργασίας συμπεριλαμβάνεται στο συνολικό κόστος του συστήματος.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3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14.</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Να δοθεί εγγύηση για την ύπαρξη ανταλλακτικών για επτά (7) έτη τουλάχιστον.</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sidRPr="006265DD">
              <w:rPr>
                <w:color w:val="000000"/>
                <w:szCs w:val="22"/>
                <w:lang w:val="el-GR" w:eastAsia="el-GR"/>
              </w:rPr>
              <w:t>15.</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Ο χρόνος ανταπόκρισης του προμηθευτή σε περίπτωση κλήσης του για την επιτόπου διάγνωση βλάβης δεν μπορεί να υπερβαίνει τις 7 εργάσιμες ημέρες. Θα αξιολογηθεί θετικότερα ο μικρότερος χρόνος.</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280631" w:rsidRDefault="005C57A2" w:rsidP="008B02B5">
            <w:pPr>
              <w:rPr>
                <w:bCs/>
                <w:color w:val="000000"/>
                <w:lang w:val="el-GR" w:eastAsia="el-GR"/>
              </w:rPr>
            </w:pPr>
            <w:r w:rsidRPr="00EA580D">
              <w:rPr>
                <w:bCs/>
                <w:color w:val="000000"/>
                <w:szCs w:val="22"/>
                <w:lang w:val="el-GR" w:eastAsia="el-GR"/>
              </w:rPr>
              <w:t>17</w:t>
            </w:r>
            <w:r>
              <w:rPr>
                <w:bCs/>
                <w:color w:val="000000"/>
                <w:szCs w:val="22"/>
                <w:lang w:val="el-GR" w:eastAsia="el-GR"/>
              </w:rPr>
              <w:t xml:space="preserve">.   </w:t>
            </w:r>
            <w:r w:rsidRPr="00280631">
              <w:rPr>
                <w:bCs/>
                <w:color w:val="000000"/>
                <w:szCs w:val="22"/>
                <w:lang w:val="el-GR" w:eastAsia="el-GR"/>
              </w:rPr>
              <w:t xml:space="preserve">Επί πλέον των ως άνω υποχρεώσεών του, ο Ανάδοχος αναλαμβάνει την υποχρέωση του σχεδιασμού και της </w:t>
            </w:r>
            <w:r w:rsidRPr="00280631">
              <w:rPr>
                <w:bCs/>
                <w:color w:val="000000"/>
                <w:szCs w:val="22"/>
                <w:lang w:val="el-GR" w:eastAsia="el-GR"/>
              </w:rPr>
              <w:lastRenderedPageBreak/>
              <w:t xml:space="preserve">δημιουργίας, με δικές του δαπάνες, της προβλεπόμενης από το συγκεκριμένο πρόγραμμα ΕΣΠΑ </w:t>
            </w:r>
            <w:r w:rsidRPr="00280631">
              <w:rPr>
                <w:color w:val="000000"/>
                <w:spacing w:val="5"/>
                <w:u w:val="single"/>
                <w:lang w:val="el-GR"/>
              </w:rPr>
              <w:t>μόνιμης αναμνηστικής πλάκας ή πινακίδας σημαντικού μεγέθους, μετά την υλοποίηση και εντός τριμήνου το αργότερο, σε σημείο εύκολα ορατό από το κοινό</w:t>
            </w:r>
            <w:r w:rsidRPr="00280631">
              <w:rPr>
                <w:bCs/>
                <w:color w:val="000000"/>
                <w:szCs w:val="22"/>
                <w:lang w:val="el-GR" w:eastAsia="el-GR"/>
              </w:rPr>
              <w:t>.</w:t>
            </w:r>
            <w:r w:rsidRPr="00280631">
              <w:rPr>
                <w:color w:val="000000"/>
                <w:spacing w:val="5"/>
                <w:lang w:val="el-GR"/>
              </w:rPr>
              <w:t xml:space="preserve"> Στην αναμνηστική πλάκα ή πινακίδα αναγράφονται η ονομασία της πράξης και ο κύριος στόχος της δραστηριότητας που υποστηρίζεται από την πράξη, το έμβλημα της Ευρωπαϊκής Ένωσης, αναφορά στην Ευρωπαϊκή Ένωση και το οικείο Ταμείο. Οι πληροφορίες αυτές καταλαμβάνουν τουλάχιστον το 25% της πινακίδας.</w:t>
            </w:r>
            <w:r w:rsidRPr="00280631">
              <w:rPr>
                <w:bCs/>
                <w:color w:val="000000"/>
                <w:szCs w:val="22"/>
                <w:lang w:val="el-GR" w:eastAsia="el-GR"/>
              </w:rPr>
              <w:t xml:space="preserve"> </w:t>
            </w:r>
          </w:p>
          <w:p w:rsidR="005C57A2" w:rsidRPr="00280631" w:rsidRDefault="005C57A2" w:rsidP="008B02B5">
            <w:pPr>
              <w:rPr>
                <w:bCs/>
                <w:color w:val="000000"/>
                <w:lang w:val="el-GR" w:eastAsia="el-GR"/>
              </w:rPr>
            </w:pPr>
            <w:r w:rsidRPr="00280631">
              <w:rPr>
                <w:bCs/>
                <w:color w:val="000000"/>
                <w:szCs w:val="22"/>
                <w:lang w:val="el-GR" w:eastAsia="el-GR"/>
              </w:rPr>
              <w:t>Η τελική διαμόρφωση της εν λόγω πινακίδας θα πρέπει να γίνει με σύμφωνη γνώμη του ΓΧΚ και της Διαχειριστικής Αρχής και να είναι σύμφωνη με τα προβλεπόμενα από τις σχετικές διατάξεις του ΕΣΠΑ.</w:t>
            </w:r>
            <w:r w:rsidRPr="00280631">
              <w:rPr>
                <w:color w:val="000000"/>
                <w:spacing w:val="5"/>
                <w:lang w:val="el-GR"/>
              </w:rPr>
              <w:t xml:space="preserve"> </w:t>
            </w:r>
          </w:p>
        </w:tc>
        <w:tc>
          <w:tcPr>
            <w:tcW w:w="1559" w:type="dxa"/>
            <w:tcBorders>
              <w:top w:val="nil"/>
              <w:left w:val="single" w:sz="4" w:space="0" w:color="auto"/>
              <w:bottom w:val="single" w:sz="4" w:space="0" w:color="auto"/>
              <w:right w:val="single" w:sz="4" w:space="0" w:color="auto"/>
            </w:tcBorders>
            <w:vAlign w:val="center"/>
          </w:tcPr>
          <w:p w:rsidR="005C57A2" w:rsidRDefault="005C57A2" w:rsidP="008B02B5">
            <w:pPr>
              <w:suppressAutoHyphens w:val="0"/>
              <w:spacing w:after="0"/>
              <w:jc w:val="center"/>
              <w:rPr>
                <w:color w:val="000000"/>
                <w:lang w:val="el-GR" w:eastAsia="el-GR"/>
              </w:rPr>
            </w:pPr>
            <w:r>
              <w:rPr>
                <w:color w:val="000000"/>
                <w:szCs w:val="22"/>
                <w:lang w:val="el-GR" w:eastAsia="el-GR"/>
              </w:rPr>
              <w:lastRenderedPageBreak/>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57A2" w:rsidRPr="00280631" w:rsidRDefault="005C57A2" w:rsidP="008B02B5">
            <w:pPr>
              <w:suppressAutoHyphens w:val="0"/>
              <w:spacing w:after="0"/>
              <w:rPr>
                <w:bCs/>
                <w:color w:val="000000"/>
                <w:lang w:val="el-GR" w:eastAsia="el-GR"/>
              </w:rPr>
            </w:pPr>
            <w:r w:rsidRPr="00EA580D">
              <w:rPr>
                <w:bCs/>
                <w:color w:val="000000"/>
                <w:szCs w:val="22"/>
                <w:lang w:val="el-GR" w:eastAsia="el-GR"/>
              </w:rPr>
              <w:lastRenderedPageBreak/>
              <w:t>18</w:t>
            </w:r>
            <w:r>
              <w:rPr>
                <w:bCs/>
                <w:color w:val="000000"/>
                <w:szCs w:val="22"/>
                <w:lang w:val="el-GR" w:eastAsia="el-GR"/>
              </w:rPr>
              <w:t>.</w:t>
            </w:r>
            <w:r w:rsidRPr="00280631">
              <w:rPr>
                <w:bCs/>
                <w:color w:val="000000"/>
                <w:szCs w:val="22"/>
                <w:lang w:val="el-GR" w:eastAsia="el-GR"/>
              </w:rPr>
              <w:t xml:space="preserve">            Ο Ανάδοχος υποχρεούται να τοποθετήσει αυτοκόλλητη σήμανση στο υλικό σύστημα, σύμφωνη με τα προβλεπόμενα από τις σχετικές διατάξεις του ΕΣΠΑ, σε κομβικό σημείο του υλικού συστήματος – εξοπλισμού, ώστε να είναι ορατή η συνεισφορά της Ευρωπαϊκής Ένωσης στη συγχρηματοδότηση της Πράξης.</w:t>
            </w:r>
          </w:p>
          <w:p w:rsidR="005C57A2" w:rsidRPr="00280631" w:rsidRDefault="005C57A2" w:rsidP="008B02B5">
            <w:pPr>
              <w:suppressAutoHyphens w:val="0"/>
              <w:spacing w:after="0"/>
              <w:rPr>
                <w:bCs/>
                <w:color w:val="000000"/>
                <w:lang w:val="el-GR" w:eastAsia="el-GR"/>
              </w:rPr>
            </w:pPr>
            <w:r w:rsidRPr="00280631">
              <w:rPr>
                <w:bCs/>
                <w:color w:val="000000"/>
                <w:szCs w:val="22"/>
                <w:lang w:val="el-GR" w:eastAsia="el-GR"/>
              </w:rPr>
              <w:t xml:space="preserve">Για την κατασκευή της σηματοδότησης απαιτείται η επιλογή ενός κατάλληλου πλαστικοποιημένου αυτοκόλλητου υλικού πάνω στο οποίο πρέπει να τυπωθεί το </w:t>
            </w:r>
            <w:r w:rsidRPr="00280631">
              <w:rPr>
                <w:bCs/>
                <w:color w:val="000000"/>
                <w:szCs w:val="22"/>
                <w:lang w:val="en-US" w:eastAsia="el-GR"/>
              </w:rPr>
              <w:t>banner</w:t>
            </w:r>
            <w:r w:rsidRPr="00280631">
              <w:rPr>
                <w:bCs/>
                <w:color w:val="000000"/>
                <w:szCs w:val="22"/>
                <w:lang w:val="el-GR" w:eastAsia="el-GR"/>
              </w:rPr>
              <w:t xml:space="preserve"> σηματοδότησης (εκτυπωμένο από ειδικό επαγγελματικό μηχάνημα), ώστε να διασφαλίζεται η ακριβής ένταση των χρωμάτων στο έμβλημα της Ευρωπαϊκής Ένωσης και στους άλλους λογοτύπους.</w:t>
            </w:r>
          </w:p>
        </w:tc>
        <w:tc>
          <w:tcPr>
            <w:tcW w:w="1559" w:type="dxa"/>
            <w:tcBorders>
              <w:top w:val="single" w:sz="4" w:space="0" w:color="auto"/>
              <w:left w:val="single" w:sz="4" w:space="0" w:color="auto"/>
              <w:bottom w:val="single" w:sz="4" w:space="0" w:color="auto"/>
              <w:right w:val="single" w:sz="4" w:space="0" w:color="auto"/>
            </w:tcBorders>
            <w:vAlign w:val="center"/>
          </w:tcPr>
          <w:p w:rsidR="005C57A2"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single" w:sz="4" w:space="0" w:color="auto"/>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280631" w:rsidRDefault="005C57A2" w:rsidP="008B02B5">
            <w:pPr>
              <w:suppressAutoHyphens w:val="0"/>
              <w:spacing w:after="0"/>
              <w:rPr>
                <w:bCs/>
                <w:color w:val="000000"/>
                <w:lang w:val="el-GR" w:eastAsia="el-GR"/>
              </w:rPr>
            </w:pPr>
            <w:r w:rsidRPr="00EA580D">
              <w:rPr>
                <w:bCs/>
                <w:color w:val="000000"/>
                <w:szCs w:val="22"/>
                <w:lang w:val="el-GR" w:eastAsia="el-GR"/>
              </w:rPr>
              <w:t>19</w:t>
            </w:r>
            <w:r>
              <w:rPr>
                <w:bCs/>
                <w:color w:val="000000"/>
                <w:szCs w:val="22"/>
                <w:lang w:val="el-GR" w:eastAsia="el-GR"/>
              </w:rPr>
              <w:t>.</w:t>
            </w:r>
            <w:r w:rsidRPr="00280631">
              <w:rPr>
                <w:bCs/>
                <w:color w:val="000000"/>
                <w:szCs w:val="22"/>
                <w:lang w:val="el-GR" w:eastAsia="el-GR"/>
              </w:rPr>
              <w:t xml:space="preserve">           Ο Ανάδοχος υποχρεούται να τοποθετήσει την οπτική ταυτότητα χρηματοδότησης της Πράξης μέσω ΕΣΠΑ στα εγχειρίδια εκπαίδευσης του προσωπικού και χρηστών του εξοπλισμού και στις αντίστοιχες βεβαιώσεις εκπαίδευσης των χρηστών.</w:t>
            </w:r>
          </w:p>
        </w:tc>
        <w:tc>
          <w:tcPr>
            <w:tcW w:w="1559" w:type="dxa"/>
            <w:tcBorders>
              <w:top w:val="nil"/>
              <w:left w:val="single" w:sz="4" w:space="0" w:color="auto"/>
              <w:bottom w:val="single" w:sz="4" w:space="0" w:color="auto"/>
              <w:right w:val="single" w:sz="4" w:space="0" w:color="auto"/>
            </w:tcBorders>
            <w:vAlign w:val="center"/>
          </w:tcPr>
          <w:p w:rsidR="005C57A2" w:rsidRPr="0041153E" w:rsidRDefault="005C57A2" w:rsidP="008B02B5">
            <w:pPr>
              <w:suppressAutoHyphens w:val="0"/>
              <w:spacing w:after="0"/>
              <w:rPr>
                <w:color w:val="000000"/>
                <w:lang w:val="el-GR" w:eastAsia="el-GR"/>
              </w:rPr>
            </w:pPr>
            <w:r>
              <w:rPr>
                <w:color w:val="000000"/>
                <w:szCs w:val="22"/>
                <w:lang w:val="el-GR" w:eastAsia="el-GR"/>
              </w:rPr>
              <w:t xml:space="preserve">          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r w:rsidR="005C57A2" w:rsidRPr="006265DD" w:rsidTr="008B02B5">
        <w:trPr>
          <w:trHeight w:val="600"/>
        </w:trPr>
        <w:tc>
          <w:tcPr>
            <w:tcW w:w="5530" w:type="dxa"/>
            <w:tcBorders>
              <w:top w:val="nil"/>
              <w:left w:val="single" w:sz="4" w:space="0" w:color="auto"/>
              <w:bottom w:val="single" w:sz="4" w:space="0" w:color="auto"/>
              <w:right w:val="single" w:sz="4" w:space="0" w:color="auto"/>
            </w:tcBorders>
            <w:shd w:val="clear" w:color="auto" w:fill="auto"/>
            <w:vAlign w:val="bottom"/>
            <w:hideMark/>
          </w:tcPr>
          <w:p w:rsidR="005C57A2" w:rsidRPr="006265DD" w:rsidRDefault="005C57A2" w:rsidP="008B02B5">
            <w:pPr>
              <w:suppressAutoHyphens w:val="0"/>
              <w:spacing w:after="0"/>
              <w:rPr>
                <w:color w:val="000000"/>
                <w:lang w:val="el-GR" w:eastAsia="el-GR"/>
              </w:rPr>
            </w:pPr>
            <w:r>
              <w:rPr>
                <w:color w:val="000000"/>
                <w:szCs w:val="22"/>
                <w:lang w:val="el-GR" w:eastAsia="el-GR"/>
              </w:rPr>
              <w:t>20</w:t>
            </w:r>
            <w:r w:rsidRPr="006265DD">
              <w:rPr>
                <w:color w:val="000000"/>
                <w:szCs w:val="22"/>
                <w:lang w:val="el-GR" w:eastAsia="el-GR"/>
              </w:rPr>
              <w:t>.</w:t>
            </w:r>
            <w:r w:rsidRPr="006265DD">
              <w:rPr>
                <w:rFonts w:ascii="Times New Roman" w:hAnsi="Times New Roman" w:cs="Times New Roman"/>
                <w:color w:val="000000"/>
                <w:sz w:val="14"/>
                <w:szCs w:val="14"/>
                <w:lang w:val="el-GR" w:eastAsia="el-GR"/>
              </w:rPr>
              <w:t xml:space="preserve">     </w:t>
            </w:r>
            <w:r w:rsidRPr="006265DD">
              <w:rPr>
                <w:color w:val="000000"/>
                <w:szCs w:val="22"/>
                <w:lang w:val="el-GR" w:eastAsia="el-GR"/>
              </w:rPr>
              <w:t>Χρόνος παράδοσης και εγκατάστασης (συμπεριλαμβανομένης της εκπαίδευσης) τρεις (3) μήνες  από την ανάρτηση  της σύμβασης στο ΚΗΜΔΗΣ.</w:t>
            </w:r>
          </w:p>
        </w:tc>
        <w:tc>
          <w:tcPr>
            <w:tcW w:w="1559" w:type="dxa"/>
            <w:tcBorders>
              <w:top w:val="nil"/>
              <w:left w:val="single" w:sz="4" w:space="0" w:color="auto"/>
              <w:bottom w:val="single" w:sz="4" w:space="0" w:color="auto"/>
              <w:right w:val="single" w:sz="4" w:space="0" w:color="auto"/>
            </w:tcBorders>
            <w:vAlign w:val="center"/>
          </w:tcPr>
          <w:p w:rsidR="005C57A2" w:rsidRPr="006265DD" w:rsidRDefault="005C57A2" w:rsidP="008B02B5">
            <w:pPr>
              <w:suppressAutoHyphens w:val="0"/>
              <w:spacing w:after="0"/>
              <w:jc w:val="center"/>
              <w:rPr>
                <w:color w:val="000000"/>
                <w:lang w:val="el-GR" w:eastAsia="el-GR"/>
              </w:rPr>
            </w:pPr>
            <w:r>
              <w:rPr>
                <w:color w:val="000000"/>
                <w:szCs w:val="22"/>
                <w:lang w:val="el-GR" w:eastAsia="el-GR"/>
              </w:rPr>
              <w:t>ΝΑΙ</w:t>
            </w:r>
          </w:p>
        </w:tc>
        <w:tc>
          <w:tcPr>
            <w:tcW w:w="1288"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c>
          <w:tcPr>
            <w:tcW w:w="1559" w:type="dxa"/>
            <w:tcBorders>
              <w:top w:val="nil"/>
              <w:left w:val="single" w:sz="4" w:space="0" w:color="auto"/>
              <w:bottom w:val="single" w:sz="4" w:space="0" w:color="auto"/>
              <w:right w:val="single" w:sz="4" w:space="0" w:color="auto"/>
            </w:tcBorders>
          </w:tcPr>
          <w:p w:rsidR="005C57A2" w:rsidRPr="006265DD" w:rsidRDefault="005C57A2" w:rsidP="008B02B5">
            <w:pPr>
              <w:suppressAutoHyphens w:val="0"/>
              <w:spacing w:after="0"/>
              <w:rPr>
                <w:color w:val="000000"/>
                <w:lang w:val="el-GR" w:eastAsia="el-GR"/>
              </w:rPr>
            </w:pPr>
          </w:p>
        </w:tc>
      </w:tr>
    </w:tbl>
    <w:p w:rsidR="005C57A2" w:rsidRDefault="005C57A2" w:rsidP="005C57A2">
      <w:pPr>
        <w:suppressAutoHyphens w:val="0"/>
        <w:spacing w:after="0"/>
        <w:rPr>
          <w:szCs w:val="22"/>
          <w:lang w:val="el-GR"/>
        </w:rPr>
      </w:pPr>
    </w:p>
    <w:p w:rsidR="005C57A2" w:rsidRPr="0041153E" w:rsidRDefault="005C57A2" w:rsidP="005C57A2">
      <w:pPr>
        <w:suppressAutoHyphens w:val="0"/>
        <w:spacing w:after="0"/>
        <w:rPr>
          <w:i/>
          <w:szCs w:val="22"/>
          <w:lang w:val="el-GR"/>
        </w:rPr>
      </w:pPr>
      <w:r w:rsidRPr="006265DD">
        <w:rPr>
          <w:i/>
          <w:szCs w:val="22"/>
          <w:lang w:val="el-GR"/>
        </w:rPr>
        <w:t xml:space="preserve">Όλες οι ανωτέρω ζητούμενες προδιαγραφές θα πρέπει να απαντηθούν με την υπάρχουσα σειρά, μία προς μία, με φύλλο συμμόρφωσης και να αποδεικνύονται σαφέστατα από συνημμένα φυλλάδια του κατασκευαστή Οίκου ή από κάθε άλλο επίσημο έγγραφο του κατασκευαστή </w:t>
      </w:r>
      <w:proofErr w:type="spellStart"/>
      <w:r w:rsidRPr="006265DD">
        <w:rPr>
          <w:i/>
          <w:szCs w:val="22"/>
          <w:lang w:val="el-GR"/>
        </w:rPr>
        <w:t>Oίκου</w:t>
      </w:r>
      <w:proofErr w:type="spellEnd"/>
      <w:r w:rsidRPr="006265DD">
        <w:rPr>
          <w:i/>
          <w:szCs w:val="22"/>
          <w:lang w:val="el-GR"/>
        </w:rPr>
        <w:t>, που θα συνοδεύουν την προσφορά.</w:t>
      </w:r>
    </w:p>
    <w:p w:rsidR="005C57A2" w:rsidRDefault="005C57A2" w:rsidP="005C57A2">
      <w:pPr>
        <w:suppressAutoHyphens w:val="0"/>
        <w:spacing w:after="0"/>
        <w:rPr>
          <w:szCs w:val="22"/>
          <w:lang w:val="el-GR"/>
        </w:rPr>
      </w:pPr>
    </w:p>
    <w:p w:rsidR="00382CEA" w:rsidRPr="005C57A2" w:rsidRDefault="00382CEA">
      <w:pPr>
        <w:rPr>
          <w:lang w:val="el-GR"/>
        </w:rPr>
      </w:pPr>
    </w:p>
    <w:sectPr w:rsidR="00382CEA" w:rsidRPr="005C57A2"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C57A2"/>
    <w:rsid w:val="000602BB"/>
    <w:rsid w:val="00382CEA"/>
    <w:rsid w:val="004D55CF"/>
    <w:rsid w:val="005C57A2"/>
    <w:rsid w:val="008747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A2"/>
    <w:pPr>
      <w:suppressAutoHyphens/>
      <w:spacing w:after="120" w:line="240" w:lineRule="auto"/>
      <w:jc w:val="both"/>
    </w:pPr>
    <w:rPr>
      <w:rFonts w:ascii="Calibri" w:eastAsia="Times New Roman" w:hAnsi="Calibri" w:cs="Calibri"/>
      <w:szCs w:val="24"/>
      <w:lang w:val="en-GB" w:eastAsia="ar-SA"/>
    </w:rPr>
  </w:style>
  <w:style w:type="paragraph" w:styleId="2">
    <w:name w:val="heading 2"/>
    <w:basedOn w:val="a"/>
    <w:next w:val="a"/>
    <w:link w:val="2Char"/>
    <w:uiPriority w:val="9"/>
    <w:qFormat/>
    <w:rsid w:val="008747DF"/>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57A2"/>
    <w:pPr>
      <w:spacing w:after="240"/>
    </w:pPr>
  </w:style>
  <w:style w:type="character" w:customStyle="1" w:styleId="Char">
    <w:name w:val="Σώμα κειμένου Char"/>
    <w:basedOn w:val="a0"/>
    <w:link w:val="a3"/>
    <w:rsid w:val="005C57A2"/>
    <w:rPr>
      <w:rFonts w:ascii="Calibri" w:eastAsia="Times New Roman" w:hAnsi="Calibri" w:cs="Calibri"/>
      <w:szCs w:val="24"/>
      <w:lang w:val="en-GB" w:eastAsia="ar-SA"/>
    </w:rPr>
  </w:style>
  <w:style w:type="character" w:customStyle="1" w:styleId="2Char">
    <w:name w:val="Επικεφαλίδα 2 Char"/>
    <w:basedOn w:val="a0"/>
    <w:link w:val="2"/>
    <w:uiPriority w:val="9"/>
    <w:rsid w:val="008747DF"/>
    <w:rPr>
      <w:rFonts w:ascii="Arial" w:eastAsia="Times New Roman" w:hAnsi="Arial" w:cs="Arial"/>
      <w:b/>
      <w:color w:val="002060"/>
      <w:sz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2079</Words>
  <Characters>11231</Characters>
  <Application>Microsoft Office Word</Application>
  <DocSecurity>0</DocSecurity>
  <Lines>93</Lines>
  <Paragraphs>26</Paragraphs>
  <ScaleCrop>false</ScaleCrop>
  <Company>Hewlett-Packard Company</Company>
  <LinksUpToDate>false</LinksUpToDate>
  <CharactersWithSpaces>13284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2</cp:revision>
  <dcterms:created xsi:type="dcterms:W3CDTF">2022-08-18T08:58:00Z</dcterms:created>
  <dcterms:modified xsi:type="dcterms:W3CDTF">2022-08-18T09:03:00Z</dcterms:modified>
</cp:coreProperties>
</file>