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79AC" w14:textId="77777777" w:rsidR="00DF56AE" w:rsidRPr="006B7176" w:rsidRDefault="00DF56AE" w:rsidP="00DF56AE">
      <w:pPr>
        <w:pStyle w:val="1"/>
        <w:rPr>
          <w:sz w:val="24"/>
        </w:rPr>
      </w:pPr>
      <w:bookmarkStart w:id="0" w:name="_Toc103168263"/>
      <w:r w:rsidRPr="006B7176">
        <w:rPr>
          <w:sz w:val="24"/>
        </w:rPr>
        <w:t xml:space="preserve">ΠΑΡΑΡΤΗΜΑ </w:t>
      </w:r>
      <w:r w:rsidRPr="006B7176">
        <w:rPr>
          <w:sz w:val="24"/>
          <w:lang w:val="en-US"/>
        </w:rPr>
        <w:t xml:space="preserve">V: </w:t>
      </w:r>
      <w:r w:rsidRPr="006B7176">
        <w:rPr>
          <w:sz w:val="24"/>
        </w:rPr>
        <w:t>ΥΠΟΔΕΙΓΜΑ ΟΙΚΟΝΟΜΙΚΗΣ ΠΡΟΣΦΟΡΑΣ</w:t>
      </w:r>
      <w:bookmarkEnd w:id="0"/>
    </w:p>
    <w:p w14:paraId="488199E5" w14:textId="77777777" w:rsidR="00DF56AE" w:rsidRDefault="00DF56AE" w:rsidP="00DF56AE">
      <w:pPr>
        <w:pStyle w:val="Style46"/>
        <w:widowControl/>
        <w:rPr>
          <w:rStyle w:val="FontStyle83"/>
          <w:i w:val="0"/>
        </w:rPr>
      </w:pPr>
    </w:p>
    <w:p w14:paraId="2EF9BAF0" w14:textId="6F574141" w:rsidR="00DF56AE" w:rsidRDefault="008933D2" w:rsidP="00DF56AE">
      <w:pPr>
        <w:pStyle w:val="Style46"/>
        <w:widowControl/>
        <w:rPr>
          <w:rStyle w:val="FontStyle83"/>
          <w:i w:val="0"/>
        </w:rPr>
      </w:pPr>
      <w:r>
        <w:rPr>
          <w:rFonts w:cs="Calibri"/>
          <w:iCs/>
          <w:noProof/>
          <w:szCs w:val="20"/>
        </w:rPr>
        <mc:AlternateContent>
          <mc:Choice Requires="wps">
            <w:drawing>
              <wp:anchor distT="0" distB="0" distL="114300" distR="114300" simplePos="0" relativeHeight="251660288" behindDoc="0" locked="0" layoutInCell="1" allowOverlap="1" wp14:anchorId="4A10A895" wp14:editId="48A4A4E8">
                <wp:simplePos x="0" y="0"/>
                <wp:positionH relativeFrom="column">
                  <wp:posOffset>1732280</wp:posOffset>
                </wp:positionH>
                <wp:positionV relativeFrom="paragraph">
                  <wp:posOffset>-6350</wp:posOffset>
                </wp:positionV>
                <wp:extent cx="2590800" cy="1295400"/>
                <wp:effectExtent l="10160" t="9525" r="889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5EBF3928" w14:textId="77777777" w:rsidR="00DF56AE" w:rsidRPr="004120E2" w:rsidRDefault="00DF56AE" w:rsidP="00DF56AE">
                            <w:pPr>
                              <w:pStyle w:val="Style46"/>
                              <w:widowControl/>
                              <w:rPr>
                                <w:rStyle w:val="FontStyle83"/>
                                <w:b/>
                                <w:i w:val="0"/>
                              </w:rPr>
                            </w:pPr>
                            <w:r w:rsidRPr="004120E2">
                              <w:rPr>
                                <w:rStyle w:val="FontStyle83"/>
                                <w:b/>
                                <w:i w:val="0"/>
                              </w:rPr>
                              <w:t>Προς την:</w:t>
                            </w:r>
                          </w:p>
                          <w:p w14:paraId="6900A74B" w14:textId="77777777" w:rsidR="00DF56AE" w:rsidRPr="004120E2" w:rsidRDefault="00DF56AE" w:rsidP="00DF56AE">
                            <w:pPr>
                              <w:pStyle w:val="Style46"/>
                              <w:widowControl/>
                              <w:rPr>
                                <w:rStyle w:val="FontStyle83"/>
                                <w:b/>
                                <w:i w:val="0"/>
                              </w:rPr>
                            </w:pPr>
                          </w:p>
                          <w:p w14:paraId="591EDA70" w14:textId="77777777" w:rsidR="00DF56AE" w:rsidRPr="004120E2" w:rsidRDefault="00DF56AE" w:rsidP="00DF56AE">
                            <w:pPr>
                              <w:pStyle w:val="Style46"/>
                              <w:widowControl/>
                              <w:rPr>
                                <w:rStyle w:val="FontStyle83"/>
                                <w:b/>
                                <w:i w:val="0"/>
                              </w:rPr>
                            </w:pPr>
                            <w:r w:rsidRPr="004120E2">
                              <w:rPr>
                                <w:rStyle w:val="FontStyle83"/>
                                <w:b/>
                                <w:i w:val="0"/>
                              </w:rPr>
                              <w:t>Ανεξάρτητη Αρχή Δημοσίων Εσόδων</w:t>
                            </w:r>
                          </w:p>
                          <w:p w14:paraId="0FAECDA3" w14:textId="77777777" w:rsidR="00DF56AE" w:rsidRPr="004120E2" w:rsidRDefault="00DF56AE" w:rsidP="00DF56AE">
                            <w:pPr>
                              <w:pStyle w:val="Style46"/>
                              <w:widowControl/>
                              <w:rPr>
                                <w:rStyle w:val="FontStyle83"/>
                                <w:b/>
                                <w:i w:val="0"/>
                              </w:rPr>
                            </w:pPr>
                            <w:r w:rsidRPr="004120E2">
                              <w:rPr>
                                <w:rStyle w:val="FontStyle83"/>
                                <w:b/>
                                <w:i w:val="0"/>
                              </w:rPr>
                              <w:t>Γενική Διεύθυνση Φορολογικής Διοίκησης</w:t>
                            </w:r>
                          </w:p>
                          <w:p w14:paraId="40139C9D" w14:textId="77777777" w:rsidR="00DF56AE" w:rsidRPr="004120E2" w:rsidRDefault="00DF56AE" w:rsidP="00DF56AE">
                            <w:pPr>
                              <w:pStyle w:val="Style46"/>
                              <w:widowControl/>
                              <w:rPr>
                                <w:rStyle w:val="FontStyle83"/>
                                <w:b/>
                                <w:i w:val="0"/>
                              </w:rPr>
                            </w:pPr>
                            <w:r w:rsidRPr="004120E2">
                              <w:rPr>
                                <w:rStyle w:val="FontStyle83"/>
                                <w:b/>
                                <w:i w:val="0"/>
                              </w:rPr>
                              <w:t xml:space="preserve">Δ.Ο.Υ. </w:t>
                            </w:r>
                            <w:r>
                              <w:rPr>
                                <w:rStyle w:val="FontStyle83"/>
                                <w:b/>
                                <w:i w:val="0"/>
                              </w:rPr>
                              <w:t>ΙΒ΄ Αθηνών</w:t>
                            </w:r>
                          </w:p>
                          <w:p w14:paraId="4B6C07EE" w14:textId="77777777" w:rsidR="00DF56AE" w:rsidRPr="004120E2" w:rsidRDefault="00DF56AE" w:rsidP="00DF56AE">
                            <w:pPr>
                              <w:rPr>
                                <w:b/>
                              </w:rPr>
                            </w:pPr>
                            <w:r w:rsidRPr="004120E2">
                              <w:rPr>
                                <w:rStyle w:val="FontStyle83"/>
                                <w:b/>
                                <w:i w:val="0"/>
                              </w:rPr>
                              <w:t xml:space="preserve">Τμήμα </w:t>
                            </w:r>
                            <w:r>
                              <w:rPr>
                                <w:rStyle w:val="FontStyle83"/>
                                <w:b/>
                                <w:i w:val="0"/>
                              </w:rPr>
                              <w:t>Δ</w:t>
                            </w:r>
                            <w:r w:rsidRPr="004120E2">
                              <w:rPr>
                                <w:rStyle w:val="FontStyle83"/>
                                <w:b/>
                                <w:i w:val="0"/>
                              </w:rPr>
                              <w:t>’: Προϋπολογισμού &amp; Προμηθειών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A895" id="_x0000_t202" coordsize="21600,21600" o:spt="202" path="m,l,21600r21600,l21600,xe">
                <v:stroke joinstyle="miter"/>
                <v:path gradientshapeok="t" o:connecttype="rect"/>
              </v:shapetype>
              <v:shape id="Text Box 2" o:spid="_x0000_s1026" type="#_x0000_t202" style="position:absolute;left:0;text-align:left;margin-left:136.4pt;margin-top:-.5pt;width:204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">
                <v:textbox>
                  <w:txbxContent>
                    <w:p w14:paraId="5EBF3928" w14:textId="77777777" w:rsidR="00DF56AE" w:rsidRPr="004120E2" w:rsidRDefault="00DF56AE" w:rsidP="00DF56AE">
                      <w:pPr>
                        <w:pStyle w:val="Style46"/>
                        <w:widowControl/>
                        <w:rPr>
                          <w:rStyle w:val="FontStyle83"/>
                          <w:b/>
                          <w:i w:val="0"/>
                        </w:rPr>
                      </w:pPr>
                      <w:r w:rsidRPr="004120E2">
                        <w:rPr>
                          <w:rStyle w:val="FontStyle83"/>
                          <w:b/>
                          <w:i w:val="0"/>
                        </w:rPr>
                        <w:t>Προς την:</w:t>
                      </w:r>
                    </w:p>
                    <w:p w14:paraId="6900A74B" w14:textId="77777777" w:rsidR="00DF56AE" w:rsidRPr="004120E2" w:rsidRDefault="00DF56AE" w:rsidP="00DF56AE">
                      <w:pPr>
                        <w:pStyle w:val="Style46"/>
                        <w:widowControl/>
                        <w:rPr>
                          <w:rStyle w:val="FontStyle83"/>
                          <w:b/>
                          <w:i w:val="0"/>
                        </w:rPr>
                      </w:pPr>
                    </w:p>
                    <w:p w14:paraId="591EDA70" w14:textId="77777777" w:rsidR="00DF56AE" w:rsidRPr="004120E2" w:rsidRDefault="00DF56AE" w:rsidP="00DF56AE">
                      <w:pPr>
                        <w:pStyle w:val="Style46"/>
                        <w:widowControl/>
                        <w:rPr>
                          <w:rStyle w:val="FontStyle83"/>
                          <w:b/>
                          <w:i w:val="0"/>
                        </w:rPr>
                      </w:pPr>
                      <w:r w:rsidRPr="004120E2">
                        <w:rPr>
                          <w:rStyle w:val="FontStyle83"/>
                          <w:b/>
                          <w:i w:val="0"/>
                        </w:rPr>
                        <w:t>Ανεξάρτητη Αρχή Δημοσίων Εσόδων</w:t>
                      </w:r>
                    </w:p>
                    <w:p w14:paraId="0FAECDA3" w14:textId="77777777" w:rsidR="00DF56AE" w:rsidRPr="004120E2" w:rsidRDefault="00DF56AE" w:rsidP="00DF56AE">
                      <w:pPr>
                        <w:pStyle w:val="Style46"/>
                        <w:widowControl/>
                        <w:rPr>
                          <w:rStyle w:val="FontStyle83"/>
                          <w:b/>
                          <w:i w:val="0"/>
                        </w:rPr>
                      </w:pPr>
                      <w:r w:rsidRPr="004120E2">
                        <w:rPr>
                          <w:rStyle w:val="FontStyle83"/>
                          <w:b/>
                          <w:i w:val="0"/>
                        </w:rPr>
                        <w:t>Γενική Διεύθυνση Φορολογικής Διοίκησης</w:t>
                      </w:r>
                    </w:p>
                    <w:p w14:paraId="40139C9D" w14:textId="77777777" w:rsidR="00DF56AE" w:rsidRPr="004120E2" w:rsidRDefault="00DF56AE" w:rsidP="00DF56AE">
                      <w:pPr>
                        <w:pStyle w:val="Style46"/>
                        <w:widowControl/>
                        <w:rPr>
                          <w:rStyle w:val="FontStyle83"/>
                          <w:b/>
                          <w:i w:val="0"/>
                        </w:rPr>
                      </w:pPr>
                      <w:r w:rsidRPr="004120E2">
                        <w:rPr>
                          <w:rStyle w:val="FontStyle83"/>
                          <w:b/>
                          <w:i w:val="0"/>
                        </w:rPr>
                        <w:t xml:space="preserve">Δ.Ο.Υ. </w:t>
                      </w:r>
                      <w:r>
                        <w:rPr>
                          <w:rStyle w:val="FontStyle83"/>
                          <w:b/>
                          <w:i w:val="0"/>
                        </w:rPr>
                        <w:t>ΙΒ΄ Αθηνών</w:t>
                      </w:r>
                    </w:p>
                    <w:p w14:paraId="4B6C07EE" w14:textId="77777777" w:rsidR="00DF56AE" w:rsidRPr="004120E2" w:rsidRDefault="00DF56AE" w:rsidP="00DF56AE">
                      <w:pPr>
                        <w:rPr>
                          <w:b/>
                        </w:rPr>
                      </w:pPr>
                      <w:r w:rsidRPr="004120E2">
                        <w:rPr>
                          <w:rStyle w:val="FontStyle83"/>
                          <w:b/>
                          <w:i w:val="0"/>
                        </w:rPr>
                        <w:t xml:space="preserve">Τμήμα </w:t>
                      </w:r>
                      <w:r>
                        <w:rPr>
                          <w:rStyle w:val="FontStyle83"/>
                          <w:b/>
                          <w:i w:val="0"/>
                        </w:rPr>
                        <w:t>Δ</w:t>
                      </w:r>
                      <w:r w:rsidRPr="004120E2">
                        <w:rPr>
                          <w:rStyle w:val="FontStyle83"/>
                          <w:b/>
                          <w:i w:val="0"/>
                        </w:rPr>
                        <w:t>’: Προϋπολογισμού &amp; Προμηθειών</w:t>
                      </w:r>
                    </w:p>
                  </w:txbxContent>
                </v:textbox>
                <w10:wrap type="square"/>
              </v:shape>
            </w:pict>
          </mc:Fallback>
        </mc:AlternateContent>
      </w:r>
    </w:p>
    <w:p w14:paraId="3D854D5F" w14:textId="77777777" w:rsidR="00DF56AE" w:rsidRPr="006B7176" w:rsidRDefault="00DF56AE" w:rsidP="00DF56AE">
      <w:pPr>
        <w:pStyle w:val="Style46"/>
        <w:widowControl/>
        <w:rPr>
          <w:rStyle w:val="FontStyle83"/>
          <w:i w:val="0"/>
        </w:rPr>
      </w:pPr>
    </w:p>
    <w:p w14:paraId="3DF61A97" w14:textId="77777777" w:rsidR="00DF56AE" w:rsidRDefault="00DF56AE" w:rsidP="00DF56AE">
      <w:pPr>
        <w:pStyle w:val="Style46"/>
        <w:widowControl/>
        <w:rPr>
          <w:rStyle w:val="FontStyle83"/>
          <w:i w:val="0"/>
        </w:rPr>
      </w:pPr>
    </w:p>
    <w:p w14:paraId="2566EDF8" w14:textId="77777777" w:rsidR="00DF56AE" w:rsidRDefault="00DF56AE" w:rsidP="00DF56AE">
      <w:pPr>
        <w:pStyle w:val="Style46"/>
        <w:widowControl/>
        <w:rPr>
          <w:rStyle w:val="FontStyle83"/>
          <w:i w:val="0"/>
        </w:rPr>
      </w:pPr>
    </w:p>
    <w:p w14:paraId="78C41822" w14:textId="77777777" w:rsidR="00DF56AE" w:rsidRDefault="00DF56AE" w:rsidP="00DF56AE">
      <w:pPr>
        <w:pStyle w:val="Style46"/>
        <w:widowControl/>
        <w:rPr>
          <w:rStyle w:val="FontStyle83"/>
          <w:i w:val="0"/>
        </w:rPr>
      </w:pPr>
    </w:p>
    <w:p w14:paraId="15DED6C7" w14:textId="77777777" w:rsidR="00DF56AE" w:rsidRDefault="00DF56AE" w:rsidP="00DF56AE">
      <w:pPr>
        <w:pStyle w:val="Style46"/>
        <w:widowControl/>
        <w:rPr>
          <w:rStyle w:val="FontStyle83"/>
          <w:i w:val="0"/>
        </w:rPr>
      </w:pPr>
    </w:p>
    <w:p w14:paraId="20E23EAD" w14:textId="77777777" w:rsidR="00DF56AE" w:rsidRDefault="00DF56AE" w:rsidP="00DF56AE">
      <w:pPr>
        <w:pStyle w:val="Style46"/>
        <w:widowControl/>
        <w:rPr>
          <w:rStyle w:val="FontStyle83"/>
          <w:i w:val="0"/>
        </w:rPr>
      </w:pPr>
    </w:p>
    <w:p w14:paraId="228B3709" w14:textId="77777777" w:rsidR="00DF56AE" w:rsidRDefault="00DF56AE" w:rsidP="00DF56AE">
      <w:pPr>
        <w:rPr>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9650"/>
      </w:tblGrid>
      <w:tr w:rsidR="00DF56AE" w:rsidRPr="004120E2" w14:paraId="12B8B071" w14:textId="77777777" w:rsidTr="00EA490B">
        <w:trPr>
          <w:trHeight w:val="170"/>
        </w:trPr>
        <w:tc>
          <w:tcPr>
            <w:tcW w:w="0" w:type="auto"/>
            <w:tcBorders>
              <w:top w:val="nil"/>
              <w:left w:val="nil"/>
              <w:bottom w:val="nil"/>
              <w:right w:val="single" w:sz="4" w:space="0" w:color="auto"/>
            </w:tcBorders>
            <w:noWrap/>
          </w:tcPr>
          <w:p w14:paraId="51CB12FC" w14:textId="77777777" w:rsidR="00DF56AE" w:rsidRPr="004120E2" w:rsidRDefault="00DF56AE" w:rsidP="00EA490B">
            <w:pPr>
              <w:jc w:val="center"/>
              <w:rPr>
                <w:b/>
                <w:color w:val="00000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737373"/>
            <w:noWrap/>
          </w:tcPr>
          <w:p w14:paraId="76A428A8" w14:textId="77777777" w:rsidR="00DF56AE" w:rsidRPr="004120E2" w:rsidRDefault="00DF56AE" w:rsidP="00EA490B">
            <w:pPr>
              <w:jc w:val="center"/>
              <w:rPr>
                <w:b/>
                <w:bCs/>
                <w:color w:val="FFFFFF"/>
                <w:szCs w:val="20"/>
              </w:rPr>
            </w:pPr>
            <w:r w:rsidRPr="004120E2">
              <w:rPr>
                <w:b/>
                <w:bCs/>
                <w:color w:val="FFFFFF"/>
                <w:szCs w:val="20"/>
                <w:lang w:val="en-US"/>
              </w:rPr>
              <w:t>ΟΙΚΟΝΟΜΙΚΗ ΠΡΟΣΦΟΡΑ</w:t>
            </w:r>
          </w:p>
        </w:tc>
      </w:tr>
      <w:tr w:rsidR="00DF56AE" w:rsidRPr="004120E2" w14:paraId="7AA1E144" w14:textId="77777777" w:rsidTr="00EA490B">
        <w:trPr>
          <w:trHeight w:val="170"/>
        </w:trPr>
        <w:tc>
          <w:tcPr>
            <w:tcW w:w="0" w:type="auto"/>
            <w:tcBorders>
              <w:top w:val="nil"/>
              <w:left w:val="nil"/>
              <w:bottom w:val="nil"/>
              <w:right w:val="single" w:sz="4" w:space="0" w:color="auto"/>
            </w:tcBorders>
            <w:noWrap/>
          </w:tcPr>
          <w:p w14:paraId="525598D2" w14:textId="77777777" w:rsidR="00DF56AE" w:rsidRPr="004120E2" w:rsidRDefault="00DF56AE" w:rsidP="00EA490B">
            <w:pPr>
              <w:jc w:val="center"/>
              <w:rPr>
                <w:b/>
                <w:bCs/>
                <w:color w:val="000000"/>
                <w:szCs w:val="20"/>
              </w:rPr>
            </w:pPr>
            <w:r w:rsidRPr="004120E2">
              <w:rPr>
                <w:b/>
                <w:color w:val="000000"/>
                <w:szCs w:val="20"/>
                <w:lang w:val="en-US"/>
              </w:rPr>
              <w:t>A.</w:t>
            </w:r>
          </w:p>
        </w:tc>
        <w:tc>
          <w:tcPr>
            <w:tcW w:w="0" w:type="auto"/>
            <w:tcBorders>
              <w:left w:val="single" w:sz="4" w:space="0" w:color="auto"/>
              <w:right w:val="single" w:sz="4" w:space="0" w:color="auto"/>
            </w:tcBorders>
            <w:noWrap/>
          </w:tcPr>
          <w:p w14:paraId="38D48BDA" w14:textId="77777777" w:rsidR="00DF56AE" w:rsidRDefault="00DF56AE" w:rsidP="00EA490B">
            <w:pPr>
              <w:jc w:val="center"/>
              <w:rPr>
                <w:b/>
                <w:bCs/>
                <w:color w:val="000000"/>
                <w:szCs w:val="20"/>
              </w:rPr>
            </w:pPr>
            <w:r w:rsidRPr="004120E2">
              <w:rPr>
                <w:b/>
                <w:bCs/>
                <w:color w:val="000000"/>
                <w:szCs w:val="20"/>
              </w:rPr>
              <w:t xml:space="preserve">Για την προμήθεια πετρελαίου θέρμανσης για τις ανάγκες των </w:t>
            </w:r>
          </w:p>
          <w:p w14:paraId="4D0602AF" w14:textId="77777777" w:rsidR="00DF56AE" w:rsidRPr="004120E2" w:rsidRDefault="00DF56AE" w:rsidP="00EA490B">
            <w:pPr>
              <w:jc w:val="center"/>
              <w:rPr>
                <w:color w:val="000000"/>
                <w:szCs w:val="20"/>
              </w:rPr>
            </w:pPr>
            <w:r>
              <w:rPr>
                <w:b/>
                <w:bCs/>
                <w:color w:val="000000"/>
                <w:szCs w:val="20"/>
              </w:rPr>
              <w:t>Υπηρεσιών αρμοδιότητας ΙΒ΄ Αθηνών</w:t>
            </w:r>
            <w:r w:rsidRPr="00170359">
              <w:rPr>
                <w:b/>
                <w:bCs/>
                <w:color w:val="000000"/>
              </w:rPr>
              <w:t xml:space="preserve"> για δώδεκα (12) μήνες, με δικαίωμα προαίρεσης για δώδεκα (12) μήνες</w:t>
            </w:r>
          </w:p>
        </w:tc>
      </w:tr>
    </w:tbl>
    <w:p w14:paraId="2F4BEAE9" w14:textId="77777777" w:rsidR="00DF56AE" w:rsidRDefault="00DF56AE" w:rsidP="00DF56AE">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22"/>
        <w:gridCol w:w="2777"/>
        <w:gridCol w:w="6299"/>
      </w:tblGrid>
      <w:tr w:rsidR="00DF56AE" w:rsidRPr="004120E2" w14:paraId="35348A8C" w14:textId="77777777" w:rsidTr="00EA490B">
        <w:trPr>
          <w:trHeight w:val="227"/>
        </w:trPr>
        <w:tc>
          <w:tcPr>
            <w:tcW w:w="242" w:type="pct"/>
            <w:tcBorders>
              <w:top w:val="nil"/>
              <w:left w:val="nil"/>
              <w:bottom w:val="nil"/>
              <w:right w:val="nil"/>
            </w:tcBorders>
            <w:noWrap/>
            <w:vAlign w:val="center"/>
          </w:tcPr>
          <w:p w14:paraId="0E7FB434" w14:textId="77777777" w:rsidR="00DF56AE" w:rsidRPr="004120E2" w:rsidRDefault="00DF56AE" w:rsidP="00EA490B">
            <w:pPr>
              <w:jc w:val="center"/>
              <w:rPr>
                <w:b/>
                <w:bCs/>
                <w:color w:val="000000"/>
                <w:szCs w:val="20"/>
                <w:lang w:val="en-US"/>
              </w:rPr>
            </w:pPr>
            <w:r w:rsidRPr="004120E2">
              <w:rPr>
                <w:b/>
                <w:bCs/>
                <w:color w:val="000000"/>
                <w:szCs w:val="20"/>
                <w:lang w:val="en-US"/>
              </w:rPr>
              <w:t>Β.</w:t>
            </w:r>
          </w:p>
        </w:tc>
        <w:tc>
          <w:tcPr>
            <w:tcW w:w="120" w:type="pct"/>
            <w:tcBorders>
              <w:top w:val="nil"/>
              <w:left w:val="nil"/>
              <w:bottom w:val="nil"/>
            </w:tcBorders>
            <w:noWrap/>
            <w:vAlign w:val="center"/>
          </w:tcPr>
          <w:p w14:paraId="5430F446" w14:textId="77777777" w:rsidR="00DF56AE" w:rsidRPr="004120E2" w:rsidRDefault="00DF56AE" w:rsidP="00EA490B">
            <w:pPr>
              <w:jc w:val="center"/>
              <w:rPr>
                <w:b/>
                <w:bCs/>
                <w:color w:val="000000"/>
                <w:szCs w:val="20"/>
                <w:lang w:val="en-US"/>
              </w:rPr>
            </w:pPr>
          </w:p>
        </w:tc>
        <w:tc>
          <w:tcPr>
            <w:tcW w:w="4638" w:type="pct"/>
            <w:gridSpan w:val="2"/>
            <w:shd w:val="clear" w:color="auto" w:fill="737373"/>
            <w:noWrap/>
            <w:vAlign w:val="center"/>
          </w:tcPr>
          <w:p w14:paraId="751802E9" w14:textId="77777777" w:rsidR="00DF56AE" w:rsidRPr="004120E2" w:rsidRDefault="00DF56AE" w:rsidP="00EA490B">
            <w:pPr>
              <w:jc w:val="center"/>
              <w:rPr>
                <w:b/>
                <w:bCs/>
                <w:color w:val="FFFFFF"/>
                <w:szCs w:val="20"/>
                <w:lang w:val="en-US"/>
              </w:rPr>
            </w:pPr>
            <w:r w:rsidRPr="004120E2">
              <w:rPr>
                <w:b/>
                <w:bCs/>
                <w:color w:val="FFFFFF"/>
                <w:szCs w:val="20"/>
                <w:lang w:val="en-US"/>
              </w:rPr>
              <w:t>ΣΤΟΙΧΕΙΑ ΠΡΟΣΦΕΡΟΝΤΟΣ</w:t>
            </w:r>
          </w:p>
        </w:tc>
      </w:tr>
      <w:tr w:rsidR="00DF56AE" w:rsidRPr="004120E2" w14:paraId="287048BC" w14:textId="77777777" w:rsidTr="00EA490B">
        <w:trPr>
          <w:trHeight w:val="227"/>
        </w:trPr>
        <w:tc>
          <w:tcPr>
            <w:tcW w:w="242" w:type="pct"/>
            <w:tcBorders>
              <w:top w:val="nil"/>
              <w:left w:val="nil"/>
              <w:bottom w:val="nil"/>
              <w:right w:val="nil"/>
            </w:tcBorders>
            <w:noWrap/>
            <w:vAlign w:val="center"/>
          </w:tcPr>
          <w:p w14:paraId="3BB3F7E6" w14:textId="77777777" w:rsidR="00DF56AE" w:rsidRPr="004120E2" w:rsidRDefault="00DF56AE" w:rsidP="00EA490B">
            <w:pPr>
              <w:jc w:val="right"/>
              <w:rPr>
                <w:color w:val="000000"/>
                <w:szCs w:val="20"/>
                <w:lang w:val="en-US"/>
              </w:rPr>
            </w:pPr>
            <w:r w:rsidRPr="004120E2">
              <w:rPr>
                <w:color w:val="000000"/>
                <w:szCs w:val="20"/>
                <w:lang w:val="en-US"/>
              </w:rPr>
              <w:t>B.1</w:t>
            </w:r>
          </w:p>
        </w:tc>
        <w:tc>
          <w:tcPr>
            <w:tcW w:w="120" w:type="pct"/>
            <w:tcBorders>
              <w:top w:val="nil"/>
              <w:left w:val="nil"/>
              <w:bottom w:val="nil"/>
            </w:tcBorders>
            <w:noWrap/>
            <w:vAlign w:val="center"/>
          </w:tcPr>
          <w:p w14:paraId="023A00A2" w14:textId="77777777" w:rsidR="00DF56AE" w:rsidRPr="004120E2" w:rsidRDefault="00DF56AE" w:rsidP="00EA490B">
            <w:pPr>
              <w:jc w:val="right"/>
              <w:rPr>
                <w:color w:val="000000"/>
                <w:szCs w:val="20"/>
                <w:lang w:val="en-US"/>
              </w:rPr>
            </w:pPr>
          </w:p>
        </w:tc>
        <w:tc>
          <w:tcPr>
            <w:tcW w:w="1409" w:type="pct"/>
            <w:noWrap/>
            <w:vAlign w:val="center"/>
          </w:tcPr>
          <w:p w14:paraId="063704AC" w14:textId="77777777" w:rsidR="00DF56AE" w:rsidRPr="004120E2" w:rsidRDefault="00DF56AE" w:rsidP="00EA490B">
            <w:pPr>
              <w:rPr>
                <w:b/>
                <w:bCs/>
                <w:color w:val="000000"/>
                <w:szCs w:val="20"/>
                <w:lang w:val="en-US"/>
              </w:rPr>
            </w:pPr>
            <w:r w:rsidRPr="004120E2">
              <w:rPr>
                <w:b/>
                <w:bCs/>
                <w:color w:val="000000"/>
                <w:szCs w:val="20"/>
                <w:lang w:val="en-US"/>
              </w:rPr>
              <w:t xml:space="preserve">ΕΠΩΝΥΜΙΑ ΠΡΟΣΦΕΡΟΝΤΟΣ: </w:t>
            </w:r>
          </w:p>
        </w:tc>
        <w:tc>
          <w:tcPr>
            <w:tcW w:w="3229" w:type="pct"/>
            <w:noWrap/>
            <w:vAlign w:val="center"/>
          </w:tcPr>
          <w:p w14:paraId="07BAE859" w14:textId="77777777" w:rsidR="00DF56AE" w:rsidRPr="004120E2" w:rsidRDefault="00DF56AE" w:rsidP="00EA490B">
            <w:pPr>
              <w:rPr>
                <w:b/>
                <w:bCs/>
                <w:color w:val="000000"/>
                <w:szCs w:val="20"/>
                <w:lang w:val="en-US"/>
              </w:rPr>
            </w:pPr>
            <w:r w:rsidRPr="004120E2">
              <w:rPr>
                <w:b/>
                <w:bCs/>
                <w:color w:val="000000"/>
                <w:szCs w:val="20"/>
                <w:lang w:val="en-US"/>
              </w:rPr>
              <w:t> </w:t>
            </w:r>
          </w:p>
        </w:tc>
      </w:tr>
      <w:tr w:rsidR="00DF56AE" w:rsidRPr="004120E2" w14:paraId="506B4184" w14:textId="77777777" w:rsidTr="00EA490B">
        <w:trPr>
          <w:trHeight w:val="227"/>
        </w:trPr>
        <w:tc>
          <w:tcPr>
            <w:tcW w:w="242" w:type="pct"/>
            <w:tcBorders>
              <w:top w:val="nil"/>
              <w:left w:val="nil"/>
              <w:bottom w:val="nil"/>
              <w:right w:val="nil"/>
            </w:tcBorders>
            <w:noWrap/>
            <w:vAlign w:val="center"/>
          </w:tcPr>
          <w:p w14:paraId="76A31788" w14:textId="77777777" w:rsidR="00DF56AE" w:rsidRPr="004120E2" w:rsidRDefault="00DF56AE" w:rsidP="00EA490B">
            <w:pPr>
              <w:jc w:val="right"/>
              <w:rPr>
                <w:color w:val="000000"/>
                <w:szCs w:val="20"/>
                <w:lang w:val="en-US"/>
              </w:rPr>
            </w:pPr>
            <w:r w:rsidRPr="004120E2">
              <w:rPr>
                <w:color w:val="000000"/>
                <w:szCs w:val="20"/>
                <w:lang w:val="en-US"/>
              </w:rPr>
              <w:t>B.2</w:t>
            </w:r>
          </w:p>
        </w:tc>
        <w:tc>
          <w:tcPr>
            <w:tcW w:w="120" w:type="pct"/>
            <w:tcBorders>
              <w:top w:val="nil"/>
              <w:left w:val="nil"/>
              <w:bottom w:val="nil"/>
            </w:tcBorders>
            <w:noWrap/>
            <w:vAlign w:val="center"/>
          </w:tcPr>
          <w:p w14:paraId="69CAC167" w14:textId="77777777" w:rsidR="00DF56AE" w:rsidRPr="004120E2" w:rsidRDefault="00DF56AE" w:rsidP="00EA490B">
            <w:pPr>
              <w:jc w:val="right"/>
              <w:rPr>
                <w:color w:val="000000"/>
                <w:szCs w:val="20"/>
                <w:lang w:val="en-US"/>
              </w:rPr>
            </w:pPr>
          </w:p>
        </w:tc>
        <w:tc>
          <w:tcPr>
            <w:tcW w:w="1409" w:type="pct"/>
            <w:noWrap/>
            <w:vAlign w:val="center"/>
          </w:tcPr>
          <w:p w14:paraId="226A7625" w14:textId="77777777" w:rsidR="00DF56AE" w:rsidRPr="004120E2" w:rsidRDefault="00DF56AE" w:rsidP="00EA490B">
            <w:pPr>
              <w:rPr>
                <w:b/>
                <w:bCs/>
                <w:color w:val="000000"/>
                <w:szCs w:val="20"/>
              </w:rPr>
            </w:pPr>
            <w:r w:rsidRPr="004120E2">
              <w:rPr>
                <w:b/>
                <w:bCs/>
                <w:color w:val="000000"/>
                <w:szCs w:val="20"/>
              </w:rPr>
              <w:t>ΔΙΕΥΘΥΝΣΗ, Τ.Κ, ΠΟΛΗ ΕΔΡΑΣ:</w:t>
            </w:r>
          </w:p>
        </w:tc>
        <w:tc>
          <w:tcPr>
            <w:tcW w:w="3229" w:type="pct"/>
            <w:noWrap/>
            <w:vAlign w:val="center"/>
          </w:tcPr>
          <w:p w14:paraId="6943283B" w14:textId="77777777" w:rsidR="00DF56AE" w:rsidRPr="004120E2" w:rsidRDefault="00DF56AE" w:rsidP="00EA490B">
            <w:pPr>
              <w:rPr>
                <w:b/>
                <w:bCs/>
                <w:color w:val="000000"/>
                <w:szCs w:val="20"/>
              </w:rPr>
            </w:pPr>
            <w:r w:rsidRPr="004120E2">
              <w:rPr>
                <w:b/>
                <w:bCs/>
                <w:color w:val="000000"/>
                <w:szCs w:val="20"/>
                <w:lang w:val="en-US"/>
              </w:rPr>
              <w:t> </w:t>
            </w:r>
          </w:p>
        </w:tc>
      </w:tr>
      <w:tr w:rsidR="00DF56AE" w:rsidRPr="004120E2" w14:paraId="5E342284" w14:textId="77777777" w:rsidTr="00EA490B">
        <w:trPr>
          <w:trHeight w:val="227"/>
        </w:trPr>
        <w:tc>
          <w:tcPr>
            <w:tcW w:w="242" w:type="pct"/>
            <w:tcBorders>
              <w:top w:val="nil"/>
              <w:left w:val="nil"/>
              <w:bottom w:val="nil"/>
              <w:right w:val="nil"/>
            </w:tcBorders>
            <w:noWrap/>
            <w:vAlign w:val="center"/>
          </w:tcPr>
          <w:p w14:paraId="3DBD35E0" w14:textId="77777777" w:rsidR="00DF56AE" w:rsidRPr="004120E2" w:rsidRDefault="00DF56AE" w:rsidP="00EA490B">
            <w:pPr>
              <w:jc w:val="right"/>
              <w:rPr>
                <w:color w:val="000000"/>
                <w:szCs w:val="20"/>
                <w:lang w:val="en-US"/>
              </w:rPr>
            </w:pPr>
            <w:r w:rsidRPr="004120E2">
              <w:rPr>
                <w:color w:val="000000"/>
                <w:szCs w:val="20"/>
                <w:lang w:val="en-US"/>
              </w:rPr>
              <w:t>B.3</w:t>
            </w:r>
          </w:p>
        </w:tc>
        <w:tc>
          <w:tcPr>
            <w:tcW w:w="120" w:type="pct"/>
            <w:tcBorders>
              <w:top w:val="nil"/>
              <w:left w:val="nil"/>
              <w:bottom w:val="nil"/>
            </w:tcBorders>
            <w:noWrap/>
            <w:vAlign w:val="center"/>
          </w:tcPr>
          <w:p w14:paraId="1EC8B2CF" w14:textId="77777777" w:rsidR="00DF56AE" w:rsidRPr="004120E2" w:rsidRDefault="00DF56AE" w:rsidP="00EA490B">
            <w:pPr>
              <w:jc w:val="right"/>
              <w:rPr>
                <w:color w:val="000000"/>
                <w:szCs w:val="20"/>
                <w:lang w:val="en-US"/>
              </w:rPr>
            </w:pPr>
          </w:p>
        </w:tc>
        <w:tc>
          <w:tcPr>
            <w:tcW w:w="1409" w:type="pct"/>
            <w:noWrap/>
            <w:vAlign w:val="center"/>
          </w:tcPr>
          <w:p w14:paraId="14808046" w14:textId="77777777" w:rsidR="00DF56AE" w:rsidRPr="004120E2" w:rsidRDefault="00DF56AE" w:rsidP="00EA490B">
            <w:pPr>
              <w:rPr>
                <w:b/>
                <w:bCs/>
                <w:color w:val="000000"/>
                <w:szCs w:val="20"/>
                <w:lang w:val="en-US"/>
              </w:rPr>
            </w:pPr>
            <w:r w:rsidRPr="004120E2">
              <w:rPr>
                <w:b/>
                <w:bCs/>
                <w:color w:val="000000"/>
                <w:szCs w:val="20"/>
                <w:lang w:val="en-US"/>
              </w:rPr>
              <w:t>ΤΗΛΕΦΩΝΑ/ Ε-ΜΑΙL:</w:t>
            </w:r>
          </w:p>
        </w:tc>
        <w:tc>
          <w:tcPr>
            <w:tcW w:w="3229" w:type="pct"/>
            <w:noWrap/>
            <w:vAlign w:val="center"/>
          </w:tcPr>
          <w:p w14:paraId="20C5C570" w14:textId="77777777" w:rsidR="00DF56AE" w:rsidRPr="004120E2" w:rsidRDefault="00DF56AE" w:rsidP="00EA490B">
            <w:pPr>
              <w:rPr>
                <w:b/>
                <w:bCs/>
                <w:color w:val="000000"/>
                <w:szCs w:val="20"/>
                <w:lang w:val="en-US"/>
              </w:rPr>
            </w:pPr>
            <w:r w:rsidRPr="004120E2">
              <w:rPr>
                <w:b/>
                <w:bCs/>
                <w:color w:val="000000"/>
                <w:szCs w:val="20"/>
                <w:lang w:val="en-US"/>
              </w:rPr>
              <w:t> </w:t>
            </w:r>
          </w:p>
        </w:tc>
      </w:tr>
      <w:tr w:rsidR="00DF56AE" w:rsidRPr="004120E2" w14:paraId="039B793A" w14:textId="77777777" w:rsidTr="00EA490B">
        <w:trPr>
          <w:trHeight w:val="227"/>
        </w:trPr>
        <w:tc>
          <w:tcPr>
            <w:tcW w:w="242" w:type="pct"/>
            <w:tcBorders>
              <w:top w:val="nil"/>
              <w:left w:val="nil"/>
              <w:bottom w:val="nil"/>
              <w:right w:val="nil"/>
            </w:tcBorders>
            <w:noWrap/>
            <w:vAlign w:val="center"/>
          </w:tcPr>
          <w:p w14:paraId="111D1113" w14:textId="77777777" w:rsidR="00DF56AE" w:rsidRPr="004120E2" w:rsidRDefault="00DF56AE" w:rsidP="00EA490B">
            <w:pPr>
              <w:jc w:val="right"/>
              <w:rPr>
                <w:color w:val="000000"/>
                <w:szCs w:val="20"/>
                <w:lang w:val="en-US"/>
              </w:rPr>
            </w:pPr>
            <w:r w:rsidRPr="004120E2">
              <w:rPr>
                <w:color w:val="000000"/>
                <w:szCs w:val="20"/>
                <w:lang w:val="en-US"/>
              </w:rPr>
              <w:t>B.4</w:t>
            </w:r>
          </w:p>
        </w:tc>
        <w:tc>
          <w:tcPr>
            <w:tcW w:w="120" w:type="pct"/>
            <w:tcBorders>
              <w:top w:val="nil"/>
              <w:left w:val="nil"/>
              <w:bottom w:val="nil"/>
            </w:tcBorders>
            <w:noWrap/>
            <w:vAlign w:val="center"/>
          </w:tcPr>
          <w:p w14:paraId="2324C7B1" w14:textId="77777777" w:rsidR="00DF56AE" w:rsidRPr="004120E2" w:rsidRDefault="00DF56AE" w:rsidP="00EA490B">
            <w:pPr>
              <w:jc w:val="right"/>
              <w:rPr>
                <w:color w:val="000000"/>
                <w:szCs w:val="20"/>
                <w:lang w:val="en-US"/>
              </w:rPr>
            </w:pPr>
          </w:p>
        </w:tc>
        <w:tc>
          <w:tcPr>
            <w:tcW w:w="1409" w:type="pct"/>
            <w:noWrap/>
            <w:vAlign w:val="center"/>
          </w:tcPr>
          <w:p w14:paraId="550D9735" w14:textId="77777777" w:rsidR="00DF56AE" w:rsidRPr="004120E2" w:rsidRDefault="00DF56AE" w:rsidP="00EA490B">
            <w:pPr>
              <w:rPr>
                <w:b/>
                <w:bCs/>
                <w:color w:val="000000"/>
                <w:szCs w:val="20"/>
                <w:lang w:val="en-US"/>
              </w:rPr>
            </w:pPr>
            <w:r w:rsidRPr="004120E2">
              <w:rPr>
                <w:b/>
                <w:bCs/>
                <w:color w:val="000000"/>
                <w:szCs w:val="20"/>
                <w:lang w:val="en-US"/>
              </w:rPr>
              <w:t>ΑΦΜ</w:t>
            </w:r>
            <w:r w:rsidRPr="004120E2">
              <w:rPr>
                <w:b/>
                <w:bCs/>
                <w:color w:val="000000"/>
                <w:szCs w:val="20"/>
              </w:rPr>
              <w:t xml:space="preserve"> </w:t>
            </w:r>
            <w:r w:rsidRPr="004120E2">
              <w:rPr>
                <w:b/>
                <w:bCs/>
                <w:color w:val="000000"/>
                <w:szCs w:val="20"/>
                <w:lang w:val="en-US"/>
              </w:rPr>
              <w:t>– Δ.Ο.Υ.:</w:t>
            </w:r>
          </w:p>
        </w:tc>
        <w:tc>
          <w:tcPr>
            <w:tcW w:w="3229" w:type="pct"/>
            <w:noWrap/>
            <w:vAlign w:val="center"/>
          </w:tcPr>
          <w:p w14:paraId="056EB828" w14:textId="77777777" w:rsidR="00DF56AE" w:rsidRPr="004120E2" w:rsidRDefault="00DF56AE" w:rsidP="00EA490B">
            <w:pPr>
              <w:rPr>
                <w:b/>
                <w:bCs/>
                <w:color w:val="000000"/>
                <w:szCs w:val="20"/>
                <w:lang w:val="en-US"/>
              </w:rPr>
            </w:pPr>
            <w:r w:rsidRPr="004120E2">
              <w:rPr>
                <w:b/>
                <w:bCs/>
                <w:color w:val="000000"/>
                <w:szCs w:val="20"/>
                <w:lang w:val="en-US"/>
              </w:rPr>
              <w:t> </w:t>
            </w:r>
          </w:p>
        </w:tc>
      </w:tr>
      <w:tr w:rsidR="00DF56AE" w:rsidRPr="004120E2" w14:paraId="51DC0FB4" w14:textId="77777777" w:rsidTr="00EA490B">
        <w:trPr>
          <w:trHeight w:val="227"/>
        </w:trPr>
        <w:tc>
          <w:tcPr>
            <w:tcW w:w="242" w:type="pct"/>
            <w:tcBorders>
              <w:top w:val="nil"/>
              <w:left w:val="nil"/>
              <w:bottom w:val="nil"/>
              <w:right w:val="nil"/>
            </w:tcBorders>
            <w:noWrap/>
            <w:vAlign w:val="center"/>
          </w:tcPr>
          <w:p w14:paraId="7E865D5D" w14:textId="77777777" w:rsidR="00DF56AE" w:rsidRPr="004120E2" w:rsidRDefault="00DF56AE" w:rsidP="00EA490B">
            <w:pPr>
              <w:jc w:val="right"/>
              <w:rPr>
                <w:color w:val="000000"/>
                <w:szCs w:val="20"/>
                <w:lang w:val="en-US"/>
              </w:rPr>
            </w:pPr>
            <w:r w:rsidRPr="004120E2">
              <w:rPr>
                <w:color w:val="000000"/>
                <w:szCs w:val="20"/>
                <w:lang w:val="en-US"/>
              </w:rPr>
              <w:t>B.5</w:t>
            </w:r>
          </w:p>
        </w:tc>
        <w:tc>
          <w:tcPr>
            <w:tcW w:w="120" w:type="pct"/>
            <w:tcBorders>
              <w:top w:val="nil"/>
              <w:left w:val="nil"/>
              <w:bottom w:val="nil"/>
            </w:tcBorders>
            <w:noWrap/>
            <w:vAlign w:val="center"/>
          </w:tcPr>
          <w:p w14:paraId="03B8BAF1" w14:textId="77777777" w:rsidR="00DF56AE" w:rsidRPr="004120E2" w:rsidRDefault="00DF56AE" w:rsidP="00EA490B">
            <w:pPr>
              <w:jc w:val="right"/>
              <w:rPr>
                <w:color w:val="000000"/>
                <w:szCs w:val="20"/>
                <w:lang w:val="en-US"/>
              </w:rPr>
            </w:pPr>
          </w:p>
        </w:tc>
        <w:tc>
          <w:tcPr>
            <w:tcW w:w="1409" w:type="pct"/>
            <w:noWrap/>
            <w:vAlign w:val="center"/>
          </w:tcPr>
          <w:p w14:paraId="60E8504B" w14:textId="77777777" w:rsidR="00DF56AE" w:rsidRPr="004120E2" w:rsidRDefault="00DF56AE" w:rsidP="00EA490B">
            <w:pPr>
              <w:rPr>
                <w:b/>
                <w:bCs/>
                <w:color w:val="000000"/>
                <w:szCs w:val="20"/>
                <w:lang w:val="en-US"/>
              </w:rPr>
            </w:pPr>
            <w:r w:rsidRPr="004120E2">
              <w:rPr>
                <w:b/>
                <w:bCs/>
                <w:color w:val="000000"/>
                <w:szCs w:val="20"/>
                <w:lang w:val="en-US"/>
              </w:rPr>
              <w:t>ΝΟΜΙΜΟΣ ΕΚΠΡΟΣΩΠΟΣ:</w:t>
            </w:r>
          </w:p>
        </w:tc>
        <w:tc>
          <w:tcPr>
            <w:tcW w:w="3229" w:type="pct"/>
            <w:noWrap/>
            <w:vAlign w:val="center"/>
          </w:tcPr>
          <w:p w14:paraId="4B5D358C" w14:textId="77777777" w:rsidR="00DF56AE" w:rsidRPr="004120E2" w:rsidRDefault="00DF56AE" w:rsidP="00EA490B">
            <w:pPr>
              <w:rPr>
                <w:b/>
                <w:bCs/>
                <w:color w:val="000000"/>
                <w:szCs w:val="20"/>
                <w:lang w:val="en-US"/>
              </w:rPr>
            </w:pPr>
            <w:r w:rsidRPr="004120E2">
              <w:rPr>
                <w:b/>
                <w:bCs/>
                <w:color w:val="000000"/>
                <w:szCs w:val="20"/>
                <w:lang w:val="en-US"/>
              </w:rPr>
              <w:t> </w:t>
            </w:r>
          </w:p>
        </w:tc>
      </w:tr>
      <w:tr w:rsidR="00DF56AE" w:rsidRPr="004120E2" w14:paraId="5C330F80" w14:textId="77777777" w:rsidTr="00EA490B">
        <w:trPr>
          <w:trHeight w:val="227"/>
        </w:trPr>
        <w:tc>
          <w:tcPr>
            <w:tcW w:w="242" w:type="pct"/>
            <w:tcBorders>
              <w:top w:val="nil"/>
              <w:left w:val="nil"/>
              <w:bottom w:val="nil"/>
              <w:right w:val="nil"/>
            </w:tcBorders>
            <w:noWrap/>
            <w:vAlign w:val="center"/>
          </w:tcPr>
          <w:p w14:paraId="0253500D" w14:textId="77777777" w:rsidR="00DF56AE" w:rsidRPr="004120E2" w:rsidRDefault="00DF56AE" w:rsidP="00EA490B">
            <w:pPr>
              <w:jc w:val="right"/>
              <w:rPr>
                <w:color w:val="000000"/>
                <w:szCs w:val="20"/>
                <w:lang w:val="en-US"/>
              </w:rPr>
            </w:pPr>
            <w:r w:rsidRPr="004120E2">
              <w:rPr>
                <w:color w:val="000000"/>
                <w:szCs w:val="20"/>
                <w:lang w:val="en-US"/>
              </w:rPr>
              <w:t>B.6</w:t>
            </w:r>
          </w:p>
        </w:tc>
        <w:tc>
          <w:tcPr>
            <w:tcW w:w="120" w:type="pct"/>
            <w:tcBorders>
              <w:top w:val="nil"/>
              <w:left w:val="nil"/>
              <w:bottom w:val="nil"/>
            </w:tcBorders>
            <w:noWrap/>
            <w:vAlign w:val="center"/>
          </w:tcPr>
          <w:p w14:paraId="5132A62A" w14:textId="77777777" w:rsidR="00DF56AE" w:rsidRPr="004120E2" w:rsidRDefault="00DF56AE" w:rsidP="00EA490B">
            <w:pPr>
              <w:jc w:val="right"/>
              <w:rPr>
                <w:color w:val="000000"/>
                <w:szCs w:val="20"/>
                <w:lang w:val="en-US"/>
              </w:rPr>
            </w:pPr>
          </w:p>
        </w:tc>
        <w:tc>
          <w:tcPr>
            <w:tcW w:w="1409" w:type="pct"/>
            <w:noWrap/>
            <w:vAlign w:val="center"/>
          </w:tcPr>
          <w:p w14:paraId="1F1D6FE1" w14:textId="77777777" w:rsidR="00DF56AE" w:rsidRPr="004120E2" w:rsidRDefault="00DF56AE" w:rsidP="00EA490B">
            <w:pPr>
              <w:rPr>
                <w:b/>
                <w:bCs/>
                <w:color w:val="000000"/>
                <w:szCs w:val="20"/>
              </w:rPr>
            </w:pPr>
            <w:r w:rsidRPr="004120E2">
              <w:rPr>
                <w:b/>
                <w:bCs/>
                <w:color w:val="000000"/>
                <w:szCs w:val="20"/>
              </w:rPr>
              <w:t>Α.Δ.Τ (Νομίμου Εκπροσώπου):</w:t>
            </w:r>
          </w:p>
        </w:tc>
        <w:tc>
          <w:tcPr>
            <w:tcW w:w="3229" w:type="pct"/>
            <w:noWrap/>
            <w:vAlign w:val="center"/>
          </w:tcPr>
          <w:p w14:paraId="4759D451" w14:textId="77777777" w:rsidR="00DF56AE" w:rsidRPr="004120E2" w:rsidRDefault="00DF56AE" w:rsidP="00EA490B">
            <w:pPr>
              <w:rPr>
                <w:b/>
                <w:bCs/>
                <w:color w:val="000000"/>
                <w:szCs w:val="20"/>
              </w:rPr>
            </w:pPr>
            <w:r w:rsidRPr="004120E2">
              <w:rPr>
                <w:b/>
                <w:bCs/>
                <w:color w:val="000000"/>
                <w:szCs w:val="20"/>
                <w:lang w:val="en-US"/>
              </w:rPr>
              <w:t> </w:t>
            </w:r>
          </w:p>
        </w:tc>
      </w:tr>
      <w:tr w:rsidR="00DF56AE" w:rsidRPr="004120E2" w14:paraId="09A578ED" w14:textId="77777777" w:rsidTr="00EA490B">
        <w:trPr>
          <w:trHeight w:val="227"/>
        </w:trPr>
        <w:tc>
          <w:tcPr>
            <w:tcW w:w="242" w:type="pct"/>
            <w:tcBorders>
              <w:top w:val="nil"/>
              <w:left w:val="nil"/>
              <w:bottom w:val="nil"/>
              <w:right w:val="nil"/>
            </w:tcBorders>
            <w:noWrap/>
            <w:vAlign w:val="center"/>
          </w:tcPr>
          <w:p w14:paraId="2DE686CE" w14:textId="77777777" w:rsidR="00DF56AE" w:rsidRPr="004120E2" w:rsidRDefault="00DF56AE" w:rsidP="00EA490B">
            <w:pPr>
              <w:jc w:val="right"/>
              <w:rPr>
                <w:color w:val="000000"/>
                <w:szCs w:val="20"/>
                <w:lang w:val="en-US"/>
              </w:rPr>
            </w:pPr>
            <w:r w:rsidRPr="004120E2">
              <w:rPr>
                <w:color w:val="000000"/>
                <w:szCs w:val="20"/>
                <w:lang w:val="en-US"/>
              </w:rPr>
              <w:t>B.7</w:t>
            </w:r>
          </w:p>
        </w:tc>
        <w:tc>
          <w:tcPr>
            <w:tcW w:w="120" w:type="pct"/>
            <w:tcBorders>
              <w:top w:val="nil"/>
              <w:left w:val="nil"/>
              <w:bottom w:val="nil"/>
            </w:tcBorders>
            <w:noWrap/>
            <w:vAlign w:val="center"/>
          </w:tcPr>
          <w:p w14:paraId="7FCE567D" w14:textId="77777777" w:rsidR="00DF56AE" w:rsidRPr="004120E2" w:rsidRDefault="00DF56AE" w:rsidP="00EA490B">
            <w:pPr>
              <w:jc w:val="right"/>
              <w:rPr>
                <w:color w:val="000000"/>
                <w:szCs w:val="20"/>
                <w:lang w:val="en-US"/>
              </w:rPr>
            </w:pPr>
          </w:p>
        </w:tc>
        <w:tc>
          <w:tcPr>
            <w:tcW w:w="1409" w:type="pct"/>
            <w:noWrap/>
            <w:vAlign w:val="center"/>
          </w:tcPr>
          <w:p w14:paraId="29D8E875" w14:textId="77777777" w:rsidR="00DF56AE" w:rsidRPr="004120E2" w:rsidRDefault="00DF56AE" w:rsidP="00EA490B">
            <w:pPr>
              <w:rPr>
                <w:b/>
                <w:bCs/>
                <w:color w:val="000000"/>
                <w:szCs w:val="20"/>
                <w:lang w:val="en-US"/>
              </w:rPr>
            </w:pPr>
            <w:r w:rsidRPr="004120E2">
              <w:rPr>
                <w:b/>
                <w:bCs/>
                <w:color w:val="000000"/>
                <w:szCs w:val="20"/>
                <w:lang w:val="en-US"/>
              </w:rPr>
              <w:t>Υπεύθυνος Επικοινωνίας:</w:t>
            </w:r>
          </w:p>
        </w:tc>
        <w:tc>
          <w:tcPr>
            <w:tcW w:w="3229" w:type="pct"/>
            <w:noWrap/>
            <w:vAlign w:val="center"/>
          </w:tcPr>
          <w:p w14:paraId="015A8B7A" w14:textId="77777777" w:rsidR="00DF56AE" w:rsidRPr="004120E2" w:rsidRDefault="00DF56AE" w:rsidP="00EA490B">
            <w:pPr>
              <w:rPr>
                <w:b/>
                <w:bCs/>
                <w:color w:val="000000"/>
                <w:szCs w:val="20"/>
                <w:lang w:val="en-US"/>
              </w:rPr>
            </w:pPr>
            <w:r w:rsidRPr="004120E2">
              <w:rPr>
                <w:b/>
                <w:bCs/>
                <w:color w:val="000000"/>
                <w:szCs w:val="20"/>
                <w:lang w:val="en-US"/>
              </w:rPr>
              <w:t> </w:t>
            </w:r>
          </w:p>
        </w:tc>
      </w:tr>
    </w:tbl>
    <w:p w14:paraId="2C1CD904" w14:textId="77777777" w:rsidR="00DF56AE" w:rsidRDefault="00DF56AE" w:rsidP="00DF56AE">
      <w:pPr>
        <w:rPr>
          <w:szCs w:val="20"/>
        </w:rPr>
      </w:pPr>
    </w:p>
    <w:p w14:paraId="69BE4747" w14:textId="77777777" w:rsidR="00DF56AE" w:rsidRDefault="00DF56AE" w:rsidP="00DF56AE">
      <w:pPr>
        <w:rPr>
          <w:szCs w:val="20"/>
        </w:rPr>
      </w:pPr>
      <w:r w:rsidRPr="004120E2">
        <w:rPr>
          <w:szCs w:val="20"/>
        </w:rPr>
        <w:t>Ο/Η υπογράφων/ουσα (Όνομα – Επώνυμο – Πατρώνυμο – Α.Δ.Τ.)</w:t>
      </w:r>
      <w:r w:rsidRPr="004120E2">
        <w:rPr>
          <w:rStyle w:val="a3"/>
          <w:szCs w:val="20"/>
        </w:rPr>
        <w:footnoteReference w:id="1"/>
      </w:r>
      <w:r w:rsidRPr="004120E2">
        <w:rPr>
          <w:szCs w:val="20"/>
        </w:rPr>
        <w:t xml:space="preserve"> με την ιδιότητα του/της νομίμου εκπροσώπου του ανωτέρω ………….…………………. προσώπου και αναφορικά με τον ηλεκτρονικό ανοιχτό διαγωνισμό για την προμήθεια </w:t>
      </w:r>
      <w:r w:rsidRPr="00170359">
        <w:rPr>
          <w:szCs w:val="20"/>
        </w:rPr>
        <w:t>πετρελαίου θέρμανσης</w:t>
      </w:r>
      <w:r w:rsidRPr="004120E2">
        <w:rPr>
          <w:szCs w:val="20"/>
        </w:rPr>
        <w:t>, όπως αυτή περιγράφεται στην με αρ. πρωτ. …………………………………………………… (ΑΔΑΜ: ………………………….………..) διακήρυξη, υποβάλλω την παρακάτω προσφορά:</w:t>
      </w:r>
    </w:p>
    <w:p w14:paraId="43C168AA" w14:textId="77777777" w:rsidR="00DF56AE" w:rsidRDefault="00DF56AE" w:rsidP="00DF56AE">
      <w:pPr>
        <w:rPr>
          <w:szCs w:val="20"/>
        </w:rPr>
      </w:pPr>
    </w:p>
    <w:tbl>
      <w:tblPr>
        <w:tblW w:w="4730" w:type="pct"/>
        <w:tblLayout w:type="fixed"/>
        <w:tblLook w:val="0000" w:firstRow="0" w:lastRow="0" w:firstColumn="0" w:lastColumn="0" w:noHBand="0" w:noVBand="0"/>
      </w:tblPr>
      <w:tblGrid>
        <w:gridCol w:w="500"/>
        <w:gridCol w:w="292"/>
        <w:gridCol w:w="2269"/>
        <w:gridCol w:w="2391"/>
        <w:gridCol w:w="1687"/>
        <w:gridCol w:w="2084"/>
        <w:gridCol w:w="24"/>
      </w:tblGrid>
      <w:tr w:rsidR="00DF56AE" w:rsidRPr="00B82D97" w14:paraId="598713C0" w14:textId="77777777" w:rsidTr="00EA490B">
        <w:trPr>
          <w:trHeight w:val="1495"/>
        </w:trPr>
        <w:tc>
          <w:tcPr>
            <w:tcW w:w="270" w:type="pct"/>
            <w:vMerge w:val="restart"/>
            <w:tcBorders>
              <w:top w:val="nil"/>
              <w:left w:val="nil"/>
              <w:bottom w:val="nil"/>
              <w:right w:val="nil"/>
            </w:tcBorders>
            <w:shd w:val="clear" w:color="auto" w:fill="auto"/>
            <w:vAlign w:val="center"/>
          </w:tcPr>
          <w:p w14:paraId="6DD91946" w14:textId="77777777" w:rsidR="00DF56AE" w:rsidRPr="00B82D97" w:rsidRDefault="00DF56AE" w:rsidP="00EA490B">
            <w:pPr>
              <w:widowControl/>
              <w:autoSpaceDE/>
              <w:autoSpaceDN/>
              <w:adjustRightInd/>
              <w:spacing w:line="240" w:lineRule="auto"/>
              <w:jc w:val="center"/>
              <w:rPr>
                <w:rFonts w:cs="Arial"/>
                <w:b/>
                <w:bCs/>
                <w:szCs w:val="20"/>
              </w:rPr>
            </w:pPr>
            <w:r w:rsidRPr="00B82D97">
              <w:rPr>
                <w:rFonts w:cs="Arial"/>
                <w:b/>
                <w:bCs/>
                <w:szCs w:val="20"/>
              </w:rPr>
              <w:t>Γ.</w:t>
            </w:r>
          </w:p>
        </w:tc>
        <w:tc>
          <w:tcPr>
            <w:tcW w:w="158" w:type="pct"/>
            <w:vMerge w:val="restart"/>
            <w:tcBorders>
              <w:top w:val="nil"/>
              <w:left w:val="nil"/>
              <w:bottom w:val="nil"/>
              <w:right w:val="single" w:sz="4" w:space="0" w:color="auto"/>
            </w:tcBorders>
            <w:shd w:val="clear" w:color="auto" w:fill="auto"/>
            <w:vAlign w:val="bottom"/>
          </w:tcPr>
          <w:p w14:paraId="3CAB7243" w14:textId="77777777" w:rsidR="00DF56AE" w:rsidRPr="00B82D97" w:rsidRDefault="00DF56AE" w:rsidP="00EA490B">
            <w:pPr>
              <w:widowControl/>
              <w:autoSpaceDE/>
              <w:autoSpaceDN/>
              <w:adjustRightInd/>
              <w:spacing w:line="240" w:lineRule="auto"/>
              <w:jc w:val="center"/>
              <w:rPr>
                <w:rFonts w:cs="Arial"/>
                <w:b/>
                <w:bCs/>
                <w:szCs w:val="20"/>
              </w:rPr>
            </w:pPr>
            <w:r w:rsidRPr="00B82D97">
              <w:rPr>
                <w:rFonts w:cs="Arial"/>
                <w:b/>
                <w:bCs/>
                <w:szCs w:val="20"/>
              </w:rPr>
              <w:t> </w:t>
            </w:r>
          </w:p>
        </w:tc>
        <w:tc>
          <w:tcPr>
            <w:tcW w:w="1227" w:type="pct"/>
            <w:vMerge w:val="restart"/>
            <w:tcBorders>
              <w:top w:val="single" w:sz="4" w:space="0" w:color="auto"/>
              <w:left w:val="single" w:sz="4" w:space="0" w:color="auto"/>
              <w:bottom w:val="single" w:sz="4" w:space="0" w:color="auto"/>
              <w:right w:val="single" w:sz="4" w:space="0" w:color="auto"/>
            </w:tcBorders>
            <w:shd w:val="clear" w:color="auto" w:fill="737373"/>
            <w:vAlign w:val="center"/>
          </w:tcPr>
          <w:p w14:paraId="184B5A78" w14:textId="77777777" w:rsidR="00DF56AE" w:rsidRPr="00B82D97" w:rsidRDefault="00DF56AE" w:rsidP="00EA490B">
            <w:pPr>
              <w:widowControl/>
              <w:autoSpaceDE/>
              <w:autoSpaceDN/>
              <w:adjustRightInd/>
              <w:spacing w:line="240" w:lineRule="auto"/>
              <w:jc w:val="center"/>
              <w:rPr>
                <w:rFonts w:cs="Arial"/>
                <w:b/>
                <w:bCs/>
                <w:color w:val="FFFFFF"/>
                <w:szCs w:val="20"/>
              </w:rPr>
            </w:pPr>
          </w:p>
        </w:tc>
        <w:tc>
          <w:tcPr>
            <w:tcW w:w="1293" w:type="pct"/>
            <w:vMerge w:val="restart"/>
            <w:tcBorders>
              <w:top w:val="single" w:sz="4" w:space="0" w:color="auto"/>
              <w:left w:val="single" w:sz="4" w:space="0" w:color="auto"/>
              <w:bottom w:val="single" w:sz="4" w:space="0" w:color="auto"/>
              <w:right w:val="single" w:sz="4" w:space="0" w:color="auto"/>
            </w:tcBorders>
            <w:shd w:val="clear" w:color="auto" w:fill="737373"/>
            <w:vAlign w:val="center"/>
          </w:tcPr>
          <w:p w14:paraId="1DDA772D" w14:textId="77777777" w:rsidR="00DF56AE" w:rsidRPr="00B82D97" w:rsidRDefault="00DF56AE" w:rsidP="00EA490B">
            <w:pPr>
              <w:widowControl/>
              <w:autoSpaceDE/>
              <w:autoSpaceDN/>
              <w:adjustRightInd/>
              <w:spacing w:line="240" w:lineRule="auto"/>
              <w:jc w:val="center"/>
              <w:rPr>
                <w:rFonts w:cs="Arial"/>
                <w:b/>
                <w:bCs/>
                <w:color w:val="FFFFFF"/>
                <w:szCs w:val="20"/>
              </w:rPr>
            </w:pPr>
            <w:r w:rsidRPr="00B82D97">
              <w:rPr>
                <w:rFonts w:cs="Arial"/>
                <w:b/>
                <w:bCs/>
                <w:color w:val="FFFFFF"/>
                <w:szCs w:val="20"/>
              </w:rPr>
              <w:t>ΤΙΜΗ ΑΝΑΦΟΡΑΣ (€/Λ</w:t>
            </w:r>
            <w:r>
              <w:rPr>
                <w:rFonts w:cs="Arial"/>
                <w:b/>
                <w:bCs/>
                <w:color w:val="FFFFFF"/>
                <w:szCs w:val="20"/>
              </w:rPr>
              <w:t>Ι</w:t>
            </w:r>
            <w:r w:rsidRPr="00B82D97">
              <w:rPr>
                <w:rFonts w:cs="Arial"/>
                <w:b/>
                <w:bCs/>
                <w:color w:val="FFFFFF"/>
                <w:szCs w:val="20"/>
              </w:rPr>
              <w:t>ΤΡΟ) ΧΩΡΙΣ ΦΠΑ (για λόγους σύγκρισης των προσφορών και μόνο)</w:t>
            </w:r>
          </w:p>
        </w:tc>
        <w:tc>
          <w:tcPr>
            <w:tcW w:w="2053" w:type="pct"/>
            <w:gridSpan w:val="3"/>
            <w:tcBorders>
              <w:top w:val="single" w:sz="4" w:space="0" w:color="auto"/>
              <w:left w:val="single" w:sz="4" w:space="0" w:color="auto"/>
              <w:bottom w:val="single" w:sz="4" w:space="0" w:color="auto"/>
              <w:right w:val="single" w:sz="4" w:space="0" w:color="auto"/>
            </w:tcBorders>
            <w:shd w:val="clear" w:color="auto" w:fill="737373"/>
            <w:vAlign w:val="center"/>
          </w:tcPr>
          <w:p w14:paraId="611ABB0F" w14:textId="77777777" w:rsidR="00DF56AE" w:rsidRPr="00B82D97" w:rsidRDefault="00DF56AE" w:rsidP="00EA490B">
            <w:pPr>
              <w:widowControl/>
              <w:autoSpaceDE/>
              <w:autoSpaceDN/>
              <w:adjustRightInd/>
              <w:spacing w:line="240" w:lineRule="auto"/>
              <w:jc w:val="center"/>
              <w:rPr>
                <w:rFonts w:cs="Arial"/>
                <w:b/>
                <w:bCs/>
                <w:color w:val="FFFFFF"/>
                <w:szCs w:val="20"/>
              </w:rPr>
            </w:pPr>
            <w:r w:rsidRPr="00B82D97">
              <w:rPr>
                <w:rFonts w:cs="Arial"/>
                <w:b/>
                <w:bCs/>
                <w:color w:val="FFFFFF"/>
                <w:szCs w:val="20"/>
              </w:rPr>
              <w:t>ΠΡΟΣΦΕΡΟΜΕΝΟ ΠΟΣΟΣΤΟ ΕΚΠΤΩΣΗΣ (%) ΕΠΙ ΤΗΣ ΜΕΣΗΣ ΛΙΑΝΙΚΗΣ ΤΙΜΗΣ ΑΝΑ ΛΙΤΡΟ</w:t>
            </w:r>
            <w:r>
              <w:rPr>
                <w:rFonts w:cs="Arial"/>
                <w:b/>
                <w:bCs/>
                <w:color w:val="FFFFFF"/>
                <w:szCs w:val="20"/>
              </w:rPr>
              <w:t xml:space="preserve"> (ΠΡΟ Φ.Π.Α.)</w:t>
            </w:r>
            <w:r w:rsidRPr="00B82D97">
              <w:rPr>
                <w:rFonts w:cs="Arial"/>
                <w:b/>
                <w:bCs/>
                <w:color w:val="FFFFFF"/>
                <w:szCs w:val="20"/>
              </w:rPr>
              <w:t xml:space="preserve"> ΣΤΟΝ ΑΝΤΙΣΤΟΙΧΟ ΝΟΜΟ ΚΑΤΑ ΤΗΝ ΗΜΕΡΑ ΠΑΡΑΔΟΣΗΣ</w:t>
            </w:r>
          </w:p>
        </w:tc>
      </w:tr>
      <w:tr w:rsidR="00DF56AE" w:rsidRPr="00B82D97" w14:paraId="38F10AB6" w14:textId="77777777" w:rsidTr="00EA490B">
        <w:trPr>
          <w:gridAfter w:val="1"/>
          <w:wAfter w:w="14" w:type="pct"/>
          <w:trHeight w:val="411"/>
        </w:trPr>
        <w:tc>
          <w:tcPr>
            <w:tcW w:w="270" w:type="pct"/>
            <w:vMerge/>
            <w:tcBorders>
              <w:top w:val="nil"/>
              <w:left w:val="nil"/>
              <w:bottom w:val="nil"/>
              <w:right w:val="nil"/>
            </w:tcBorders>
            <w:vAlign w:val="center"/>
          </w:tcPr>
          <w:p w14:paraId="2E0D9CC5" w14:textId="77777777" w:rsidR="00DF56AE" w:rsidRPr="00B82D97" w:rsidRDefault="00DF56AE" w:rsidP="00EA490B">
            <w:pPr>
              <w:widowControl/>
              <w:autoSpaceDE/>
              <w:autoSpaceDN/>
              <w:adjustRightInd/>
              <w:spacing w:line="240" w:lineRule="auto"/>
              <w:jc w:val="center"/>
              <w:rPr>
                <w:rFonts w:cs="Arial"/>
                <w:b/>
                <w:bCs/>
                <w:szCs w:val="20"/>
              </w:rPr>
            </w:pPr>
          </w:p>
        </w:tc>
        <w:tc>
          <w:tcPr>
            <w:tcW w:w="158" w:type="pct"/>
            <w:vMerge/>
            <w:tcBorders>
              <w:top w:val="nil"/>
              <w:left w:val="nil"/>
              <w:bottom w:val="nil"/>
              <w:right w:val="single" w:sz="4" w:space="0" w:color="auto"/>
            </w:tcBorders>
            <w:vAlign w:val="center"/>
          </w:tcPr>
          <w:p w14:paraId="5B43FA3F" w14:textId="77777777" w:rsidR="00DF56AE" w:rsidRPr="00B82D97" w:rsidRDefault="00DF56AE" w:rsidP="00EA490B">
            <w:pPr>
              <w:widowControl/>
              <w:autoSpaceDE/>
              <w:autoSpaceDN/>
              <w:adjustRightInd/>
              <w:spacing w:line="240" w:lineRule="auto"/>
              <w:jc w:val="left"/>
              <w:rPr>
                <w:rFonts w:cs="Arial"/>
                <w:b/>
                <w:bCs/>
                <w:szCs w:val="20"/>
              </w:rPr>
            </w:pPr>
          </w:p>
        </w:tc>
        <w:tc>
          <w:tcPr>
            <w:tcW w:w="1227" w:type="pct"/>
            <w:vMerge/>
            <w:tcBorders>
              <w:top w:val="single" w:sz="4" w:space="0" w:color="auto"/>
              <w:left w:val="single" w:sz="4" w:space="0" w:color="auto"/>
              <w:bottom w:val="single" w:sz="4" w:space="0" w:color="auto"/>
              <w:right w:val="single" w:sz="4" w:space="0" w:color="auto"/>
            </w:tcBorders>
            <w:shd w:val="clear" w:color="auto" w:fill="737373"/>
            <w:vAlign w:val="center"/>
          </w:tcPr>
          <w:p w14:paraId="59E42411" w14:textId="77777777" w:rsidR="00DF56AE" w:rsidRPr="00B82D97" w:rsidRDefault="00DF56AE" w:rsidP="00EA490B">
            <w:pPr>
              <w:widowControl/>
              <w:autoSpaceDE/>
              <w:autoSpaceDN/>
              <w:adjustRightInd/>
              <w:spacing w:line="240" w:lineRule="auto"/>
              <w:jc w:val="left"/>
              <w:rPr>
                <w:rFonts w:cs="Arial"/>
                <w:b/>
                <w:bCs/>
                <w:color w:val="FFFFFF"/>
                <w:szCs w:val="20"/>
              </w:rPr>
            </w:pPr>
          </w:p>
        </w:tc>
        <w:tc>
          <w:tcPr>
            <w:tcW w:w="1293" w:type="pct"/>
            <w:vMerge/>
            <w:tcBorders>
              <w:top w:val="single" w:sz="4" w:space="0" w:color="auto"/>
              <w:left w:val="single" w:sz="4" w:space="0" w:color="auto"/>
              <w:bottom w:val="single" w:sz="4" w:space="0" w:color="auto"/>
              <w:right w:val="single" w:sz="4" w:space="0" w:color="auto"/>
            </w:tcBorders>
            <w:shd w:val="clear" w:color="auto" w:fill="737373"/>
            <w:vAlign w:val="center"/>
          </w:tcPr>
          <w:p w14:paraId="20489092" w14:textId="77777777" w:rsidR="00DF56AE" w:rsidRPr="00B82D97" w:rsidRDefault="00DF56AE" w:rsidP="00EA490B">
            <w:pPr>
              <w:widowControl/>
              <w:autoSpaceDE/>
              <w:autoSpaceDN/>
              <w:adjustRightInd/>
              <w:spacing w:line="240" w:lineRule="auto"/>
              <w:jc w:val="center"/>
              <w:rPr>
                <w:rFonts w:cs="Arial"/>
                <w:b/>
                <w:bCs/>
                <w:color w:val="FFFFFF"/>
                <w:szCs w:val="20"/>
              </w:rPr>
            </w:pPr>
          </w:p>
        </w:tc>
        <w:tc>
          <w:tcPr>
            <w:tcW w:w="912" w:type="pct"/>
            <w:tcBorders>
              <w:top w:val="single" w:sz="4" w:space="0" w:color="auto"/>
              <w:left w:val="single" w:sz="4" w:space="0" w:color="auto"/>
              <w:bottom w:val="single" w:sz="4" w:space="0" w:color="auto"/>
              <w:right w:val="single" w:sz="4" w:space="0" w:color="auto"/>
            </w:tcBorders>
            <w:shd w:val="clear" w:color="auto" w:fill="737373"/>
            <w:vAlign w:val="center"/>
          </w:tcPr>
          <w:p w14:paraId="1ADEF633" w14:textId="77777777" w:rsidR="00DF56AE" w:rsidRPr="00B82D97" w:rsidRDefault="00DF56AE" w:rsidP="00EA490B">
            <w:pPr>
              <w:widowControl/>
              <w:autoSpaceDE/>
              <w:autoSpaceDN/>
              <w:adjustRightInd/>
              <w:spacing w:line="240" w:lineRule="auto"/>
              <w:jc w:val="center"/>
              <w:rPr>
                <w:rFonts w:cs="Arial"/>
                <w:b/>
                <w:bCs/>
                <w:color w:val="FFFFFF"/>
                <w:szCs w:val="20"/>
              </w:rPr>
            </w:pPr>
            <w:r w:rsidRPr="00B82D97">
              <w:rPr>
                <w:rFonts w:cs="Arial"/>
                <w:b/>
                <w:bCs/>
                <w:color w:val="FFFFFF"/>
                <w:szCs w:val="20"/>
              </w:rPr>
              <w:t>ΑΡΙΘΜΗΤΙΚΩΣ</w:t>
            </w:r>
          </w:p>
        </w:tc>
        <w:tc>
          <w:tcPr>
            <w:tcW w:w="1127" w:type="pct"/>
            <w:tcBorders>
              <w:top w:val="single" w:sz="4" w:space="0" w:color="auto"/>
              <w:left w:val="single" w:sz="4" w:space="0" w:color="auto"/>
              <w:bottom w:val="single" w:sz="4" w:space="0" w:color="auto"/>
              <w:right w:val="single" w:sz="4" w:space="0" w:color="auto"/>
            </w:tcBorders>
            <w:shd w:val="clear" w:color="auto" w:fill="737373"/>
            <w:vAlign w:val="center"/>
          </w:tcPr>
          <w:p w14:paraId="7697CF1A" w14:textId="77777777" w:rsidR="00DF56AE" w:rsidRPr="00B82D97" w:rsidRDefault="00DF56AE" w:rsidP="00EA490B">
            <w:pPr>
              <w:widowControl/>
              <w:autoSpaceDE/>
              <w:autoSpaceDN/>
              <w:adjustRightInd/>
              <w:spacing w:line="240" w:lineRule="auto"/>
              <w:jc w:val="center"/>
              <w:rPr>
                <w:rFonts w:cs="Arial"/>
                <w:b/>
                <w:bCs/>
                <w:color w:val="FFFFFF"/>
                <w:szCs w:val="20"/>
              </w:rPr>
            </w:pPr>
            <w:r w:rsidRPr="00B82D97">
              <w:rPr>
                <w:rFonts w:cs="Arial"/>
                <w:b/>
                <w:bCs/>
                <w:color w:val="FFFFFF"/>
                <w:szCs w:val="20"/>
              </w:rPr>
              <w:t>ΟΛΟΓΡΑΦΩΣ</w:t>
            </w:r>
          </w:p>
        </w:tc>
      </w:tr>
      <w:tr w:rsidR="00DF56AE" w:rsidRPr="00B82D97" w14:paraId="23905D6A" w14:textId="77777777" w:rsidTr="00EA490B">
        <w:trPr>
          <w:gridAfter w:val="1"/>
          <w:wAfter w:w="14" w:type="pct"/>
          <w:trHeight w:val="780"/>
        </w:trPr>
        <w:tc>
          <w:tcPr>
            <w:tcW w:w="270" w:type="pct"/>
            <w:tcBorders>
              <w:top w:val="nil"/>
              <w:left w:val="nil"/>
              <w:bottom w:val="nil"/>
              <w:right w:val="nil"/>
            </w:tcBorders>
            <w:shd w:val="clear" w:color="auto" w:fill="auto"/>
            <w:vAlign w:val="center"/>
          </w:tcPr>
          <w:p w14:paraId="1234C21C" w14:textId="77777777" w:rsidR="00DF56AE" w:rsidRPr="00B82D97" w:rsidRDefault="00DF56AE" w:rsidP="00EA490B">
            <w:pPr>
              <w:widowControl/>
              <w:autoSpaceDE/>
              <w:autoSpaceDN/>
              <w:adjustRightInd/>
              <w:spacing w:line="240" w:lineRule="auto"/>
              <w:jc w:val="center"/>
              <w:rPr>
                <w:rFonts w:cs="Arial"/>
                <w:szCs w:val="20"/>
              </w:rPr>
            </w:pPr>
            <w:r w:rsidRPr="00B82D97">
              <w:rPr>
                <w:rFonts w:cs="Arial"/>
                <w:szCs w:val="20"/>
              </w:rPr>
              <w:t>Γ.1</w:t>
            </w:r>
          </w:p>
        </w:tc>
        <w:tc>
          <w:tcPr>
            <w:tcW w:w="158" w:type="pct"/>
            <w:tcBorders>
              <w:top w:val="nil"/>
              <w:left w:val="nil"/>
              <w:bottom w:val="nil"/>
              <w:right w:val="single" w:sz="4" w:space="0" w:color="auto"/>
            </w:tcBorders>
            <w:shd w:val="clear" w:color="auto" w:fill="auto"/>
            <w:vAlign w:val="bottom"/>
          </w:tcPr>
          <w:p w14:paraId="0D07656C" w14:textId="77777777" w:rsidR="00DF56AE" w:rsidRPr="00B82D97" w:rsidRDefault="00DF56AE" w:rsidP="00EA490B">
            <w:pPr>
              <w:widowControl/>
              <w:autoSpaceDE/>
              <w:autoSpaceDN/>
              <w:adjustRightInd/>
              <w:spacing w:line="240" w:lineRule="auto"/>
              <w:jc w:val="center"/>
              <w:rPr>
                <w:rFonts w:cs="Arial"/>
                <w:szCs w:val="20"/>
              </w:rPr>
            </w:pPr>
            <w:r w:rsidRPr="00B82D97">
              <w:rPr>
                <w:rFonts w:cs="Arial"/>
                <w:szCs w:val="20"/>
              </w:rPr>
              <w:t> </w:t>
            </w:r>
          </w:p>
        </w:tc>
        <w:tc>
          <w:tcPr>
            <w:tcW w:w="1227" w:type="pct"/>
            <w:tcBorders>
              <w:top w:val="single" w:sz="4" w:space="0" w:color="auto"/>
              <w:left w:val="single" w:sz="4" w:space="0" w:color="auto"/>
              <w:bottom w:val="single" w:sz="4" w:space="0" w:color="auto"/>
              <w:right w:val="single" w:sz="4" w:space="0" w:color="auto"/>
            </w:tcBorders>
            <w:shd w:val="clear" w:color="auto" w:fill="auto"/>
            <w:vAlign w:val="center"/>
          </w:tcPr>
          <w:p w14:paraId="6FCA8B04" w14:textId="77777777" w:rsidR="00DF56AE" w:rsidRPr="00B82D97" w:rsidRDefault="00DF56AE" w:rsidP="00EA490B">
            <w:pPr>
              <w:widowControl/>
              <w:autoSpaceDE/>
              <w:autoSpaceDN/>
              <w:adjustRightInd/>
              <w:spacing w:line="240" w:lineRule="auto"/>
              <w:jc w:val="center"/>
              <w:rPr>
                <w:rFonts w:cs="Arial"/>
                <w:szCs w:val="20"/>
              </w:rPr>
            </w:pPr>
            <w:r w:rsidRPr="00B82D97">
              <w:rPr>
                <w:rFonts w:cs="Arial"/>
                <w:szCs w:val="20"/>
              </w:rPr>
              <w:t>ΠΕΤΡΕΛΑΙΟ ΘΕΡΜΑΝΣΗΣ</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48440DCA" w14:textId="77777777" w:rsidR="00DF56AE" w:rsidRPr="001D026E" w:rsidRDefault="00DF56AE" w:rsidP="00EA490B">
            <w:pPr>
              <w:widowControl/>
              <w:autoSpaceDE/>
              <w:autoSpaceDN/>
              <w:adjustRightInd/>
              <w:spacing w:line="240" w:lineRule="auto"/>
              <w:jc w:val="center"/>
              <w:rPr>
                <w:rFonts w:cs="Arial"/>
                <w:szCs w:val="20"/>
                <w:lang w:val="en-US"/>
              </w:rPr>
            </w:pPr>
            <w:r>
              <w:rPr>
                <w:rFonts w:cs="Arial"/>
                <w:szCs w:val="20"/>
                <w:lang w:val="en-US"/>
              </w:rPr>
              <w:t>1,25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75D1E99A" w14:textId="77777777" w:rsidR="00DF56AE" w:rsidRPr="00B82D97" w:rsidRDefault="00DF56AE" w:rsidP="00EA490B">
            <w:pPr>
              <w:widowControl/>
              <w:autoSpaceDE/>
              <w:autoSpaceDN/>
              <w:adjustRightInd/>
              <w:spacing w:line="240" w:lineRule="auto"/>
              <w:jc w:val="center"/>
              <w:rPr>
                <w:rFonts w:cs="Arial"/>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0FBB661" w14:textId="77777777" w:rsidR="00DF56AE" w:rsidRPr="00B82D97" w:rsidRDefault="00DF56AE" w:rsidP="00EA490B">
            <w:pPr>
              <w:widowControl/>
              <w:autoSpaceDE/>
              <w:autoSpaceDN/>
              <w:adjustRightInd/>
              <w:spacing w:line="240" w:lineRule="auto"/>
              <w:jc w:val="center"/>
              <w:rPr>
                <w:rFonts w:cs="Arial"/>
                <w:szCs w:val="20"/>
              </w:rPr>
            </w:pPr>
          </w:p>
        </w:tc>
      </w:tr>
    </w:tbl>
    <w:p w14:paraId="745C6B7E" w14:textId="77777777" w:rsidR="00DF56AE" w:rsidRDefault="00DF56AE" w:rsidP="00DF56AE">
      <w:pPr>
        <w:rPr>
          <w:szCs w:val="20"/>
        </w:rPr>
      </w:pPr>
    </w:p>
    <w:p w14:paraId="1894C5A0" w14:textId="77777777" w:rsidR="00DF56AE" w:rsidRPr="004120E2" w:rsidRDefault="00DF56AE" w:rsidP="00DF56AE">
      <w:pPr>
        <w:rPr>
          <w:szCs w:val="20"/>
        </w:rPr>
      </w:pPr>
      <w:r w:rsidRPr="00AB2D11">
        <w:rPr>
          <w:szCs w:val="20"/>
        </w:rPr>
        <w:t>Η παρούσα οικονομική προσφορά ισχύει μέχρι και δώδεκα (12) μήνες από την επόμενη της διενέργειας του</w:t>
      </w:r>
      <w:r w:rsidRPr="004120E2">
        <w:rPr>
          <w:szCs w:val="20"/>
        </w:rPr>
        <w:t xml:space="preserve"> διαγωνισμού. </w:t>
      </w:r>
    </w:p>
    <w:p w14:paraId="1E6E408D" w14:textId="77777777" w:rsidR="00DF56AE" w:rsidRPr="004120E2" w:rsidRDefault="00DF56AE" w:rsidP="00DF56AE">
      <w:pPr>
        <w:rPr>
          <w:szCs w:val="20"/>
        </w:rPr>
      </w:pPr>
      <w:r w:rsidRPr="004120E2">
        <w:rPr>
          <w:szCs w:val="20"/>
        </w:rPr>
        <w:t xml:space="preserve">Αφού έλαβα γνώση των όρων της με αρ. πρωτ. …………………………………………………… (ΑΔΑΜ: ………………………….………..) διακήρυξης για την </w:t>
      </w:r>
      <w:r>
        <w:rPr>
          <w:szCs w:val="20"/>
        </w:rPr>
        <w:t xml:space="preserve">προμήθεια </w:t>
      </w:r>
      <w:r w:rsidRPr="00170359">
        <w:rPr>
          <w:szCs w:val="20"/>
        </w:rPr>
        <w:t>πετρελαίου θέρμανσης</w:t>
      </w:r>
      <w:r w:rsidRPr="004120E2">
        <w:rPr>
          <w:szCs w:val="20"/>
        </w:rPr>
        <w:t>, δηλώνω ότι  τους αποδέχομαι πλήρως και χωρίς επιφύλαξη.</w:t>
      </w:r>
    </w:p>
    <w:p w14:paraId="06AF2842" w14:textId="77777777" w:rsidR="00DF56AE" w:rsidRPr="004120E2" w:rsidRDefault="00DF56AE" w:rsidP="00DF56AE">
      <w:pPr>
        <w:rPr>
          <w:szCs w:val="20"/>
        </w:rPr>
      </w:pPr>
    </w:p>
    <w:tbl>
      <w:tblPr>
        <w:tblW w:w="10407" w:type="dxa"/>
        <w:tblLook w:val="04A0" w:firstRow="1" w:lastRow="0" w:firstColumn="1" w:lastColumn="0" w:noHBand="0" w:noVBand="1"/>
      </w:tblPr>
      <w:tblGrid>
        <w:gridCol w:w="3492"/>
        <w:gridCol w:w="2980"/>
        <w:gridCol w:w="3935"/>
      </w:tblGrid>
      <w:tr w:rsidR="00DF56AE" w:rsidRPr="00B24651" w14:paraId="104CC345" w14:textId="77777777" w:rsidTr="00EA490B">
        <w:tc>
          <w:tcPr>
            <w:tcW w:w="3449" w:type="dxa"/>
          </w:tcPr>
          <w:p w14:paraId="08A826F3" w14:textId="77777777" w:rsidR="00DF56AE" w:rsidRPr="00533C75" w:rsidRDefault="00DF56AE" w:rsidP="00EA490B">
            <w:pPr>
              <w:tabs>
                <w:tab w:val="left" w:pos="8001"/>
              </w:tabs>
              <w:rPr>
                <w:b/>
              </w:rPr>
            </w:pPr>
            <w:r w:rsidRPr="00533C75">
              <w:rPr>
                <w:b/>
              </w:rPr>
              <w:t>Ημερομηνία: …………………….</w:t>
            </w:r>
          </w:p>
        </w:tc>
        <w:tc>
          <w:tcPr>
            <w:tcW w:w="2944" w:type="dxa"/>
          </w:tcPr>
          <w:p w14:paraId="35EAE9E1" w14:textId="77777777" w:rsidR="00DF56AE" w:rsidRPr="00533C75" w:rsidRDefault="00DF56AE" w:rsidP="00EA490B">
            <w:pPr>
              <w:tabs>
                <w:tab w:val="left" w:pos="8001"/>
              </w:tabs>
              <w:rPr>
                <w:b/>
              </w:rPr>
            </w:pPr>
          </w:p>
        </w:tc>
        <w:tc>
          <w:tcPr>
            <w:tcW w:w="3887" w:type="dxa"/>
          </w:tcPr>
          <w:p w14:paraId="101B4006" w14:textId="77777777" w:rsidR="00DF56AE" w:rsidRDefault="00DF56AE" w:rsidP="00EA490B">
            <w:pPr>
              <w:tabs>
                <w:tab w:val="left" w:pos="8001"/>
              </w:tabs>
              <w:jc w:val="center"/>
              <w:rPr>
                <w:b/>
              </w:rPr>
            </w:pPr>
            <w:r>
              <w:rPr>
                <w:b/>
              </w:rPr>
              <w:t>Για τον προσφέροντα</w:t>
            </w:r>
          </w:p>
          <w:p w14:paraId="0073CD26" w14:textId="77777777" w:rsidR="00DF56AE" w:rsidRDefault="00DF56AE" w:rsidP="00EA490B">
            <w:pPr>
              <w:tabs>
                <w:tab w:val="left" w:pos="8001"/>
              </w:tabs>
              <w:jc w:val="center"/>
              <w:rPr>
                <w:b/>
              </w:rPr>
            </w:pPr>
          </w:p>
          <w:p w14:paraId="7591C94C" w14:textId="77777777" w:rsidR="00DF56AE" w:rsidRPr="00283E0E" w:rsidRDefault="00DF56AE" w:rsidP="00EA490B">
            <w:pPr>
              <w:tabs>
                <w:tab w:val="left" w:pos="8001"/>
              </w:tabs>
              <w:jc w:val="center"/>
              <w:rPr>
                <w:b/>
              </w:rPr>
            </w:pPr>
          </w:p>
          <w:p w14:paraId="74E4660A" w14:textId="77777777" w:rsidR="00DF56AE" w:rsidRPr="00283E0E" w:rsidRDefault="00DF56AE" w:rsidP="00EA490B">
            <w:pPr>
              <w:tabs>
                <w:tab w:val="left" w:pos="8001"/>
              </w:tabs>
              <w:jc w:val="center"/>
              <w:rPr>
                <w:i/>
              </w:rPr>
            </w:pPr>
            <w:r w:rsidRPr="00283E0E">
              <w:rPr>
                <w:i/>
              </w:rPr>
              <w:t>Σφραγίδα/ Υπογραφή</w:t>
            </w:r>
          </w:p>
          <w:p w14:paraId="792B758E" w14:textId="77777777" w:rsidR="00DF56AE" w:rsidRDefault="00DF56AE" w:rsidP="00EA490B">
            <w:pPr>
              <w:tabs>
                <w:tab w:val="left" w:pos="8001"/>
              </w:tabs>
              <w:jc w:val="center"/>
            </w:pPr>
            <w:r w:rsidRPr="00AD1738">
              <w:t>(Ονοματεπώνυμο Εκπροσώπου)</w:t>
            </w:r>
          </w:p>
          <w:p w14:paraId="1349C665" w14:textId="77777777" w:rsidR="00DF56AE" w:rsidRPr="00AD1738" w:rsidRDefault="00DF56AE" w:rsidP="00EA490B">
            <w:pPr>
              <w:tabs>
                <w:tab w:val="left" w:pos="8001"/>
              </w:tabs>
            </w:pPr>
          </w:p>
        </w:tc>
      </w:tr>
    </w:tbl>
    <w:p w14:paraId="6BEBF8D8" w14:textId="77777777" w:rsidR="00DF56AE" w:rsidRDefault="00DF56AE" w:rsidP="00DF56AE">
      <w:pPr>
        <w:pStyle w:val="2"/>
      </w:pPr>
    </w:p>
    <w:p w14:paraId="56B65AF2" w14:textId="77777777" w:rsidR="00DF56AE" w:rsidRDefault="00DF56AE" w:rsidP="00DF56AE">
      <w:pPr>
        <w:pStyle w:val="2"/>
      </w:pPr>
      <w:bookmarkStart w:id="1" w:name="_Toc103168264"/>
      <w:r>
        <w:t>Απαιτήσεις – Οδηγίες συμπλήρωσης</w:t>
      </w:r>
      <w:bookmarkEnd w:id="1"/>
    </w:p>
    <w:p w14:paraId="2CCBE615" w14:textId="77777777" w:rsidR="00DF56AE" w:rsidRDefault="00DF56AE" w:rsidP="00DF56AE">
      <w:pPr>
        <w:numPr>
          <w:ilvl w:val="0"/>
          <w:numId w:val="1"/>
        </w:numPr>
      </w:pPr>
      <w:r>
        <w:t xml:space="preserve">Στην προσφορά θα συμπληρώνεται αριθμητικώς και ολογράφως το προσφερόμενο ποσοστό έκπτωσης </w:t>
      </w:r>
      <w:r w:rsidRPr="00CF204F">
        <w:t xml:space="preserve">επί της νόμιμα διαμορφούμενης κάθε φορά μέσης λιανικής τιμής πώλησης ανά λίτρο (προ ΦΠΑ), </w:t>
      </w:r>
      <w:r w:rsidRPr="00944A7D">
        <w:t>στην περιφερειακή ενότητα του νομού στον οποίο εδρεύει το πρατήριο του Αναδόχου</w:t>
      </w:r>
      <w:r w:rsidRPr="00CF204F">
        <w:t xml:space="preserve">, </w:t>
      </w:r>
      <w:r>
        <w:t xml:space="preserve">για </w:t>
      </w:r>
      <w:r w:rsidRPr="00CF204F">
        <w:t>το πετρ</w:t>
      </w:r>
      <w:r>
        <w:t>έ</w:t>
      </w:r>
      <w:r w:rsidRPr="00CF204F">
        <w:t>λα</w:t>
      </w:r>
      <w:r>
        <w:t>ιο</w:t>
      </w:r>
      <w:r w:rsidRPr="00CF204F">
        <w:t xml:space="preserve"> θέρμανσης</w:t>
      </w:r>
      <w:r>
        <w:t xml:space="preserve"> </w:t>
      </w:r>
      <w:r w:rsidRPr="00CF204F">
        <w:t xml:space="preserve">κατά την ημέρα παράδοσης κάθε ποσότητας, όπως η μέση λιανική τιμή προκύπτει από το Παρατηρητήριο Τιμών Υγρών Καυσίμων του Υπουργείου Ανάπτυξης και Επενδύσεων, [ιστοσελίδα </w:t>
      </w:r>
      <w:hyperlink r:id="rId7" w:history="1">
        <w:r w:rsidRPr="00CF204F">
          <w:rPr>
            <w:rStyle w:val="-"/>
          </w:rPr>
          <w:t>http://www.fuelprices.gr</w:t>
        </w:r>
      </w:hyperlink>
      <w:r w:rsidRPr="00CF204F">
        <w:t>].</w:t>
      </w:r>
    </w:p>
    <w:p w14:paraId="25468A3F" w14:textId="77777777" w:rsidR="00DF56AE" w:rsidRDefault="00DF56AE" w:rsidP="00DF56AE">
      <w:pPr>
        <w:numPr>
          <w:ilvl w:val="0"/>
          <w:numId w:val="1"/>
        </w:numPr>
      </w:pPr>
      <w:r>
        <w:t>Στην προσφορά θα πρέπει να υπάρχει, επί ποινή αποκλεισμού, μόνο θετικό ποσοστό.</w:t>
      </w:r>
    </w:p>
    <w:p w14:paraId="1E326BD4" w14:textId="77777777" w:rsidR="00DF56AE" w:rsidRPr="00590633" w:rsidRDefault="00DF56AE" w:rsidP="00DF56AE">
      <w:pPr>
        <w:numPr>
          <w:ilvl w:val="0"/>
          <w:numId w:val="1"/>
        </w:numPr>
        <w:rPr>
          <w:rStyle w:val="FontStyle76"/>
        </w:rPr>
      </w:pPr>
      <w:r w:rsidRPr="009C1FB3">
        <w:rPr>
          <w:rStyle w:val="FontStyle76"/>
        </w:rPr>
        <w:t>Φορέας που συμμετέχει αυτόνομα ή σε ένωση με άλλους φορείς (φυσικά ή νομικά πρόσωπα) στο διαγωνισμό, δεν μπορεί επί ποινή αποκλεισμού να μετέχει σε περισσότερα του ενός σχήματα διαγωνιζομένων.</w:t>
      </w:r>
      <w:r>
        <w:rPr>
          <w:rStyle w:val="FontStyle76"/>
        </w:rPr>
        <w:t xml:space="preserve"> </w:t>
      </w:r>
    </w:p>
    <w:p w14:paraId="0F5F6ECC" w14:textId="77777777" w:rsidR="00DF56AE" w:rsidRPr="00590633" w:rsidRDefault="00DF56AE" w:rsidP="00DF56AE">
      <w:pPr>
        <w:numPr>
          <w:ilvl w:val="0"/>
          <w:numId w:val="1"/>
        </w:numPr>
        <w:rPr>
          <w:rStyle w:val="FontStyle76"/>
        </w:rPr>
      </w:pPr>
      <w:r>
        <w:rPr>
          <w:rStyle w:val="FontStyle76"/>
        </w:rPr>
        <w:t xml:space="preserve">Η </w:t>
      </w:r>
      <w:r w:rsidRPr="00590633">
        <w:rPr>
          <w:rStyle w:val="FontStyle76"/>
        </w:rPr>
        <w:t>προσφ</w:t>
      </w:r>
      <w:r>
        <w:rPr>
          <w:rStyle w:val="FontStyle76"/>
        </w:rPr>
        <w:t>ορά είναι δεσμευτική</w:t>
      </w:r>
      <w:r w:rsidRPr="00590633">
        <w:rPr>
          <w:rStyle w:val="FontStyle76"/>
        </w:rPr>
        <w:t xml:space="preserve"> για τον Ανάδοχο μέχρι και την τελευταία οριστική τμηματική </w:t>
      </w:r>
      <w:r>
        <w:rPr>
          <w:rStyle w:val="FontStyle76"/>
        </w:rPr>
        <w:t>προμήθεια υγρών καυσίμων</w:t>
      </w:r>
      <w:r w:rsidRPr="00590633">
        <w:rPr>
          <w:rStyle w:val="FontStyle76"/>
        </w:rPr>
        <w:t xml:space="preserve">. Αποκλείεται η αναπροσαρμογή ή αναθεώρηση </w:t>
      </w:r>
      <w:r>
        <w:rPr>
          <w:rStyle w:val="FontStyle76"/>
        </w:rPr>
        <w:t xml:space="preserve">του ποσοστού έκπτωσης </w:t>
      </w:r>
      <w:r w:rsidRPr="00590633">
        <w:rPr>
          <w:rStyle w:val="FontStyle76"/>
        </w:rPr>
        <w:t xml:space="preserve">της προσφοράς ή οποιαδήποτε αξίωση του αναδόχου πέραν του αντιτίμου για </w:t>
      </w:r>
      <w:r>
        <w:rPr>
          <w:rStyle w:val="FontStyle76"/>
        </w:rPr>
        <w:t>τις προμήθειες</w:t>
      </w:r>
      <w:r w:rsidRPr="00590633">
        <w:rPr>
          <w:rStyle w:val="FontStyle76"/>
        </w:rPr>
        <w:t xml:space="preserve">, που θα παρέχει στην Αναθέτουσα Αρχή, βάσει </w:t>
      </w:r>
      <w:r>
        <w:rPr>
          <w:rStyle w:val="FontStyle76"/>
        </w:rPr>
        <w:t xml:space="preserve">του προσφερόμενου ποσοστού </w:t>
      </w:r>
      <w:r w:rsidRPr="00590633">
        <w:rPr>
          <w:rStyle w:val="FontStyle76"/>
        </w:rPr>
        <w:t>και θα ισχύ</w:t>
      </w:r>
      <w:r>
        <w:rPr>
          <w:rStyle w:val="FontStyle76"/>
        </w:rPr>
        <w:t>ει και θα δεσμεύει</w:t>
      </w:r>
      <w:r w:rsidRPr="00590633">
        <w:rPr>
          <w:rStyle w:val="FontStyle76"/>
        </w:rPr>
        <w:t xml:space="preserve"> τον Ανάδοχο μέχρι την πλήρη εκτέλεση της σύμβασης.</w:t>
      </w:r>
    </w:p>
    <w:p w14:paraId="5B2A4639" w14:textId="77777777" w:rsidR="00DF56AE" w:rsidRPr="000C62FD" w:rsidRDefault="00DF56AE" w:rsidP="00DF56AE">
      <w:pPr>
        <w:numPr>
          <w:ilvl w:val="0"/>
          <w:numId w:val="1"/>
        </w:numPr>
        <w:rPr>
          <w:rStyle w:val="FontStyle76"/>
        </w:rPr>
      </w:pPr>
      <w:r>
        <w:rPr>
          <w:rStyle w:val="FontStyle76"/>
        </w:rPr>
        <w:t>Το ποσοστό δεν υπόκει</w:t>
      </w:r>
      <w:r w:rsidRPr="000C62FD">
        <w:rPr>
          <w:rStyle w:val="FontStyle76"/>
        </w:rPr>
        <w:t xml:space="preserve">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υποβάλουν νέους πίνακες </w:t>
      </w:r>
      <w:r>
        <w:rPr>
          <w:rStyle w:val="FontStyle76"/>
        </w:rPr>
        <w:t>ποσοστών</w:t>
      </w:r>
      <w:r w:rsidRPr="000C62FD">
        <w:rPr>
          <w:rStyle w:val="FontStyle76"/>
        </w:rPr>
        <w:t xml:space="preserve"> ή να τους τροποποιήσουν.</w:t>
      </w:r>
    </w:p>
    <w:p w14:paraId="7FD4E8CC" w14:textId="77777777" w:rsidR="00DF56AE" w:rsidRPr="000608B6" w:rsidRDefault="00DF56AE" w:rsidP="00DF56AE">
      <w:pPr>
        <w:numPr>
          <w:ilvl w:val="0"/>
          <w:numId w:val="1"/>
        </w:numPr>
        <w:rPr>
          <w:rStyle w:val="FontStyle76"/>
        </w:rPr>
      </w:pPr>
      <w:r w:rsidRPr="000608B6">
        <w:rPr>
          <w:rStyle w:val="FontStyle76"/>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14:paraId="25F3D020" w14:textId="77777777" w:rsidR="00DF56AE" w:rsidRDefault="00DF56AE" w:rsidP="00DF56AE">
      <w:pPr>
        <w:numPr>
          <w:ilvl w:val="0"/>
          <w:numId w:val="1"/>
        </w:numPr>
        <w:rPr>
          <w:rStyle w:val="FontStyle76"/>
        </w:rPr>
      </w:pPr>
      <w:r>
        <w:rPr>
          <w:rStyle w:val="FontStyle76"/>
        </w:rPr>
        <w:t>Στη στήλη του ποσοστού έκπτωσης επιτρέπονται μέχρι δύο (2) δεκαδικά ψηφία.</w:t>
      </w:r>
    </w:p>
    <w:p w14:paraId="15841267" w14:textId="77777777" w:rsidR="00DF56AE" w:rsidRDefault="00DF56AE" w:rsidP="00DF56AE">
      <w:pPr>
        <w:numPr>
          <w:ilvl w:val="0"/>
          <w:numId w:val="1"/>
        </w:numPr>
        <w:rPr>
          <w:rStyle w:val="FontStyle76"/>
        </w:rPr>
      </w:pPr>
      <w:r w:rsidRPr="00FA0B3A">
        <w:rPr>
          <w:rStyle w:val="FontStyle76"/>
        </w:rPr>
        <w:t xml:space="preserve">Οι παραπάνω πίνακες συμπληρώνονται (χωρίς να τροποποιηθεί η μορφή τους), σύμφωνα με τα </w:t>
      </w:r>
      <w:r>
        <w:rPr>
          <w:rStyle w:val="FontStyle76"/>
        </w:rPr>
        <w:t xml:space="preserve">ανωτέρω, </w:t>
      </w:r>
      <w:r w:rsidRPr="00FA0B3A">
        <w:rPr>
          <w:rStyle w:val="FontStyle76"/>
        </w:rPr>
        <w:t>τα  οριζόμενα στην παράγραφο 2.4.4 της παρούσας διακήρυξης</w:t>
      </w:r>
      <w:r>
        <w:rPr>
          <w:rStyle w:val="FontStyle76"/>
        </w:rPr>
        <w:t xml:space="preserve"> και τα παρακάτω:</w:t>
      </w:r>
    </w:p>
    <w:p w14:paraId="06C2A46E" w14:textId="77777777" w:rsidR="00DF56AE" w:rsidRDefault="00DF56AE" w:rsidP="00DF56AE">
      <w:pPr>
        <w:numPr>
          <w:ilvl w:val="1"/>
          <w:numId w:val="2"/>
        </w:numPr>
        <w:rPr>
          <w:rStyle w:val="FontStyle76"/>
        </w:rPr>
      </w:pPr>
      <w:r w:rsidRPr="00046A45">
        <w:rPr>
          <w:rStyle w:val="FontStyle76"/>
          <w:b/>
        </w:rPr>
        <w:t xml:space="preserve">Πίνακας Β: </w:t>
      </w:r>
    </w:p>
    <w:p w14:paraId="742ACD79" w14:textId="77777777" w:rsidR="00DF56AE" w:rsidRDefault="00DF56AE" w:rsidP="00DF56AE">
      <w:pPr>
        <w:ind w:left="1440"/>
        <w:rPr>
          <w:rStyle w:val="FontStyle76"/>
        </w:rPr>
      </w:pPr>
      <w:r w:rsidRPr="00046A45">
        <w:rPr>
          <w:rStyle w:val="FontStyle76"/>
        </w:rPr>
        <w:t>Συμπληρώνονται τα στοιχεία του προσφέροντος, σύμφωνα με τα απαιτούμενα στις γραμμές Β.1</w:t>
      </w:r>
      <w:r>
        <w:rPr>
          <w:rStyle w:val="FontStyle76"/>
        </w:rPr>
        <w:t xml:space="preserve"> – </w:t>
      </w:r>
      <w:r w:rsidRPr="00046A45">
        <w:rPr>
          <w:rStyle w:val="FontStyle76"/>
        </w:rPr>
        <w:t>Β.7.</w:t>
      </w:r>
      <w:r>
        <w:rPr>
          <w:rStyle w:val="FontStyle76"/>
        </w:rPr>
        <w:t xml:space="preserve"> </w:t>
      </w:r>
      <w:r w:rsidRPr="00046A45">
        <w:rPr>
          <w:rStyle w:val="FontStyle76"/>
        </w:rPr>
        <w:t xml:space="preserve">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είναι αληθή και ακριβή και αναγνωρίζει την εγκυρότητα κάθε κοινοποίησης πράξεων </w:t>
      </w:r>
      <w:r>
        <w:rPr>
          <w:rStyle w:val="FontStyle76"/>
        </w:rPr>
        <w:t>–</w:t>
      </w:r>
      <w:r w:rsidRPr="00046A45">
        <w:rPr>
          <w:rStyle w:val="FontStyle76"/>
        </w:rPr>
        <w:t xml:space="preserve"> αποφάσεων</w:t>
      </w:r>
      <w:r>
        <w:rPr>
          <w:rStyle w:val="FontStyle76"/>
        </w:rPr>
        <w:t xml:space="preserve"> </w:t>
      </w:r>
      <w:r w:rsidRPr="00046A45">
        <w:rPr>
          <w:rStyle w:val="FontStyle76"/>
        </w:rPr>
        <w:t>του διαγωνισμού σε αυτά ή μέσω αυτών.</w:t>
      </w:r>
    </w:p>
    <w:p w14:paraId="2919A008" w14:textId="77777777" w:rsidR="00DF56AE" w:rsidRPr="004B1544" w:rsidRDefault="00DF56AE" w:rsidP="00DF56AE">
      <w:pPr>
        <w:numPr>
          <w:ilvl w:val="1"/>
          <w:numId w:val="2"/>
        </w:numPr>
        <w:rPr>
          <w:rStyle w:val="FontStyle76"/>
        </w:rPr>
      </w:pPr>
      <w:r w:rsidRPr="004B1544">
        <w:rPr>
          <w:rStyle w:val="FontStyle76"/>
          <w:b/>
        </w:rPr>
        <w:t>Πίνακας Γ:</w:t>
      </w:r>
    </w:p>
    <w:p w14:paraId="571D1D29" w14:textId="77777777" w:rsidR="00DF56AE" w:rsidRDefault="00DF56AE" w:rsidP="00DF56AE">
      <w:pPr>
        <w:ind w:left="1440"/>
      </w:pPr>
      <w:r w:rsidRPr="00C81AEF">
        <w:rPr>
          <w:rStyle w:val="FontStyle76"/>
        </w:rPr>
        <w:t xml:space="preserve">Αναγράφεται </w:t>
      </w:r>
      <w:r w:rsidRPr="00DF56AE">
        <w:rPr>
          <w:rStyle w:val="FontStyle76"/>
          <w:b/>
        </w:rPr>
        <w:t>αριθμητικά</w:t>
      </w:r>
      <w:r w:rsidRPr="00C81AEF">
        <w:rPr>
          <w:rStyle w:val="FontStyle76"/>
        </w:rPr>
        <w:t xml:space="preserve"> το </w:t>
      </w:r>
      <w:r w:rsidRPr="00DF56AE">
        <w:rPr>
          <w:rStyle w:val="FontStyle76"/>
          <w:b/>
        </w:rPr>
        <w:t>ποσοστό</w:t>
      </w:r>
      <w:r w:rsidRPr="00C81AEF">
        <w:rPr>
          <w:rStyle w:val="FontStyle76"/>
        </w:rPr>
        <w:t xml:space="preserve"> της προσφερόμενης έκπτωσης επί της </w:t>
      </w:r>
      <w:r w:rsidRPr="00DF56AE">
        <w:rPr>
          <w:rStyle w:val="FontStyle76"/>
        </w:rPr>
        <w:t xml:space="preserve">νόμιμα διαμορφούμενης κάθε φορά μέσης λιανικής τιμής πώλησης ανά λίτρο (προ ΦΠΑ), στην περιφερειακή ενότητα του νομού στον οποίο εδρεύει το πρατήριο του Αναδόχου, για το </w:t>
      </w:r>
      <w:r w:rsidRPr="00DF56AE">
        <w:rPr>
          <w:rStyle w:val="FontStyle76"/>
          <w:b/>
        </w:rPr>
        <w:t>πετρέλαιο θέρμανσης</w:t>
      </w:r>
      <w:r w:rsidRPr="00DF56AE">
        <w:rPr>
          <w:rStyle w:val="FontStyle76"/>
        </w:rPr>
        <w:t>,</w:t>
      </w:r>
      <w:r w:rsidRPr="00C81AEF">
        <w:t xml:space="preserve"> κατά την ημέρα παράδοσης κάθε ποσότητας, όπως η μέση λιανική τιμή προκύπτει από το Παρατηρητήριο Τιμών Υγρών Καυσίμων του Υπουργείου Ανάπτυξης και Επενδύσεων, [ιστοσελίδα </w:t>
      </w:r>
      <w:hyperlink r:id="rId8" w:history="1">
        <w:r w:rsidRPr="004B1544">
          <w:rPr>
            <w:rStyle w:val="-"/>
          </w:rPr>
          <w:t>http://www.fuelprices.gr</w:t>
        </w:r>
      </w:hyperlink>
      <w:r w:rsidRPr="00C81AEF">
        <w:t xml:space="preserve">]. </w:t>
      </w:r>
    </w:p>
    <w:p w14:paraId="12F487F6" w14:textId="77777777" w:rsidR="001778D6" w:rsidRDefault="00DF56AE" w:rsidP="00DF56AE">
      <w:pPr>
        <w:ind w:left="1440"/>
      </w:pPr>
      <w:r>
        <w:rPr>
          <w:rStyle w:val="FontStyle76"/>
        </w:rPr>
        <w:t xml:space="preserve">Αναγράφεται </w:t>
      </w:r>
      <w:r w:rsidRPr="00DF56AE">
        <w:rPr>
          <w:rStyle w:val="FontStyle76"/>
          <w:b/>
        </w:rPr>
        <w:t>ολογράφως</w:t>
      </w:r>
      <w:r>
        <w:rPr>
          <w:rStyle w:val="FontStyle76"/>
        </w:rPr>
        <w:t xml:space="preserve"> ο αριθμός της προηγούμενης στήλης.</w:t>
      </w:r>
    </w:p>
    <w:sectPr w:rsidR="001778D6" w:rsidSect="00DF56AE">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0645" w14:textId="77777777" w:rsidR="00BA5F70" w:rsidRDefault="00BA5F70" w:rsidP="00DF56AE">
      <w:pPr>
        <w:spacing w:line="240" w:lineRule="auto"/>
      </w:pPr>
      <w:r>
        <w:separator/>
      </w:r>
    </w:p>
  </w:endnote>
  <w:endnote w:type="continuationSeparator" w:id="0">
    <w:p w14:paraId="0B817254" w14:textId="77777777" w:rsidR="00BA5F70" w:rsidRDefault="00BA5F70" w:rsidP="00DF5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68DA" w14:textId="77777777" w:rsidR="00BA5F70" w:rsidRDefault="00BA5F70" w:rsidP="00DF56AE">
      <w:pPr>
        <w:spacing w:line="240" w:lineRule="auto"/>
      </w:pPr>
      <w:r>
        <w:separator/>
      </w:r>
    </w:p>
  </w:footnote>
  <w:footnote w:type="continuationSeparator" w:id="0">
    <w:p w14:paraId="6EBB8A6C" w14:textId="77777777" w:rsidR="00BA5F70" w:rsidRDefault="00BA5F70" w:rsidP="00DF56AE">
      <w:pPr>
        <w:spacing w:line="240" w:lineRule="auto"/>
      </w:pPr>
      <w:r>
        <w:continuationSeparator/>
      </w:r>
    </w:p>
  </w:footnote>
  <w:footnote w:id="1">
    <w:p w14:paraId="3FE1A66C" w14:textId="77777777" w:rsidR="00DF56AE" w:rsidRPr="00B24651" w:rsidRDefault="00DF56AE" w:rsidP="00DF56AE">
      <w:pPr>
        <w:pStyle w:val="a4"/>
        <w:ind w:left="284" w:hanging="284"/>
        <w:rPr>
          <w:lang w:val="el-GR"/>
        </w:rPr>
      </w:pPr>
      <w:r w:rsidRPr="00717C5B">
        <w:rPr>
          <w:rStyle w:val="a3"/>
          <w:sz w:val="16"/>
          <w:szCs w:val="16"/>
        </w:rPr>
        <w:footnoteRef/>
      </w:r>
      <w:r w:rsidRPr="00717C5B">
        <w:rPr>
          <w:sz w:val="16"/>
          <w:szCs w:val="16"/>
          <w:lang w:val="el-GR"/>
        </w:rPr>
        <w:t xml:space="preserve">     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ασφαλείας (φύλαξης),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παροχή υπηρεσιών ασφαλείας (φύλαξης), όπως αυτή περιγράφεται στην με αρ.</w:t>
      </w:r>
      <w:r>
        <w:rPr>
          <w:sz w:val="16"/>
          <w:szCs w:val="16"/>
          <w:lang w:val="el-GR"/>
        </w:rPr>
        <w:t xml:space="preserve"> πρωτ. …………………………………………………… (</w:t>
      </w:r>
      <w:r w:rsidRPr="003615F6">
        <w:rPr>
          <w:sz w:val="16"/>
          <w:szCs w:val="16"/>
          <w:lang w:val="el-GR"/>
        </w:rPr>
        <w:t>ΑΔΑΜ: ………………………….………..) διακήρυξης, υποβάλλο</w:t>
      </w:r>
      <w:r>
        <w:rPr>
          <w:sz w:val="16"/>
          <w:szCs w:val="16"/>
          <w:lang w:val="el-GR"/>
        </w:rPr>
        <w:t xml:space="preserve">υμε την παρακάτω προσφορά: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53A3"/>
    <w:multiLevelType w:val="hybridMultilevel"/>
    <w:tmpl w:val="A3A8CD4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3112DF"/>
    <w:multiLevelType w:val="hybridMultilevel"/>
    <w:tmpl w:val="B8E820FA"/>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062"/>
        </w:tabs>
        <w:ind w:left="2062"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260336047">
    <w:abstractNumId w:val="0"/>
  </w:num>
  <w:num w:numId="2" w16cid:durableId="803352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AE"/>
    <w:rsid w:val="000977E4"/>
    <w:rsid w:val="001778D6"/>
    <w:rsid w:val="008933D2"/>
    <w:rsid w:val="00BA5F70"/>
    <w:rsid w:val="00DF56A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6B39"/>
  <w15:docId w15:val="{24084EFB-E10F-4006-8350-82E1BAA8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6AE"/>
    <w:pPr>
      <w:widowControl w:val="0"/>
      <w:autoSpaceDE w:val="0"/>
      <w:autoSpaceDN w:val="0"/>
      <w:adjustRightInd w:val="0"/>
      <w:spacing w:after="0"/>
      <w:jc w:val="both"/>
    </w:pPr>
    <w:rPr>
      <w:rFonts w:ascii="Calibri" w:eastAsia="Times New Roman" w:hAnsi="Calibri" w:cs="Microsoft Sans Serif"/>
      <w:sz w:val="20"/>
      <w:szCs w:val="24"/>
      <w:lang w:eastAsia="el-GR"/>
    </w:rPr>
  </w:style>
  <w:style w:type="paragraph" w:styleId="1">
    <w:name w:val="heading 1"/>
    <w:basedOn w:val="a"/>
    <w:next w:val="a"/>
    <w:link w:val="1Char"/>
    <w:qFormat/>
    <w:rsid w:val="00DF56AE"/>
    <w:pPr>
      <w:pageBreakBefore/>
      <w:widowControl/>
      <w:pBdr>
        <w:top w:val="single" w:sz="4" w:space="1" w:color="000000"/>
        <w:left w:val="single" w:sz="4" w:space="4" w:color="000000"/>
        <w:bottom w:val="single" w:sz="4" w:space="1" w:color="000000"/>
        <w:right w:val="single" w:sz="4" w:space="4" w:color="000000"/>
      </w:pBdr>
      <w:shd w:val="clear" w:color="auto" w:fill="95B3D7"/>
      <w:spacing w:before="82"/>
      <w:jc w:val="center"/>
      <w:outlineLvl w:val="0"/>
    </w:pPr>
    <w:rPr>
      <w:b/>
      <w:sz w:val="32"/>
    </w:rPr>
  </w:style>
  <w:style w:type="paragraph" w:styleId="2">
    <w:name w:val="heading 2"/>
    <w:basedOn w:val="a"/>
    <w:next w:val="a"/>
    <w:link w:val="2Char"/>
    <w:autoRedefine/>
    <w:qFormat/>
    <w:rsid w:val="00DF56AE"/>
    <w:pPr>
      <w:widowControl/>
      <w:spacing w:after="60"/>
      <w:outlineLvl w:val="1"/>
    </w:pPr>
    <w:rPr>
      <w:b/>
      <w:color w:val="244061"/>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56AE"/>
    <w:rPr>
      <w:rFonts w:ascii="Calibri" w:eastAsia="Times New Roman" w:hAnsi="Calibri" w:cs="Microsoft Sans Serif"/>
      <w:b/>
      <w:sz w:val="32"/>
      <w:szCs w:val="24"/>
      <w:shd w:val="clear" w:color="auto" w:fill="95B3D7"/>
      <w:lang w:eastAsia="el-GR"/>
    </w:rPr>
  </w:style>
  <w:style w:type="character" w:customStyle="1" w:styleId="2Char">
    <w:name w:val="Επικεφαλίδα 2 Char"/>
    <w:basedOn w:val="a0"/>
    <w:link w:val="2"/>
    <w:rsid w:val="00DF56AE"/>
    <w:rPr>
      <w:rFonts w:ascii="Calibri" w:eastAsia="Times New Roman" w:hAnsi="Calibri" w:cs="Microsoft Sans Serif"/>
      <w:b/>
      <w:color w:val="244061"/>
      <w:sz w:val="24"/>
      <w:szCs w:val="24"/>
      <w:u w:val="single"/>
      <w:lang w:eastAsia="el-GR"/>
    </w:rPr>
  </w:style>
  <w:style w:type="paragraph" w:customStyle="1" w:styleId="Style46">
    <w:name w:val="Style46"/>
    <w:basedOn w:val="a"/>
    <w:uiPriority w:val="99"/>
    <w:semiHidden/>
    <w:rsid w:val="00DF56AE"/>
  </w:style>
  <w:style w:type="character" w:customStyle="1" w:styleId="FontStyle76">
    <w:name w:val="Font Style76"/>
    <w:basedOn w:val="a0"/>
    <w:uiPriority w:val="99"/>
    <w:semiHidden/>
    <w:rsid w:val="00DF56AE"/>
    <w:rPr>
      <w:rFonts w:ascii="Calibri" w:hAnsi="Calibri" w:cs="Calibri"/>
      <w:sz w:val="20"/>
      <w:szCs w:val="20"/>
    </w:rPr>
  </w:style>
  <w:style w:type="character" w:customStyle="1" w:styleId="FontStyle83">
    <w:name w:val="Font Style83"/>
    <w:basedOn w:val="a0"/>
    <w:uiPriority w:val="99"/>
    <w:semiHidden/>
    <w:rsid w:val="00DF56AE"/>
    <w:rPr>
      <w:rFonts w:ascii="Calibri" w:hAnsi="Calibri" w:cs="Calibri"/>
      <w:i/>
      <w:iCs/>
      <w:sz w:val="20"/>
      <w:szCs w:val="20"/>
    </w:rPr>
  </w:style>
  <w:style w:type="character" w:styleId="-">
    <w:name w:val="Hyperlink"/>
    <w:basedOn w:val="a0"/>
    <w:uiPriority w:val="99"/>
    <w:rsid w:val="00DF56AE"/>
    <w:rPr>
      <w:color w:val="0000FF"/>
      <w:u w:val="single"/>
    </w:rPr>
  </w:style>
  <w:style w:type="character" w:styleId="a3">
    <w:name w:val="footnote reference"/>
    <w:basedOn w:val="a0"/>
    <w:rsid w:val="00DF56AE"/>
    <w:rPr>
      <w:vertAlign w:val="superscript"/>
    </w:rPr>
  </w:style>
  <w:style w:type="paragraph" w:styleId="a4">
    <w:name w:val="footnote text"/>
    <w:basedOn w:val="a"/>
    <w:link w:val="Char"/>
    <w:rsid w:val="00DF56AE"/>
    <w:pPr>
      <w:widowControl/>
      <w:suppressAutoHyphens/>
      <w:autoSpaceDE/>
      <w:autoSpaceDN/>
      <w:adjustRightInd/>
      <w:ind w:left="425" w:hanging="425"/>
    </w:pPr>
    <w:rPr>
      <w:rFonts w:cs="Times New Roman"/>
      <w:sz w:val="18"/>
      <w:szCs w:val="20"/>
      <w:lang w:val="en-IE" w:eastAsia="zh-CN"/>
    </w:rPr>
  </w:style>
  <w:style w:type="character" w:customStyle="1" w:styleId="Char">
    <w:name w:val="Κείμενο υποσημείωσης Char"/>
    <w:basedOn w:val="a0"/>
    <w:link w:val="a4"/>
    <w:rsid w:val="00DF56AE"/>
    <w:rPr>
      <w:rFonts w:ascii="Calibri" w:eastAsia="Times New Roman" w:hAnsi="Calibri" w:cs="Times New Roman"/>
      <w:sz w:val="18"/>
      <w:szCs w:val="20"/>
      <w:lang w:val="en-IE" w:eastAsia="zh-CN"/>
    </w:rPr>
  </w:style>
  <w:style w:type="character" w:customStyle="1" w:styleId="a5">
    <w:name w:val="Τονισμός"/>
    <w:basedOn w:val="a0"/>
    <w:rsid w:val="00DF56AE"/>
    <w:rPr>
      <w:rFonts w:ascii="Calibri" w:hAnsi="Calibri"/>
      <w:b/>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elprices.gr" TargetMode="External"/><Relationship Id="rId3" Type="http://schemas.openxmlformats.org/officeDocument/2006/relationships/settings" Target="settings.xml"/><Relationship Id="rId7" Type="http://schemas.openxmlformats.org/officeDocument/2006/relationships/hyperlink" Target="http://www.fuelprice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3919</Characters>
  <Application>Microsoft Office Word</Application>
  <DocSecurity>0</DocSecurity>
  <Lines>32</Lines>
  <Paragraphs>9</Paragraphs>
  <ScaleCrop>false</ScaleCrop>
  <Company>Γ.Γ.Π.Σ.</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proypo.iv@outlook.com.gr</cp:lastModifiedBy>
  <cp:revision>2</cp:revision>
  <dcterms:created xsi:type="dcterms:W3CDTF">2022-05-18T08:23:00Z</dcterms:created>
  <dcterms:modified xsi:type="dcterms:W3CDTF">2022-05-18T08:23:00Z</dcterms:modified>
</cp:coreProperties>
</file>