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12" w:rsidRPr="00ED0D7D" w:rsidRDefault="00C01912" w:rsidP="00C01912">
      <w:pPr>
        <w:pStyle w:val="2"/>
        <w:pBdr>
          <w:left w:val="none" w:sz="0" w:space="2" w:color="000000"/>
        </w:pBdr>
        <w:tabs>
          <w:tab w:val="clear" w:pos="567"/>
          <w:tab w:val="left" w:pos="0"/>
        </w:tabs>
        <w:ind w:left="0" w:firstLine="0"/>
        <w:rPr>
          <w:rFonts w:ascii="Calibri" w:hAnsi="Calibri" w:cs="Calibri"/>
          <w:lang w:val="el-GR"/>
        </w:rPr>
      </w:pPr>
      <w:bookmarkStart w:id="0" w:name="_Toc79568521"/>
      <w:r w:rsidRPr="00ED0D7D">
        <w:rPr>
          <w:rFonts w:ascii="Calibri" w:hAnsi="Calibri" w:cs="Calibri"/>
          <w:lang w:val="el-GR"/>
        </w:rPr>
        <w:t>ΠΑΡΑΡΤΗΜΑ ΙV – ΥΠΟΔΕΙΓΜΑ ΟΙΚΟΝΟΜΙΚΗΣ ΠΡΟΣΦΟΡΑΣ</w:t>
      </w:r>
      <w:bookmarkEnd w:id="0"/>
    </w:p>
    <w:p w:rsidR="00C01912" w:rsidRPr="00ED0D7D" w:rsidRDefault="00C01912" w:rsidP="00C01912">
      <w:pPr>
        <w:pStyle w:val="normalwithoutspacing"/>
      </w:pPr>
      <w:r w:rsidRPr="00ED0D7D">
        <w:t>........................</w:t>
      </w:r>
    </w:p>
    <w:tbl>
      <w:tblPr>
        <w:tblW w:w="9923" w:type="dxa"/>
        <w:tblInd w:w="-34" w:type="dxa"/>
        <w:tblLayout w:type="fixed"/>
        <w:tblLook w:val="04A0"/>
      </w:tblPr>
      <w:tblGrid>
        <w:gridCol w:w="2836"/>
        <w:gridCol w:w="7087"/>
      </w:tblGrid>
      <w:tr w:rsidR="00C01912" w:rsidRPr="00ED0D7D" w:rsidTr="007F70CC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12" w:rsidRPr="00ED0D7D" w:rsidRDefault="00C01912" w:rsidP="007F70CC">
            <w:pPr>
              <w:spacing w:after="0"/>
              <w:rPr>
                <w:b/>
                <w:color w:val="000000"/>
                <w:sz w:val="20"/>
                <w:szCs w:val="20"/>
                <w:lang w:eastAsia="el-GR"/>
              </w:rPr>
            </w:pPr>
            <w:r w:rsidRPr="00ED0D7D">
              <w:rPr>
                <w:b/>
                <w:color w:val="000000"/>
                <w:sz w:val="20"/>
                <w:szCs w:val="20"/>
                <w:lang w:eastAsia="el-GR"/>
              </w:rPr>
              <w:t xml:space="preserve">ΕΠΩΝΥΜΙΑ ΥΠΟΨΗΦΙΟΥ: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912" w:rsidRPr="00ED0D7D" w:rsidRDefault="00C01912" w:rsidP="007F70CC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C01912" w:rsidRPr="00ED0D7D" w:rsidTr="007F70CC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12" w:rsidRPr="00ED0D7D" w:rsidRDefault="00C01912" w:rsidP="007F70CC">
            <w:pPr>
              <w:spacing w:after="0"/>
              <w:rPr>
                <w:b/>
                <w:color w:val="000000"/>
                <w:sz w:val="20"/>
                <w:szCs w:val="20"/>
                <w:lang w:val="el-GR" w:eastAsia="el-GR"/>
              </w:rPr>
            </w:pPr>
            <w:r w:rsidRPr="00ED0D7D">
              <w:rPr>
                <w:b/>
                <w:color w:val="000000"/>
                <w:sz w:val="20"/>
                <w:szCs w:val="20"/>
                <w:lang w:val="el-GR" w:eastAsia="el-GR"/>
              </w:rPr>
              <w:t>ΔΙΕΥΘΥΝΣΗ, Τ.Κ, ΠΟΛΗ ΕΔΡΑΣ: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912" w:rsidRPr="00ED0D7D" w:rsidRDefault="00C01912" w:rsidP="007F70CC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01912" w:rsidRPr="00ED0D7D" w:rsidTr="007F70CC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12" w:rsidRPr="00ED0D7D" w:rsidRDefault="00C01912" w:rsidP="007F70CC">
            <w:pPr>
              <w:spacing w:after="0"/>
              <w:rPr>
                <w:b/>
                <w:color w:val="000000"/>
                <w:sz w:val="20"/>
                <w:szCs w:val="20"/>
                <w:lang w:val="en-US" w:eastAsia="el-GR"/>
              </w:rPr>
            </w:pPr>
            <w:r w:rsidRPr="00ED0D7D">
              <w:rPr>
                <w:b/>
                <w:color w:val="000000"/>
                <w:sz w:val="20"/>
                <w:szCs w:val="20"/>
                <w:lang w:eastAsia="el-GR"/>
              </w:rPr>
              <w:t>ΤΗΛΕΦΩΝ</w:t>
            </w:r>
            <w:r w:rsidRPr="00ED0D7D">
              <w:rPr>
                <w:b/>
                <w:color w:val="000000"/>
                <w:sz w:val="20"/>
                <w:szCs w:val="20"/>
                <w:lang w:val="el-GR" w:eastAsia="el-GR"/>
              </w:rPr>
              <w:t>Ο</w:t>
            </w:r>
            <w:r w:rsidRPr="00ED0D7D">
              <w:rPr>
                <w:b/>
                <w:color w:val="000000"/>
                <w:sz w:val="20"/>
                <w:szCs w:val="20"/>
                <w:lang w:eastAsia="el-GR"/>
              </w:rPr>
              <w:t>/ Ε-ΜΑΙ</w:t>
            </w:r>
            <w:r w:rsidRPr="00ED0D7D">
              <w:rPr>
                <w:b/>
                <w:color w:val="000000"/>
                <w:sz w:val="20"/>
                <w:szCs w:val="20"/>
                <w:lang w:val="en-US" w:eastAsia="el-GR"/>
              </w:rPr>
              <w:t>L: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912" w:rsidRPr="00ED0D7D" w:rsidRDefault="00C01912" w:rsidP="007F70CC">
            <w:pPr>
              <w:spacing w:after="0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C01912" w:rsidRPr="00ED0D7D" w:rsidTr="007F70CC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12" w:rsidRPr="00ED0D7D" w:rsidRDefault="00C01912" w:rsidP="007F70CC">
            <w:pPr>
              <w:spacing w:after="0"/>
              <w:rPr>
                <w:b/>
                <w:color w:val="000000"/>
                <w:sz w:val="20"/>
                <w:szCs w:val="20"/>
                <w:lang w:eastAsia="el-GR"/>
              </w:rPr>
            </w:pPr>
            <w:r w:rsidRPr="00ED0D7D">
              <w:rPr>
                <w:b/>
                <w:color w:val="000000"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912" w:rsidRPr="00ED0D7D" w:rsidRDefault="00C01912" w:rsidP="007F70CC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C01912" w:rsidRPr="00ED0D7D" w:rsidTr="007F70CC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12" w:rsidRPr="00ED0D7D" w:rsidRDefault="00C01912" w:rsidP="007F70CC">
            <w:pPr>
              <w:spacing w:after="0"/>
              <w:rPr>
                <w:b/>
                <w:color w:val="000000"/>
                <w:sz w:val="20"/>
                <w:szCs w:val="20"/>
                <w:lang w:eastAsia="el-GR"/>
              </w:rPr>
            </w:pPr>
            <w:r w:rsidRPr="00ED0D7D">
              <w:rPr>
                <w:b/>
                <w:color w:val="000000"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912" w:rsidRPr="00ED0D7D" w:rsidRDefault="00C01912" w:rsidP="007F70CC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C01912" w:rsidRPr="00ED0D7D" w:rsidTr="007F70CC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12" w:rsidRPr="00ED0D7D" w:rsidRDefault="00C01912" w:rsidP="007F70CC">
            <w:pPr>
              <w:spacing w:after="0"/>
              <w:rPr>
                <w:b/>
                <w:color w:val="000000"/>
                <w:sz w:val="20"/>
                <w:szCs w:val="20"/>
                <w:lang w:val="el-GR" w:eastAsia="el-GR"/>
              </w:rPr>
            </w:pPr>
            <w:r w:rsidRPr="00ED0D7D">
              <w:rPr>
                <w:b/>
                <w:color w:val="000000"/>
                <w:sz w:val="20"/>
                <w:szCs w:val="20"/>
                <w:lang w:val="el-GR" w:eastAsia="el-GR"/>
              </w:rPr>
              <w:t>Α.Δ.Τ (Νομίμου Εκπροσώπου):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912" w:rsidRPr="00ED0D7D" w:rsidRDefault="00C01912" w:rsidP="007F70CC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01912" w:rsidRPr="00ED0D7D" w:rsidTr="007F70CC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12" w:rsidRPr="00ED0D7D" w:rsidRDefault="00C01912" w:rsidP="007F70CC">
            <w:pPr>
              <w:spacing w:after="0"/>
              <w:rPr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ED0D7D">
              <w:rPr>
                <w:b/>
                <w:color w:val="000000"/>
                <w:sz w:val="20"/>
                <w:szCs w:val="20"/>
                <w:lang w:eastAsia="el-GR"/>
              </w:rPr>
              <w:t>Υπεύθυνος</w:t>
            </w:r>
            <w:proofErr w:type="spellEnd"/>
            <w:r w:rsidRPr="00ED0D7D">
              <w:rPr>
                <w:b/>
                <w:color w:val="000000"/>
                <w:sz w:val="20"/>
                <w:szCs w:val="20"/>
                <w:lang w:eastAsia="el-GR"/>
              </w:rPr>
              <w:t xml:space="preserve"> Επικοινωνίας: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912" w:rsidRPr="00ED0D7D" w:rsidRDefault="00C01912" w:rsidP="007F70CC">
            <w:pPr>
              <w:spacing w:after="0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C01912" w:rsidRPr="00ED0D7D" w:rsidRDefault="00C01912" w:rsidP="00C01912">
      <w:pPr>
        <w:pStyle w:val="normalwithoutspacing"/>
      </w:pPr>
    </w:p>
    <w:p w:rsidR="00C01912" w:rsidRPr="00ED0D7D" w:rsidRDefault="00C01912" w:rsidP="00C01912">
      <w:pPr>
        <w:spacing w:line="276" w:lineRule="auto"/>
        <w:rPr>
          <w:szCs w:val="20"/>
          <w:lang w:val="el-GR"/>
        </w:rPr>
      </w:pPr>
      <w:r w:rsidRPr="00ED0D7D">
        <w:rPr>
          <w:szCs w:val="20"/>
          <w:lang w:val="el-GR"/>
        </w:rPr>
        <w:t>Αφού έλαβα γνώση των ορών της διακήρυξης δηλώνω ότι  τους αποδέχομαι πλήρως χωρίς επιφύλαξη και υποβάλλω την παρακάτω προσφορά:</w:t>
      </w:r>
    </w:p>
    <w:tbl>
      <w:tblPr>
        <w:tblW w:w="51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77"/>
        <w:gridCol w:w="1104"/>
        <w:gridCol w:w="1104"/>
        <w:gridCol w:w="1104"/>
        <w:gridCol w:w="1104"/>
        <w:gridCol w:w="1092"/>
        <w:gridCol w:w="9"/>
      </w:tblGrid>
      <w:tr w:rsidR="00C01912" w:rsidRPr="00ED0D7D" w:rsidTr="007F70CC">
        <w:trPr>
          <w:gridAfter w:val="1"/>
          <w:wAfter w:w="5" w:type="pct"/>
          <w:trHeight w:val="343"/>
        </w:trPr>
        <w:tc>
          <w:tcPr>
            <w:tcW w:w="1827" w:type="pct"/>
            <w:vMerge w:val="restart"/>
            <w:shd w:val="clear" w:color="auto" w:fill="auto"/>
            <w:vAlign w:val="center"/>
          </w:tcPr>
          <w:p w:rsidR="00C01912" w:rsidRPr="00ED0D7D" w:rsidRDefault="00C01912" w:rsidP="007F70CC">
            <w:pPr>
              <w:spacing w:before="40" w:after="40"/>
              <w:jc w:val="left"/>
              <w:rPr>
                <w:b/>
                <w:lang w:val="el-GR"/>
              </w:rPr>
            </w:pPr>
            <w:r w:rsidRPr="00ED0D7D">
              <w:rPr>
                <w:b/>
                <w:u w:val="single"/>
                <w:lang w:val="el-GR"/>
              </w:rPr>
              <w:t>ΥΠΗΡΕΣΙΑ Ι:</w:t>
            </w:r>
            <w:r w:rsidRPr="00ED0D7D">
              <w:rPr>
                <w:b/>
                <w:lang w:val="el-GR"/>
              </w:rPr>
              <w:t xml:space="preserve">  Συντήρηση αυτοκινούμενου/ρυμουλκούμενου ανιχνευτικού συστήματος ελέγχου </w:t>
            </w:r>
            <w:proofErr w:type="spellStart"/>
            <w:r w:rsidRPr="00ED0D7D">
              <w:rPr>
                <w:b/>
                <w:lang w:val="el-GR"/>
              </w:rPr>
              <w:t>έμφορτων</w:t>
            </w:r>
            <w:proofErr w:type="spellEnd"/>
            <w:r w:rsidRPr="00ED0D7D">
              <w:rPr>
                <w:b/>
                <w:lang w:val="el-GR"/>
              </w:rPr>
              <w:t xml:space="preserve"> φορτηγών &amp;εμπορευματοκιβωτίων με ακτίνες Χ </w:t>
            </w:r>
            <w:r w:rsidRPr="00ED0D7D">
              <w:rPr>
                <w:lang w:val="el-GR"/>
              </w:rPr>
              <w:t>(X-</w:t>
            </w:r>
            <w:r w:rsidRPr="00ED0D7D">
              <w:rPr>
                <w:b/>
                <w:lang w:val="el-GR"/>
              </w:rPr>
              <w:t xml:space="preserve">RAY) μοντέλου HCVMe-35L του κατασκευαστικού οίκου </w:t>
            </w:r>
            <w:proofErr w:type="spellStart"/>
            <w:r w:rsidRPr="00ED0D7D">
              <w:rPr>
                <w:b/>
                <w:lang w:val="el-GR"/>
              </w:rPr>
              <w:t>Smiths</w:t>
            </w:r>
            <w:proofErr w:type="spellEnd"/>
            <w:r w:rsidRPr="00ED0D7D">
              <w:rPr>
                <w:b/>
                <w:lang w:val="el-GR"/>
              </w:rPr>
              <w:t xml:space="preserve"> </w:t>
            </w:r>
            <w:proofErr w:type="spellStart"/>
            <w:r w:rsidRPr="00ED0D7D">
              <w:rPr>
                <w:b/>
                <w:lang w:val="el-GR"/>
              </w:rPr>
              <w:t>Detection</w:t>
            </w:r>
            <w:proofErr w:type="spellEnd"/>
            <w:r w:rsidRPr="00ED0D7D">
              <w:rPr>
                <w:b/>
                <w:lang w:val="el-GR"/>
              </w:rPr>
              <w:t xml:space="preserve">, το οποίο επιχειρεί στο Τελωνείο Σερρών  (για </w:t>
            </w:r>
            <w:r>
              <w:rPr>
                <w:b/>
                <w:lang w:val="el-GR"/>
              </w:rPr>
              <w:t>πέντε</w:t>
            </w:r>
            <w:r w:rsidRPr="00ED0D7D">
              <w:rPr>
                <w:b/>
                <w:lang w:val="el-GR"/>
              </w:rPr>
              <w:t xml:space="preserve"> έτη)</w:t>
            </w:r>
          </w:p>
        </w:tc>
        <w:tc>
          <w:tcPr>
            <w:tcW w:w="3168" w:type="pct"/>
            <w:gridSpan w:val="5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jc w:val="center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t>Έτος</w:t>
            </w:r>
          </w:p>
        </w:tc>
      </w:tr>
      <w:tr w:rsidR="00C01912" w:rsidRPr="00ED0D7D" w:rsidTr="007F70CC">
        <w:trPr>
          <w:trHeight w:val="2497"/>
        </w:trPr>
        <w:tc>
          <w:tcPr>
            <w:tcW w:w="1827" w:type="pct"/>
            <w:vMerge/>
            <w:shd w:val="clear" w:color="auto" w:fill="auto"/>
            <w:vAlign w:val="center"/>
          </w:tcPr>
          <w:p w:rsidR="00C01912" w:rsidRPr="00ED0D7D" w:rsidRDefault="00C01912" w:rsidP="007F70CC">
            <w:pPr>
              <w:rPr>
                <w:b/>
                <w:lang w:val="el-GR"/>
              </w:rPr>
            </w:pPr>
          </w:p>
        </w:tc>
        <w:tc>
          <w:tcPr>
            <w:tcW w:w="635" w:type="pct"/>
            <w:shd w:val="clear" w:color="auto" w:fill="auto"/>
            <w:vAlign w:val="bottom"/>
          </w:tcPr>
          <w:p w:rsidR="00C01912" w:rsidRPr="00ED0D7D" w:rsidRDefault="00C01912" w:rsidP="007F70CC">
            <w:pPr>
              <w:spacing w:after="0" w:line="360" w:lineRule="auto"/>
              <w:jc w:val="center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t>1ο</w:t>
            </w:r>
          </w:p>
        </w:tc>
        <w:tc>
          <w:tcPr>
            <w:tcW w:w="635" w:type="pct"/>
            <w:vAlign w:val="bottom"/>
          </w:tcPr>
          <w:p w:rsidR="00C01912" w:rsidRPr="00ED0D7D" w:rsidRDefault="00C01912" w:rsidP="007F70CC">
            <w:pPr>
              <w:spacing w:after="0" w:line="360" w:lineRule="auto"/>
              <w:jc w:val="center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t>2ο</w:t>
            </w:r>
          </w:p>
        </w:tc>
        <w:tc>
          <w:tcPr>
            <w:tcW w:w="635" w:type="pct"/>
            <w:vAlign w:val="bottom"/>
          </w:tcPr>
          <w:p w:rsidR="00C01912" w:rsidRPr="00ED0D7D" w:rsidRDefault="00C01912" w:rsidP="007F70CC">
            <w:pPr>
              <w:spacing w:after="0" w:line="360" w:lineRule="auto"/>
              <w:jc w:val="center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t>3ο</w:t>
            </w:r>
          </w:p>
        </w:tc>
        <w:tc>
          <w:tcPr>
            <w:tcW w:w="635" w:type="pct"/>
            <w:vAlign w:val="bottom"/>
          </w:tcPr>
          <w:p w:rsidR="00C01912" w:rsidRPr="00ED0D7D" w:rsidRDefault="00C01912" w:rsidP="007F70CC">
            <w:pPr>
              <w:spacing w:after="0" w:line="360" w:lineRule="auto"/>
              <w:jc w:val="center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t>4ο</w:t>
            </w:r>
          </w:p>
        </w:tc>
        <w:tc>
          <w:tcPr>
            <w:tcW w:w="635" w:type="pct"/>
            <w:gridSpan w:val="2"/>
            <w:vAlign w:val="bottom"/>
          </w:tcPr>
          <w:p w:rsidR="00C01912" w:rsidRPr="00ED0D7D" w:rsidRDefault="00C01912" w:rsidP="007F70CC">
            <w:pPr>
              <w:spacing w:after="0" w:line="360" w:lineRule="auto"/>
              <w:jc w:val="center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t>5ο</w:t>
            </w:r>
          </w:p>
        </w:tc>
      </w:tr>
      <w:tr w:rsidR="00C01912" w:rsidRPr="00ED0D7D" w:rsidTr="007F70CC">
        <w:tc>
          <w:tcPr>
            <w:tcW w:w="1827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276" w:lineRule="auto"/>
              <w:rPr>
                <w:szCs w:val="22"/>
                <w:lang w:val="el-GR"/>
              </w:rPr>
            </w:pPr>
            <w:r w:rsidRPr="00ED0D7D">
              <w:rPr>
                <w:lang w:val="el-GR"/>
              </w:rPr>
              <w:t>Ετήσια τ</w:t>
            </w:r>
            <w:r w:rsidRPr="00ED0D7D">
              <w:rPr>
                <w:szCs w:val="22"/>
                <w:lang w:val="el-GR"/>
              </w:rPr>
              <w:t>ιμή προσφοράς υπηρεσίας χωρίς Φ.Π.Α. (€)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5" w:type="pct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5" w:type="pct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5" w:type="pct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5" w:type="pct"/>
            <w:gridSpan w:val="2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</w:tr>
      <w:tr w:rsidR="00C01912" w:rsidRPr="00ED0D7D" w:rsidTr="007F70CC">
        <w:tc>
          <w:tcPr>
            <w:tcW w:w="1827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276" w:lineRule="auto"/>
              <w:rPr>
                <w:szCs w:val="22"/>
                <w:lang w:val="el-GR"/>
              </w:rPr>
            </w:pPr>
            <w:r w:rsidRPr="00ED0D7D">
              <w:rPr>
                <w:szCs w:val="22"/>
                <w:lang w:val="el-GR"/>
              </w:rPr>
              <w:t>Φ.Π.Α. 24% (€)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5" w:type="pct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5" w:type="pct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5" w:type="pct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5" w:type="pct"/>
            <w:gridSpan w:val="2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</w:tr>
      <w:tr w:rsidR="00C01912" w:rsidRPr="00ED0D7D" w:rsidTr="007F70CC">
        <w:tc>
          <w:tcPr>
            <w:tcW w:w="1827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276" w:lineRule="auto"/>
              <w:rPr>
                <w:szCs w:val="22"/>
                <w:lang w:val="el-GR"/>
              </w:rPr>
            </w:pPr>
            <w:r w:rsidRPr="00ED0D7D">
              <w:rPr>
                <w:lang w:val="el-GR"/>
              </w:rPr>
              <w:t xml:space="preserve">Ετήσια </w:t>
            </w:r>
            <w:r w:rsidRPr="00ED0D7D">
              <w:rPr>
                <w:szCs w:val="22"/>
                <w:lang w:val="el-GR"/>
              </w:rPr>
              <w:t>τιμή προσφοράς υπηρεσίας με Φ.Π.Α. (€)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5" w:type="pct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5" w:type="pct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5" w:type="pct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5" w:type="pct"/>
            <w:gridSpan w:val="2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</w:tr>
      <w:tr w:rsidR="00C01912" w:rsidRPr="00ED0D7D" w:rsidTr="007F70CC">
        <w:trPr>
          <w:gridAfter w:val="1"/>
          <w:wAfter w:w="5" w:type="pct"/>
        </w:trPr>
        <w:tc>
          <w:tcPr>
            <w:tcW w:w="1827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276" w:lineRule="auto"/>
              <w:jc w:val="left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t xml:space="preserve">Α. Συνολική τιμή προσφοράς επταετούς συντήρησης χωρίς Φ.Π.Α. </w:t>
            </w:r>
            <w:r w:rsidRPr="00ED0D7D">
              <w:rPr>
                <w:b/>
                <w:lang w:val="el-GR"/>
              </w:rPr>
              <w:t>(€)</w:t>
            </w:r>
          </w:p>
        </w:tc>
        <w:tc>
          <w:tcPr>
            <w:tcW w:w="3168" w:type="pct"/>
            <w:gridSpan w:val="5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</w:tr>
      <w:tr w:rsidR="00C01912" w:rsidRPr="00ED0D7D" w:rsidTr="007F70CC">
        <w:trPr>
          <w:gridAfter w:val="1"/>
          <w:wAfter w:w="5" w:type="pct"/>
        </w:trPr>
        <w:tc>
          <w:tcPr>
            <w:tcW w:w="1827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276" w:lineRule="auto"/>
              <w:jc w:val="left"/>
              <w:rPr>
                <w:b/>
                <w:szCs w:val="22"/>
                <w:lang w:val="en-US"/>
              </w:rPr>
            </w:pPr>
            <w:r w:rsidRPr="00ED0D7D">
              <w:rPr>
                <w:b/>
                <w:szCs w:val="22"/>
                <w:lang w:val="el-GR"/>
              </w:rPr>
              <w:t xml:space="preserve">Φ.Π.Α. 24% </w:t>
            </w:r>
            <w:r w:rsidRPr="00ED0D7D">
              <w:rPr>
                <w:b/>
                <w:lang w:val="el-GR"/>
              </w:rPr>
              <w:t>(€)</w:t>
            </w:r>
          </w:p>
        </w:tc>
        <w:tc>
          <w:tcPr>
            <w:tcW w:w="3168" w:type="pct"/>
            <w:gridSpan w:val="5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</w:tr>
      <w:tr w:rsidR="00C01912" w:rsidRPr="00ED0D7D" w:rsidTr="007F70CC">
        <w:trPr>
          <w:gridAfter w:val="1"/>
          <w:wAfter w:w="5" w:type="pct"/>
        </w:trPr>
        <w:tc>
          <w:tcPr>
            <w:tcW w:w="1827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276" w:lineRule="auto"/>
              <w:jc w:val="left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t>Συνολική τιμή προσφοράς επταετούς συντήρησης με Φ.Π.Α. 24% (αριθμητικά)*</w:t>
            </w:r>
          </w:p>
        </w:tc>
        <w:tc>
          <w:tcPr>
            <w:tcW w:w="3168" w:type="pct"/>
            <w:gridSpan w:val="5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</w:tr>
      <w:tr w:rsidR="00C01912" w:rsidRPr="00ED0D7D" w:rsidTr="007F70CC">
        <w:trPr>
          <w:gridAfter w:val="1"/>
          <w:wAfter w:w="5" w:type="pct"/>
        </w:trPr>
        <w:tc>
          <w:tcPr>
            <w:tcW w:w="1827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276" w:lineRule="auto"/>
              <w:jc w:val="left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t xml:space="preserve">Συνολική τιμή προσφοράς επταετούς συντήρησης με Φ.Π.Α. 24% (ολογράφως)* </w:t>
            </w:r>
          </w:p>
        </w:tc>
        <w:tc>
          <w:tcPr>
            <w:tcW w:w="3168" w:type="pct"/>
            <w:gridSpan w:val="5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</w:tr>
    </w:tbl>
    <w:p w:rsidR="00C01912" w:rsidRPr="00ED0D7D" w:rsidRDefault="00C01912" w:rsidP="00C01912">
      <w:pPr>
        <w:spacing w:line="276" w:lineRule="auto"/>
        <w:rPr>
          <w:iCs/>
          <w:sz w:val="24"/>
          <w:lang w:val="el-GR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7"/>
        <w:gridCol w:w="1102"/>
        <w:gridCol w:w="1102"/>
        <w:gridCol w:w="1102"/>
        <w:gridCol w:w="1102"/>
        <w:gridCol w:w="1090"/>
        <w:gridCol w:w="19"/>
      </w:tblGrid>
      <w:tr w:rsidR="00C01912" w:rsidRPr="00ED0D7D" w:rsidTr="007F70CC">
        <w:trPr>
          <w:gridAfter w:val="1"/>
          <w:wAfter w:w="11" w:type="pct"/>
          <w:trHeight w:val="343"/>
        </w:trPr>
        <w:tc>
          <w:tcPr>
            <w:tcW w:w="1831" w:type="pct"/>
            <w:vMerge w:val="restart"/>
            <w:shd w:val="clear" w:color="auto" w:fill="auto"/>
            <w:vAlign w:val="center"/>
          </w:tcPr>
          <w:p w:rsidR="00C01912" w:rsidRPr="00ED0D7D" w:rsidRDefault="00C01912" w:rsidP="007F70CC">
            <w:pPr>
              <w:spacing w:before="40" w:after="40"/>
              <w:jc w:val="left"/>
              <w:rPr>
                <w:b/>
                <w:lang w:val="el-GR"/>
              </w:rPr>
            </w:pPr>
            <w:r w:rsidRPr="00585C3F">
              <w:rPr>
                <w:b/>
                <w:u w:val="single"/>
                <w:lang w:val="el-GR"/>
              </w:rPr>
              <w:t>ΥΠΗΡΕΣΙΑ ΙΙ:</w:t>
            </w:r>
            <w:r w:rsidRPr="00585C3F">
              <w:rPr>
                <w:b/>
                <w:lang w:val="el-GR"/>
              </w:rPr>
              <w:t xml:space="preserve">  Συντήρηση </w:t>
            </w:r>
            <w:r w:rsidRPr="00585C3F">
              <w:rPr>
                <w:b/>
                <w:lang w:val="el-GR"/>
              </w:rPr>
              <w:lastRenderedPageBreak/>
              <w:t xml:space="preserve">τεσσάρων </w:t>
            </w:r>
            <w:r w:rsidRPr="00ED0D7D">
              <w:rPr>
                <w:b/>
                <w:lang w:val="el-GR"/>
              </w:rPr>
              <w:t xml:space="preserve">(4) αυτοκινούμενων/ρυμουλκούμενων ανιχνευτικών συστημάτων ελέγχου </w:t>
            </w:r>
            <w:proofErr w:type="spellStart"/>
            <w:r w:rsidRPr="00ED0D7D">
              <w:rPr>
                <w:b/>
                <w:lang w:val="el-GR"/>
              </w:rPr>
              <w:t>έμφορτων</w:t>
            </w:r>
            <w:proofErr w:type="spellEnd"/>
            <w:r w:rsidRPr="00ED0D7D">
              <w:rPr>
                <w:b/>
                <w:lang w:val="el-GR"/>
              </w:rPr>
              <w:t xml:space="preserve"> φορτηγών &amp;εμπορευματοκιβωτίων με ακτίνες Χ </w:t>
            </w:r>
            <w:r w:rsidRPr="00ED0D7D">
              <w:rPr>
                <w:lang w:val="el-GR"/>
              </w:rPr>
              <w:t>(X-</w:t>
            </w:r>
            <w:r w:rsidRPr="00ED0D7D">
              <w:rPr>
                <w:b/>
                <w:lang w:val="el-GR"/>
              </w:rPr>
              <w:t xml:space="preserve">RAYS) μοντέλου </w:t>
            </w:r>
            <w:r w:rsidRPr="00ED0D7D">
              <w:rPr>
                <w:b/>
              </w:rPr>
              <w:t>HCVM</w:t>
            </w:r>
            <w:r w:rsidRPr="00ED0D7D">
              <w:rPr>
                <w:b/>
                <w:lang w:val="el-GR"/>
              </w:rPr>
              <w:t xml:space="preserve"> Τ 6032 </w:t>
            </w:r>
            <w:proofErr w:type="spellStart"/>
            <w:r w:rsidRPr="00ED0D7D">
              <w:rPr>
                <w:b/>
              </w:rPr>
              <w:t>viZual</w:t>
            </w:r>
            <w:proofErr w:type="spellEnd"/>
            <w:r w:rsidRPr="00ED0D7D">
              <w:rPr>
                <w:b/>
                <w:lang w:val="el-GR"/>
              </w:rPr>
              <w:t xml:space="preserve"> του κατασκευαστικού οίκου </w:t>
            </w:r>
            <w:r w:rsidRPr="00ED0D7D">
              <w:rPr>
                <w:b/>
              </w:rPr>
              <w:t>Smiths</w:t>
            </w:r>
            <w:r w:rsidRPr="00ED0D7D">
              <w:rPr>
                <w:b/>
                <w:lang w:val="el-GR"/>
              </w:rPr>
              <w:t xml:space="preserve"> </w:t>
            </w:r>
            <w:r w:rsidRPr="00ED0D7D">
              <w:rPr>
                <w:b/>
              </w:rPr>
              <w:t>Detection</w:t>
            </w:r>
            <w:r w:rsidRPr="00ED0D7D">
              <w:rPr>
                <w:b/>
                <w:lang w:val="el-GR"/>
              </w:rPr>
              <w:t xml:space="preserve">, τα οποία επιχειρούν στα Τελωνεία: Θεσσαλονίκης Α΄, Κακαβιάς, Κήπων Έβρου και Πειραιά Γ΄ (για </w:t>
            </w:r>
            <w:r>
              <w:rPr>
                <w:b/>
                <w:lang w:val="el-GR"/>
              </w:rPr>
              <w:t>πέντε</w:t>
            </w:r>
            <w:r w:rsidRPr="00ED0D7D">
              <w:rPr>
                <w:b/>
                <w:lang w:val="el-GR"/>
              </w:rPr>
              <w:t xml:space="preserve"> έτη)</w:t>
            </w:r>
          </w:p>
        </w:tc>
        <w:tc>
          <w:tcPr>
            <w:tcW w:w="3158" w:type="pct"/>
            <w:gridSpan w:val="5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jc w:val="center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lastRenderedPageBreak/>
              <w:t>Έτος</w:t>
            </w:r>
          </w:p>
        </w:tc>
      </w:tr>
      <w:tr w:rsidR="00C01912" w:rsidRPr="00ED0D7D" w:rsidTr="007F70CC">
        <w:trPr>
          <w:trHeight w:val="2497"/>
        </w:trPr>
        <w:tc>
          <w:tcPr>
            <w:tcW w:w="1831" w:type="pct"/>
            <w:vMerge/>
            <w:shd w:val="clear" w:color="auto" w:fill="auto"/>
            <w:vAlign w:val="center"/>
          </w:tcPr>
          <w:p w:rsidR="00C01912" w:rsidRPr="00ED0D7D" w:rsidRDefault="00C01912" w:rsidP="007F70CC">
            <w:pPr>
              <w:rPr>
                <w:b/>
                <w:lang w:val="el-GR"/>
              </w:rPr>
            </w:pPr>
          </w:p>
        </w:tc>
        <w:tc>
          <w:tcPr>
            <w:tcW w:w="633" w:type="pct"/>
            <w:shd w:val="clear" w:color="auto" w:fill="auto"/>
            <w:vAlign w:val="bottom"/>
          </w:tcPr>
          <w:p w:rsidR="00C01912" w:rsidRPr="00ED0D7D" w:rsidRDefault="00C01912" w:rsidP="007F70CC">
            <w:pPr>
              <w:spacing w:after="0" w:line="360" w:lineRule="auto"/>
              <w:jc w:val="center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t>1ο</w:t>
            </w:r>
          </w:p>
        </w:tc>
        <w:tc>
          <w:tcPr>
            <w:tcW w:w="633" w:type="pct"/>
            <w:vAlign w:val="bottom"/>
          </w:tcPr>
          <w:p w:rsidR="00C01912" w:rsidRPr="00ED0D7D" w:rsidRDefault="00C01912" w:rsidP="007F70CC">
            <w:pPr>
              <w:spacing w:after="0" w:line="360" w:lineRule="auto"/>
              <w:jc w:val="center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t>2ο</w:t>
            </w:r>
          </w:p>
        </w:tc>
        <w:tc>
          <w:tcPr>
            <w:tcW w:w="633" w:type="pct"/>
            <w:vAlign w:val="bottom"/>
          </w:tcPr>
          <w:p w:rsidR="00C01912" w:rsidRPr="00ED0D7D" w:rsidRDefault="00C01912" w:rsidP="007F70CC">
            <w:pPr>
              <w:spacing w:after="0" w:line="360" w:lineRule="auto"/>
              <w:jc w:val="center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t>3ο</w:t>
            </w:r>
          </w:p>
        </w:tc>
        <w:tc>
          <w:tcPr>
            <w:tcW w:w="633" w:type="pct"/>
            <w:vAlign w:val="bottom"/>
          </w:tcPr>
          <w:p w:rsidR="00C01912" w:rsidRPr="00ED0D7D" w:rsidRDefault="00C01912" w:rsidP="007F70CC">
            <w:pPr>
              <w:spacing w:after="0" w:line="360" w:lineRule="auto"/>
              <w:jc w:val="center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t>4ο</w:t>
            </w:r>
          </w:p>
        </w:tc>
        <w:tc>
          <w:tcPr>
            <w:tcW w:w="636" w:type="pct"/>
            <w:gridSpan w:val="2"/>
            <w:vAlign w:val="bottom"/>
          </w:tcPr>
          <w:p w:rsidR="00C01912" w:rsidRPr="00ED0D7D" w:rsidRDefault="00C01912" w:rsidP="007F70CC">
            <w:pPr>
              <w:spacing w:after="0" w:line="360" w:lineRule="auto"/>
              <w:jc w:val="center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t>5ο</w:t>
            </w:r>
          </w:p>
        </w:tc>
      </w:tr>
      <w:tr w:rsidR="00C01912" w:rsidRPr="00ED0D7D" w:rsidTr="007F70CC">
        <w:tc>
          <w:tcPr>
            <w:tcW w:w="1831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276" w:lineRule="auto"/>
              <w:rPr>
                <w:szCs w:val="22"/>
                <w:lang w:val="el-GR"/>
              </w:rPr>
            </w:pPr>
            <w:r w:rsidRPr="00ED0D7D">
              <w:rPr>
                <w:lang w:val="el-GR"/>
              </w:rPr>
              <w:lastRenderedPageBreak/>
              <w:t>Ετήσια τ</w:t>
            </w:r>
            <w:r w:rsidRPr="00ED0D7D">
              <w:rPr>
                <w:szCs w:val="22"/>
                <w:lang w:val="el-GR"/>
              </w:rPr>
              <w:t>ιμή προσφοράς υπηρεσίας χωρίς Φ.Π.Α. (€)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3" w:type="pct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3" w:type="pct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3" w:type="pct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6" w:type="pct"/>
            <w:gridSpan w:val="2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</w:tr>
      <w:tr w:rsidR="00C01912" w:rsidRPr="00ED0D7D" w:rsidTr="007F70CC">
        <w:tc>
          <w:tcPr>
            <w:tcW w:w="1831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276" w:lineRule="auto"/>
              <w:rPr>
                <w:szCs w:val="22"/>
                <w:lang w:val="el-GR"/>
              </w:rPr>
            </w:pPr>
            <w:r w:rsidRPr="00ED0D7D">
              <w:rPr>
                <w:szCs w:val="22"/>
                <w:lang w:val="el-GR"/>
              </w:rPr>
              <w:t>Φ.Π.Α. 24% (€)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3" w:type="pct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3" w:type="pct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3" w:type="pct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6" w:type="pct"/>
            <w:gridSpan w:val="2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</w:tr>
      <w:tr w:rsidR="00C01912" w:rsidRPr="00ED0D7D" w:rsidTr="007F70CC">
        <w:tc>
          <w:tcPr>
            <w:tcW w:w="1831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276" w:lineRule="auto"/>
              <w:rPr>
                <w:szCs w:val="22"/>
                <w:lang w:val="el-GR"/>
              </w:rPr>
            </w:pPr>
            <w:r w:rsidRPr="00ED0D7D">
              <w:rPr>
                <w:lang w:val="el-GR"/>
              </w:rPr>
              <w:t xml:space="preserve">Ετήσια </w:t>
            </w:r>
            <w:r w:rsidRPr="00ED0D7D">
              <w:rPr>
                <w:szCs w:val="22"/>
                <w:lang w:val="el-GR"/>
              </w:rPr>
              <w:t>τιμή προσφοράς υπηρεσίας με Φ.Π.Α. (€)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3" w:type="pct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3" w:type="pct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3" w:type="pct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  <w:tc>
          <w:tcPr>
            <w:tcW w:w="636" w:type="pct"/>
            <w:gridSpan w:val="2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</w:tr>
      <w:tr w:rsidR="00C01912" w:rsidRPr="00ED0D7D" w:rsidTr="007F70CC">
        <w:trPr>
          <w:gridAfter w:val="1"/>
          <w:wAfter w:w="11" w:type="pct"/>
        </w:trPr>
        <w:tc>
          <w:tcPr>
            <w:tcW w:w="1831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276" w:lineRule="auto"/>
              <w:jc w:val="left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t xml:space="preserve">Β. Συνολική τιμή προσφοράς επταετούς συντήρησης 4 τεμαχίων χωρίς Φ.Π.Α. </w:t>
            </w:r>
            <w:r w:rsidRPr="00ED0D7D">
              <w:rPr>
                <w:b/>
                <w:lang w:val="el-GR"/>
              </w:rPr>
              <w:t>(€)</w:t>
            </w:r>
          </w:p>
        </w:tc>
        <w:tc>
          <w:tcPr>
            <w:tcW w:w="3158" w:type="pct"/>
            <w:gridSpan w:val="5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</w:tr>
      <w:tr w:rsidR="00C01912" w:rsidRPr="00ED0D7D" w:rsidTr="007F70CC">
        <w:trPr>
          <w:gridAfter w:val="1"/>
          <w:wAfter w:w="11" w:type="pct"/>
        </w:trPr>
        <w:tc>
          <w:tcPr>
            <w:tcW w:w="1831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276" w:lineRule="auto"/>
              <w:jc w:val="left"/>
              <w:rPr>
                <w:b/>
                <w:szCs w:val="22"/>
                <w:lang w:val="en-US"/>
              </w:rPr>
            </w:pPr>
            <w:r w:rsidRPr="00ED0D7D">
              <w:rPr>
                <w:b/>
                <w:szCs w:val="22"/>
                <w:lang w:val="el-GR"/>
              </w:rPr>
              <w:t xml:space="preserve">Φ.Π.Α. 24% </w:t>
            </w:r>
            <w:r w:rsidRPr="00ED0D7D">
              <w:rPr>
                <w:b/>
                <w:lang w:val="el-GR"/>
              </w:rPr>
              <w:t>(€)</w:t>
            </w:r>
          </w:p>
        </w:tc>
        <w:tc>
          <w:tcPr>
            <w:tcW w:w="3158" w:type="pct"/>
            <w:gridSpan w:val="5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</w:tr>
      <w:tr w:rsidR="00C01912" w:rsidRPr="00ED0D7D" w:rsidTr="007F70CC">
        <w:trPr>
          <w:gridAfter w:val="1"/>
          <w:wAfter w:w="11" w:type="pct"/>
        </w:trPr>
        <w:tc>
          <w:tcPr>
            <w:tcW w:w="1831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276" w:lineRule="auto"/>
              <w:jc w:val="left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t>Συνολική τιμή προσφοράς επταετούς συντήρησης 4 τεμαχίων με Φ.Π.Α. 24% (αριθμητικά)*</w:t>
            </w:r>
          </w:p>
        </w:tc>
        <w:tc>
          <w:tcPr>
            <w:tcW w:w="3158" w:type="pct"/>
            <w:gridSpan w:val="5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</w:tr>
      <w:tr w:rsidR="00C01912" w:rsidRPr="00ED0D7D" w:rsidTr="007F70CC">
        <w:trPr>
          <w:gridAfter w:val="1"/>
          <w:wAfter w:w="11" w:type="pct"/>
        </w:trPr>
        <w:tc>
          <w:tcPr>
            <w:tcW w:w="1831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276" w:lineRule="auto"/>
              <w:jc w:val="left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t xml:space="preserve">Συνολική τιμή προσφοράς επταετούς συντήρησης 4 τεμαχίων με Φ.Π.Α. 24% (ολογράφως)* </w:t>
            </w:r>
          </w:p>
        </w:tc>
        <w:tc>
          <w:tcPr>
            <w:tcW w:w="3158" w:type="pct"/>
            <w:gridSpan w:val="5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</w:tr>
    </w:tbl>
    <w:p w:rsidR="00C01912" w:rsidRPr="00ED0D7D" w:rsidRDefault="00C01912" w:rsidP="00C01912">
      <w:pPr>
        <w:pStyle w:val="normalwithoutspacing"/>
      </w:pPr>
    </w:p>
    <w:tbl>
      <w:tblPr>
        <w:tblW w:w="50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3472"/>
      </w:tblGrid>
      <w:tr w:rsidR="00C01912" w:rsidRPr="00ED0D7D" w:rsidTr="007F70CC"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276" w:lineRule="auto"/>
              <w:rPr>
                <w:b/>
                <w:lang w:val="el-GR"/>
              </w:rPr>
            </w:pPr>
            <w:proofErr w:type="spellStart"/>
            <w:r w:rsidRPr="00ED0D7D">
              <w:rPr>
                <w:b/>
                <w:lang w:val="el-GR"/>
              </w:rPr>
              <w:t>ΒΚi</w:t>
            </w:r>
            <w:proofErr w:type="spellEnd"/>
            <w:r w:rsidRPr="00ED0D7D">
              <w:rPr>
                <w:b/>
                <w:lang w:val="el-GR"/>
              </w:rPr>
              <w:t xml:space="preserve"> = Α+Β, Συνολική συγκριτική τιμή προσφοράς χωρίς Φ.Π.Α. **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</w:tr>
      <w:tr w:rsidR="00C01912" w:rsidRPr="00ED0D7D" w:rsidTr="007F70CC"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276" w:lineRule="auto"/>
              <w:rPr>
                <w:b/>
                <w:lang w:val="el-GR"/>
              </w:rPr>
            </w:pPr>
            <w:r w:rsidRPr="00ED0D7D">
              <w:rPr>
                <w:b/>
                <w:lang w:val="el-GR"/>
              </w:rPr>
              <w:t>Φ.Π.Α. 24% (€)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</w:tr>
      <w:tr w:rsidR="00C01912" w:rsidRPr="00ED0D7D" w:rsidTr="007F70CC">
        <w:tc>
          <w:tcPr>
            <w:tcW w:w="3001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276" w:lineRule="auto"/>
              <w:rPr>
                <w:b/>
                <w:lang w:val="el-GR"/>
              </w:rPr>
            </w:pPr>
            <w:r w:rsidRPr="00ED0D7D">
              <w:rPr>
                <w:b/>
                <w:lang w:val="el-GR"/>
              </w:rPr>
              <w:t xml:space="preserve">Συνολική τιμή προσφοράς </w:t>
            </w:r>
            <w:r w:rsidRPr="00ED0D7D">
              <w:rPr>
                <w:b/>
                <w:szCs w:val="22"/>
                <w:lang w:val="el-GR"/>
              </w:rPr>
              <w:t xml:space="preserve">με Φ.Π.Α. 24% </w:t>
            </w:r>
            <w:r w:rsidRPr="00ED0D7D">
              <w:rPr>
                <w:b/>
                <w:lang w:val="el-GR"/>
              </w:rPr>
              <w:t>(αριθμητικά)*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  <w:r w:rsidRPr="00ED0D7D">
              <w:rPr>
                <w:b/>
                <w:szCs w:val="22"/>
                <w:lang w:val="el-GR"/>
              </w:rPr>
              <w:t xml:space="preserve"> </w:t>
            </w:r>
          </w:p>
        </w:tc>
      </w:tr>
      <w:tr w:rsidR="00C01912" w:rsidRPr="00ED0D7D" w:rsidTr="007F70CC">
        <w:tc>
          <w:tcPr>
            <w:tcW w:w="3001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276" w:lineRule="auto"/>
              <w:rPr>
                <w:b/>
                <w:lang w:val="el-GR"/>
              </w:rPr>
            </w:pPr>
            <w:r w:rsidRPr="00ED0D7D">
              <w:rPr>
                <w:b/>
                <w:lang w:val="el-GR"/>
              </w:rPr>
              <w:t xml:space="preserve">Συνολική τιμή προσφοράς </w:t>
            </w:r>
            <w:r w:rsidRPr="00ED0D7D">
              <w:rPr>
                <w:b/>
                <w:szCs w:val="22"/>
                <w:lang w:val="el-GR"/>
              </w:rPr>
              <w:t xml:space="preserve">με Φ.Π.Α. 24% </w:t>
            </w:r>
            <w:r w:rsidRPr="00ED0D7D">
              <w:rPr>
                <w:b/>
                <w:lang w:val="el-GR"/>
              </w:rPr>
              <w:t xml:space="preserve"> (ολογράφως)*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C01912" w:rsidRPr="00ED0D7D" w:rsidRDefault="00C01912" w:rsidP="007F70CC">
            <w:pPr>
              <w:spacing w:after="0" w:line="360" w:lineRule="auto"/>
              <w:rPr>
                <w:b/>
                <w:szCs w:val="22"/>
                <w:lang w:val="el-GR"/>
              </w:rPr>
            </w:pPr>
          </w:p>
        </w:tc>
      </w:tr>
    </w:tbl>
    <w:p w:rsidR="00C01912" w:rsidRPr="00ED0D7D" w:rsidRDefault="00C01912" w:rsidP="00C01912">
      <w:pPr>
        <w:pStyle w:val="normalwithoutspacing"/>
      </w:pPr>
    </w:p>
    <w:p w:rsidR="00C01912" w:rsidRPr="00ED0D7D" w:rsidRDefault="00C01912" w:rsidP="00C01912">
      <w:pPr>
        <w:tabs>
          <w:tab w:val="left" w:pos="0"/>
          <w:tab w:val="right" w:pos="8953"/>
        </w:tabs>
        <w:spacing w:line="240" w:lineRule="atLeast"/>
        <w:rPr>
          <w:iCs/>
          <w:sz w:val="20"/>
          <w:szCs w:val="20"/>
          <w:lang w:val="el-GR"/>
        </w:rPr>
      </w:pPr>
      <w:r w:rsidRPr="00ED0D7D">
        <w:rPr>
          <w:iCs/>
          <w:sz w:val="20"/>
          <w:szCs w:val="20"/>
          <w:lang w:val="el-GR"/>
        </w:rPr>
        <w:t xml:space="preserve">ΟΝΟΜΑΤΕΠΩΝΥΜΟ ΝΟΜΙΜΟΥ </w:t>
      </w:r>
    </w:p>
    <w:p w:rsidR="00C01912" w:rsidRPr="00ED0D7D" w:rsidRDefault="00C01912" w:rsidP="00C01912">
      <w:pPr>
        <w:tabs>
          <w:tab w:val="left" w:pos="0"/>
          <w:tab w:val="right" w:pos="8953"/>
        </w:tabs>
        <w:spacing w:line="240" w:lineRule="atLeast"/>
        <w:rPr>
          <w:iCs/>
          <w:sz w:val="20"/>
          <w:szCs w:val="20"/>
          <w:lang w:val="el-GR"/>
        </w:rPr>
      </w:pPr>
    </w:p>
    <w:p w:rsidR="00C01912" w:rsidRPr="00ED0D7D" w:rsidRDefault="00C01912" w:rsidP="00C01912">
      <w:pPr>
        <w:tabs>
          <w:tab w:val="left" w:pos="0"/>
          <w:tab w:val="right" w:pos="8953"/>
        </w:tabs>
        <w:spacing w:line="240" w:lineRule="atLeast"/>
        <w:rPr>
          <w:iCs/>
          <w:sz w:val="20"/>
          <w:szCs w:val="20"/>
          <w:lang w:val="el-GR"/>
        </w:rPr>
      </w:pPr>
      <w:r w:rsidRPr="00ED0D7D">
        <w:rPr>
          <w:iCs/>
          <w:sz w:val="20"/>
          <w:szCs w:val="20"/>
          <w:lang w:val="el-GR"/>
        </w:rPr>
        <w:t>ΕΚΠΡΟΣΩΠΟΥ : ………………………………….</w:t>
      </w:r>
    </w:p>
    <w:p w:rsidR="00C01912" w:rsidRPr="00ED0D7D" w:rsidRDefault="00C01912" w:rsidP="00C01912">
      <w:pPr>
        <w:tabs>
          <w:tab w:val="left" w:pos="0"/>
          <w:tab w:val="right" w:pos="8953"/>
        </w:tabs>
        <w:spacing w:line="240" w:lineRule="atLeast"/>
        <w:rPr>
          <w:iCs/>
          <w:sz w:val="20"/>
          <w:szCs w:val="20"/>
          <w:lang w:val="el-GR"/>
        </w:rPr>
      </w:pPr>
    </w:p>
    <w:p w:rsidR="00C01912" w:rsidRPr="00ED0D7D" w:rsidRDefault="00C01912" w:rsidP="00C01912">
      <w:pPr>
        <w:tabs>
          <w:tab w:val="left" w:pos="0"/>
          <w:tab w:val="right" w:pos="8953"/>
        </w:tabs>
        <w:spacing w:line="240" w:lineRule="atLeast"/>
        <w:rPr>
          <w:iCs/>
          <w:sz w:val="20"/>
          <w:szCs w:val="20"/>
          <w:lang w:val="el-GR"/>
        </w:rPr>
      </w:pPr>
      <w:r w:rsidRPr="00ED0D7D">
        <w:rPr>
          <w:iCs/>
          <w:sz w:val="20"/>
          <w:szCs w:val="20"/>
          <w:lang w:val="el-GR"/>
        </w:rPr>
        <w:t>ΥΠΟΓΡΑΦΗ : ……………………………………..</w:t>
      </w:r>
    </w:p>
    <w:p w:rsidR="00C01912" w:rsidRPr="00ED0D7D" w:rsidRDefault="00C01912" w:rsidP="00C01912">
      <w:pPr>
        <w:tabs>
          <w:tab w:val="left" w:pos="0"/>
          <w:tab w:val="right" w:pos="8953"/>
        </w:tabs>
        <w:spacing w:line="240" w:lineRule="atLeast"/>
        <w:rPr>
          <w:iCs/>
          <w:sz w:val="20"/>
          <w:szCs w:val="20"/>
          <w:lang w:val="el-GR"/>
        </w:rPr>
      </w:pPr>
    </w:p>
    <w:p w:rsidR="00C01912" w:rsidRPr="00ED0D7D" w:rsidRDefault="00C01912" w:rsidP="00C01912">
      <w:pPr>
        <w:tabs>
          <w:tab w:val="left" w:pos="0"/>
          <w:tab w:val="right" w:pos="8953"/>
        </w:tabs>
        <w:spacing w:line="240" w:lineRule="atLeast"/>
        <w:rPr>
          <w:iCs/>
          <w:sz w:val="20"/>
          <w:szCs w:val="20"/>
          <w:lang w:val="el-GR"/>
        </w:rPr>
      </w:pPr>
      <w:r w:rsidRPr="00ED0D7D">
        <w:rPr>
          <w:iCs/>
          <w:sz w:val="20"/>
          <w:szCs w:val="20"/>
          <w:lang w:val="el-GR"/>
        </w:rPr>
        <w:lastRenderedPageBreak/>
        <w:t>ΣΦΡΑΓΙΔΑ :</w:t>
      </w:r>
    </w:p>
    <w:p w:rsidR="00C01912" w:rsidRPr="00ED0D7D" w:rsidRDefault="00C01912" w:rsidP="00C01912">
      <w:pPr>
        <w:pStyle w:val="normalwithoutspacing"/>
      </w:pPr>
    </w:p>
    <w:p w:rsidR="00C01912" w:rsidRPr="00ED0D7D" w:rsidRDefault="00C01912" w:rsidP="00C01912">
      <w:pPr>
        <w:tabs>
          <w:tab w:val="left" w:pos="0"/>
          <w:tab w:val="right" w:pos="8953"/>
        </w:tabs>
        <w:spacing w:line="240" w:lineRule="atLeast"/>
        <w:rPr>
          <w:i/>
          <w:iCs/>
          <w:sz w:val="20"/>
          <w:szCs w:val="20"/>
          <w:lang w:val="el-GR"/>
        </w:rPr>
      </w:pPr>
      <w:r w:rsidRPr="00ED0D7D">
        <w:rPr>
          <w:i/>
          <w:iCs/>
          <w:sz w:val="20"/>
          <w:szCs w:val="20"/>
          <w:lang w:val="el-GR"/>
        </w:rPr>
        <w:t>(*) Οι προσφερόμενες τιμές δεν δύναται να υπερβούν τον εγκεκριμένο Προϋπολογισμό (παρ. 1.3 της διακήρυξης).</w:t>
      </w:r>
    </w:p>
    <w:p w:rsidR="00C01912" w:rsidRPr="00ED0D7D" w:rsidRDefault="00C01912" w:rsidP="00C01912">
      <w:pPr>
        <w:rPr>
          <w:rFonts w:eastAsia="SimSun"/>
          <w:i/>
          <w:iCs/>
          <w:sz w:val="20"/>
          <w:szCs w:val="20"/>
          <w:lang w:val="el-GR" w:eastAsia="en-US" w:bidi="hi-IN"/>
        </w:rPr>
      </w:pPr>
      <w:r w:rsidRPr="00ED0D7D">
        <w:rPr>
          <w:b/>
          <w:i/>
          <w:iCs/>
          <w:sz w:val="20"/>
          <w:szCs w:val="20"/>
          <w:lang w:val="el-GR" w:eastAsia="en-US"/>
        </w:rPr>
        <w:t xml:space="preserve">(**) </w:t>
      </w:r>
      <w:proofErr w:type="spellStart"/>
      <w:r w:rsidRPr="00ED0D7D">
        <w:rPr>
          <w:rFonts w:eastAsia="SimSun"/>
          <w:i/>
          <w:iCs/>
          <w:sz w:val="20"/>
          <w:szCs w:val="20"/>
          <w:lang w:val="el-GR" w:eastAsia="en-US" w:bidi="hi-IN"/>
        </w:rPr>
        <w:t>ΒΚi</w:t>
      </w:r>
      <w:proofErr w:type="spellEnd"/>
      <w:r w:rsidRPr="00ED0D7D">
        <w:rPr>
          <w:rFonts w:eastAsia="SimSun"/>
          <w:i/>
          <w:iCs/>
          <w:sz w:val="20"/>
          <w:szCs w:val="20"/>
          <w:lang w:val="el-GR" w:eastAsia="en-US" w:bidi="hi-IN"/>
        </w:rPr>
        <w:t xml:space="preserve"> = το συνολικό συγκριτικό κόστος της οικονομικής προσφοράς του διαγωνιζομένου που περιλαμβάνει το κόστος συντήρησης της ΥΠΗΡΕΣΙΑΣ Ι και το κόστος συντήρησης της Υπηρεσίας ΙΙ χωρίς Φ.Π.Α. (Το κόστος συντήρησης που περιλαμβάνεται στον όρο </w:t>
      </w:r>
      <w:proofErr w:type="spellStart"/>
      <w:r w:rsidRPr="00ED0D7D">
        <w:rPr>
          <w:rFonts w:eastAsia="SimSun"/>
          <w:i/>
          <w:iCs/>
          <w:sz w:val="20"/>
          <w:szCs w:val="20"/>
          <w:lang w:val="el-GR" w:eastAsia="en-US" w:bidi="hi-IN"/>
        </w:rPr>
        <w:t>ΒΚi</w:t>
      </w:r>
      <w:proofErr w:type="spellEnd"/>
      <w:r w:rsidRPr="00ED0D7D">
        <w:rPr>
          <w:rFonts w:eastAsia="SimSun"/>
          <w:i/>
          <w:iCs/>
          <w:sz w:val="20"/>
          <w:szCs w:val="20"/>
          <w:lang w:val="el-GR" w:eastAsia="en-US" w:bidi="hi-IN"/>
        </w:rPr>
        <w:t xml:space="preserve">, είναι το επταετές κόστος συντήρησης χωρίς Φ.Π.Α.). </w:t>
      </w:r>
    </w:p>
    <w:p w:rsidR="007668EC" w:rsidRPr="00C01912" w:rsidRDefault="007668EC">
      <w:pPr>
        <w:rPr>
          <w:lang w:val="el-GR"/>
        </w:rPr>
      </w:pPr>
    </w:p>
    <w:sectPr w:rsidR="007668EC" w:rsidRPr="00C01912" w:rsidSect="007668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C01912"/>
    <w:rsid w:val="002B276B"/>
    <w:rsid w:val="007668EC"/>
    <w:rsid w:val="00C0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12"/>
    <w:pPr>
      <w:suppressAutoHyphens/>
      <w:spacing w:after="120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C01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C01912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01912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C01912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C01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p.lefaki</dc:creator>
  <cp:lastModifiedBy>p.lefaki</cp:lastModifiedBy>
  <cp:revision>1</cp:revision>
  <dcterms:created xsi:type="dcterms:W3CDTF">2022-02-01T07:20:00Z</dcterms:created>
  <dcterms:modified xsi:type="dcterms:W3CDTF">2022-02-01T07:21:00Z</dcterms:modified>
</cp:coreProperties>
</file>