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C6" w:rsidRDefault="000938C6" w:rsidP="000938C6">
      <w:pPr>
        <w:pStyle w:val="1"/>
        <w:rPr>
          <w:lang w:val="el-GR"/>
        </w:rPr>
      </w:pPr>
      <w:bookmarkStart w:id="0" w:name="_Toc8815618"/>
      <w:bookmarkStart w:id="1" w:name="_Toc91685844"/>
      <w:r w:rsidRPr="00551956">
        <w:rPr>
          <w:lang w:val="el-GR"/>
        </w:rPr>
        <w:t>ΠΑΡΑΡΤΗΜΑ ΙΙ: ΑΠΑΙΤΗΣΕΙΣ- ΥΠΟΧΡΕΩΣΕΙΣ ΑΝΑΔΟΧΟΥ- ΤΕΧΝΙΚΕΣ ΠΡΟΔΙΑΓΡΑΦΕΣ</w:t>
      </w:r>
      <w:bookmarkEnd w:id="0"/>
      <w:bookmarkEnd w:id="1"/>
    </w:p>
    <w:p w:rsidR="000938C6" w:rsidRDefault="000938C6" w:rsidP="000938C6">
      <w:pPr>
        <w:pStyle w:val="normalwithoutspacing"/>
        <w:rPr>
          <w:rFonts w:ascii="Franklin Gothic Medium" w:hAnsi="Franklin Gothic Medium"/>
          <w:sz w:val="24"/>
          <w:lang w:eastAsia="ar-SA"/>
        </w:rPr>
      </w:pPr>
      <w:r w:rsidRPr="00551956">
        <w:rPr>
          <w:rFonts w:ascii="Franklin Gothic Medium" w:hAnsi="Franklin Gothic Medium"/>
          <w:bCs/>
          <w:sz w:val="24"/>
          <w:lang w:eastAsia="ar-SA"/>
        </w:rPr>
        <w:t>Α. Γενικές απαιτήσεις- Υποχρεώσεις αναδόχου</w:t>
      </w:r>
    </w:p>
    <w:p w:rsidR="000938C6" w:rsidRPr="007A0F9C" w:rsidRDefault="000938C6" w:rsidP="000938C6">
      <w:pPr>
        <w:pStyle w:val="a4"/>
        <w:numPr>
          <w:ilvl w:val="0"/>
          <w:numId w:val="1"/>
        </w:numPr>
        <w:suppressAutoHyphens w:val="0"/>
        <w:spacing w:after="0" w:line="259" w:lineRule="auto"/>
        <w:rPr>
          <w:rFonts w:ascii="Franklin Gothic Medium" w:hAnsi="Franklin Gothic Medium" w:cs="Calibri"/>
          <w:bCs/>
          <w:sz w:val="24"/>
          <w:lang w:val="el-GR" w:eastAsia="ar-SA"/>
        </w:rPr>
      </w:pPr>
      <w:r w:rsidRPr="007A0F9C">
        <w:rPr>
          <w:rFonts w:ascii="Franklin Gothic Medium" w:hAnsi="Franklin Gothic Medium" w:cs="Calibri"/>
          <w:bCs/>
          <w:sz w:val="24"/>
          <w:lang w:val="el-GR" w:eastAsia="ar-SA"/>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w:t>
      </w:r>
    </w:p>
    <w:p w:rsidR="000938C6" w:rsidRPr="007A0F9C" w:rsidRDefault="000938C6" w:rsidP="000938C6">
      <w:pPr>
        <w:numPr>
          <w:ilvl w:val="0"/>
          <w:numId w:val="1"/>
        </w:numPr>
        <w:rPr>
          <w:rFonts w:ascii="Franklin Gothic Medium" w:hAnsi="Franklin Gothic Medium"/>
          <w:bCs/>
          <w:sz w:val="24"/>
          <w:lang w:val="el-GR" w:eastAsia="ar-SA"/>
        </w:rPr>
      </w:pPr>
      <w:r w:rsidRPr="007A0F9C">
        <w:rPr>
          <w:rFonts w:ascii="Franklin Gothic Medium" w:hAnsi="Franklin Gothic Medium"/>
          <w:bCs/>
          <w:sz w:val="24"/>
          <w:lang w:val="el-GR" w:eastAsia="ar-SA"/>
        </w:rPr>
        <w:t>Ο Ανάδοχος έχει την υποχρέωση εκτέλεσης του έργου με κατάλληλα εκπαιδευμένο και έμπειρο προσωπικό. Ο ανάδοχος είναι αποκλειστικά υπεύθυνος για την ποιότητα της εργασίας του προσωπικού του.</w:t>
      </w:r>
    </w:p>
    <w:p w:rsidR="000938C6" w:rsidRPr="007A0F9C" w:rsidRDefault="000938C6" w:rsidP="000938C6">
      <w:pPr>
        <w:numPr>
          <w:ilvl w:val="0"/>
          <w:numId w:val="1"/>
        </w:numPr>
        <w:rPr>
          <w:rFonts w:ascii="Franklin Gothic Medium" w:hAnsi="Franklin Gothic Medium"/>
          <w:bCs/>
          <w:sz w:val="24"/>
          <w:lang w:val="el-GR" w:eastAsia="ar-SA"/>
        </w:rPr>
      </w:pPr>
      <w:r w:rsidRPr="007A0F9C">
        <w:rPr>
          <w:rFonts w:ascii="Franklin Gothic Medium" w:hAnsi="Franklin Gothic Medium"/>
          <w:bCs/>
          <w:sz w:val="24"/>
          <w:lang w:val="el-GR" w:eastAsia="ar-SA"/>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p w:rsidR="000938C6" w:rsidRPr="007A0F9C" w:rsidRDefault="000938C6" w:rsidP="000938C6">
      <w:pPr>
        <w:numPr>
          <w:ilvl w:val="0"/>
          <w:numId w:val="1"/>
        </w:numPr>
        <w:rPr>
          <w:rFonts w:ascii="Franklin Gothic Medium" w:hAnsi="Franklin Gothic Medium"/>
          <w:bCs/>
          <w:sz w:val="24"/>
          <w:lang w:val="el-GR" w:eastAsia="ar-SA"/>
        </w:rPr>
      </w:pPr>
      <w:r w:rsidRPr="007A0F9C">
        <w:rPr>
          <w:rFonts w:ascii="Franklin Gothic Medium" w:hAnsi="Franklin Gothic Medium"/>
          <w:bCs/>
          <w:sz w:val="24"/>
          <w:lang w:val="el-GR" w:eastAsia="ar-SA"/>
        </w:rPr>
        <w:t>O Ανάδοχος εγγυάται για την διάθεση του προσωπικού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p w:rsidR="000938C6" w:rsidRPr="007A0F9C" w:rsidRDefault="000938C6" w:rsidP="000938C6">
      <w:pPr>
        <w:pStyle w:val="a4"/>
        <w:numPr>
          <w:ilvl w:val="0"/>
          <w:numId w:val="1"/>
        </w:numPr>
        <w:suppressAutoHyphens w:val="0"/>
        <w:autoSpaceDE w:val="0"/>
        <w:autoSpaceDN w:val="0"/>
        <w:adjustRightInd w:val="0"/>
        <w:spacing w:before="120" w:after="120" w:line="259" w:lineRule="auto"/>
        <w:rPr>
          <w:rFonts w:ascii="Franklin Gothic Medium" w:hAnsi="Franklin Gothic Medium" w:cs="Calibri"/>
          <w:bCs/>
          <w:sz w:val="24"/>
          <w:lang w:val="el-GR" w:eastAsia="ar-SA"/>
        </w:rPr>
      </w:pPr>
      <w:r w:rsidRPr="007A0F9C">
        <w:rPr>
          <w:rFonts w:ascii="Franklin Gothic Medium" w:hAnsi="Franklin Gothic Medium" w:cs="Calibri"/>
          <w:bCs/>
          <w:sz w:val="24"/>
          <w:lang w:val="el-GR" w:eastAsia="ar-SA"/>
        </w:rPr>
        <w:t xml:space="preserve">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 </w:t>
      </w:r>
    </w:p>
    <w:p w:rsidR="000938C6" w:rsidRPr="007A0F9C" w:rsidRDefault="000938C6" w:rsidP="000938C6">
      <w:pPr>
        <w:numPr>
          <w:ilvl w:val="0"/>
          <w:numId w:val="1"/>
        </w:numPr>
        <w:rPr>
          <w:rFonts w:ascii="Franklin Gothic Medium" w:hAnsi="Franklin Gothic Medium"/>
          <w:bCs/>
          <w:sz w:val="24"/>
          <w:lang w:val="el-GR" w:eastAsia="ar-SA"/>
        </w:rPr>
      </w:pPr>
      <w:r w:rsidRPr="007A0F9C">
        <w:rPr>
          <w:rFonts w:ascii="Franklin Gothic Medium" w:hAnsi="Franklin Gothic Medium"/>
          <w:bCs/>
          <w:sz w:val="24"/>
          <w:lang w:val="el-GR" w:eastAsia="ar-SA"/>
        </w:rPr>
        <w:t>Ο Ανάδοχος είναι υποχρεωμένος να συνεργάζεται με την Αναθέτουσα Αρχή για την τήρηση της σύμβασης.</w:t>
      </w:r>
    </w:p>
    <w:p w:rsidR="000938C6" w:rsidRPr="007A0F9C" w:rsidRDefault="000938C6" w:rsidP="000938C6">
      <w:pPr>
        <w:numPr>
          <w:ilvl w:val="0"/>
          <w:numId w:val="1"/>
        </w:numPr>
        <w:rPr>
          <w:rFonts w:ascii="Franklin Gothic Medium" w:hAnsi="Franklin Gothic Medium"/>
          <w:bCs/>
          <w:sz w:val="24"/>
          <w:lang w:val="el-GR" w:eastAsia="ar-SA"/>
        </w:rPr>
      </w:pPr>
      <w:r w:rsidRPr="007A0F9C">
        <w:rPr>
          <w:rFonts w:ascii="Franklin Gothic Medium" w:hAnsi="Franklin Gothic Medium"/>
          <w:bCs/>
          <w:sz w:val="24"/>
          <w:lang w:val="el-GR" w:eastAsia="ar-SA"/>
        </w:rPr>
        <w:t>Σε περίπτωση που η Αναθέτουσα Αρχή  μεταφέρει τον εξοπλισμό που περιγράφεται στο Παράρτημα Ι και ΙΙ της παρούσας διακήρυξης, σε άλλη υπηρεσία (π.χ. λόγω συγχώνευσης), διατηρεί το δικαίωμα μεταφοράς των υπηρεσιών στην νέα υπηρεσία. Στην περίπτωση αυτή, ο ανάδοχος υποχρεούται να παρέχει τις υπηρεσίες του στη διεύθυνση της νέας εγκατάστασης που θα του υποδειχθεί, με τους ίδιους όρους που καθορίζονται στην παρούσα.</w:t>
      </w:r>
    </w:p>
    <w:p w:rsidR="000938C6" w:rsidRPr="007A0F9C" w:rsidRDefault="000938C6" w:rsidP="000938C6">
      <w:pPr>
        <w:pStyle w:val="a4"/>
        <w:numPr>
          <w:ilvl w:val="0"/>
          <w:numId w:val="1"/>
        </w:numPr>
        <w:suppressAutoHyphens w:val="0"/>
        <w:spacing w:after="0" w:line="259" w:lineRule="auto"/>
        <w:rPr>
          <w:rFonts w:ascii="Franklin Gothic Medium" w:hAnsi="Franklin Gothic Medium" w:cs="Calibri"/>
          <w:bCs/>
          <w:sz w:val="24"/>
          <w:lang w:val="el-GR" w:eastAsia="ar-SA"/>
        </w:rPr>
      </w:pPr>
      <w:r w:rsidRPr="007A0F9C">
        <w:rPr>
          <w:rFonts w:ascii="Franklin Gothic Medium" w:hAnsi="Franklin Gothic Medium" w:cs="Calibri"/>
          <w:bCs/>
          <w:sz w:val="24"/>
          <w:lang w:val="el-GR" w:eastAsia="ar-SA"/>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0938C6" w:rsidRPr="007A0F9C" w:rsidRDefault="000938C6" w:rsidP="000938C6">
      <w:pPr>
        <w:pStyle w:val="a4"/>
        <w:numPr>
          <w:ilvl w:val="0"/>
          <w:numId w:val="1"/>
        </w:numPr>
        <w:suppressAutoHyphens w:val="0"/>
        <w:autoSpaceDE w:val="0"/>
        <w:autoSpaceDN w:val="0"/>
        <w:adjustRightInd w:val="0"/>
        <w:spacing w:before="120" w:after="120" w:line="259" w:lineRule="auto"/>
        <w:rPr>
          <w:rFonts w:ascii="Franklin Gothic Medium" w:hAnsi="Franklin Gothic Medium" w:cs="Calibri"/>
          <w:bCs/>
          <w:sz w:val="24"/>
          <w:lang w:val="el-GR" w:eastAsia="ar-SA"/>
        </w:rPr>
      </w:pPr>
      <w:r w:rsidRPr="007A0F9C">
        <w:rPr>
          <w:rFonts w:ascii="Franklin Gothic Medium" w:hAnsi="Franklin Gothic Medium" w:cs="Calibri"/>
          <w:bCs/>
          <w:sz w:val="24"/>
          <w:lang w:val="el-GR" w:eastAsia="ar-SA"/>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p w:rsidR="000938C6" w:rsidRPr="007A0F9C" w:rsidRDefault="000938C6" w:rsidP="000938C6">
      <w:pPr>
        <w:pStyle w:val="a4"/>
        <w:numPr>
          <w:ilvl w:val="0"/>
          <w:numId w:val="1"/>
        </w:numPr>
        <w:suppressAutoHyphens w:val="0"/>
        <w:autoSpaceDE w:val="0"/>
        <w:autoSpaceDN w:val="0"/>
        <w:adjustRightInd w:val="0"/>
        <w:spacing w:before="120" w:after="120" w:line="259" w:lineRule="auto"/>
        <w:rPr>
          <w:rFonts w:ascii="Franklin Gothic Medium" w:hAnsi="Franklin Gothic Medium" w:cs="Calibri"/>
          <w:bCs/>
          <w:sz w:val="24"/>
          <w:lang w:val="el-GR" w:eastAsia="ar-SA"/>
        </w:rPr>
      </w:pPr>
      <w:r w:rsidRPr="007A0F9C">
        <w:rPr>
          <w:rFonts w:ascii="Franklin Gothic Medium" w:hAnsi="Franklin Gothic Medium" w:cs="Calibri"/>
          <w:bCs/>
          <w:sz w:val="24"/>
          <w:lang w:val="el-GR" w:eastAsia="ar-SA"/>
        </w:rPr>
        <w:t xml:space="preserve">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και βεβαίωση </w:t>
      </w:r>
      <w:r w:rsidRPr="007A0F9C">
        <w:rPr>
          <w:rFonts w:ascii="Franklin Gothic Medium" w:hAnsi="Franklin Gothic Medium" w:cs="Calibri"/>
          <w:bCs/>
          <w:sz w:val="24"/>
          <w:lang w:val="el-GR" w:eastAsia="ar-SA"/>
        </w:rPr>
        <w:lastRenderedPageBreak/>
        <w:t>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0938C6" w:rsidRPr="007A0F9C" w:rsidRDefault="000938C6" w:rsidP="000938C6">
      <w:pPr>
        <w:pStyle w:val="a4"/>
        <w:numPr>
          <w:ilvl w:val="0"/>
          <w:numId w:val="1"/>
        </w:numPr>
        <w:suppressAutoHyphens w:val="0"/>
        <w:autoSpaceDE w:val="0"/>
        <w:autoSpaceDN w:val="0"/>
        <w:adjustRightInd w:val="0"/>
        <w:spacing w:before="120" w:after="120" w:line="259" w:lineRule="auto"/>
        <w:rPr>
          <w:rFonts w:ascii="Franklin Gothic Medium" w:hAnsi="Franklin Gothic Medium" w:cs="Calibri"/>
          <w:bCs/>
          <w:sz w:val="24"/>
          <w:lang w:val="el-GR" w:eastAsia="ar-SA"/>
        </w:rPr>
      </w:pPr>
      <w:r w:rsidRPr="007A0F9C">
        <w:rPr>
          <w:rFonts w:ascii="Franklin Gothic Medium" w:hAnsi="Franklin Gothic Medium" w:cs="Calibri"/>
          <w:bCs/>
          <w:sz w:val="24"/>
          <w:lang w:val="el-GR" w:eastAsia="ar-SA"/>
        </w:rPr>
        <w:t>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p w:rsidR="000938C6" w:rsidRPr="007A0F9C" w:rsidRDefault="000938C6" w:rsidP="000938C6">
      <w:pPr>
        <w:pStyle w:val="a4"/>
        <w:suppressAutoHyphens w:val="0"/>
        <w:autoSpaceDE w:val="0"/>
        <w:autoSpaceDN w:val="0"/>
        <w:adjustRightInd w:val="0"/>
        <w:spacing w:after="0"/>
        <w:rPr>
          <w:rFonts w:ascii="Franklin Gothic Medium" w:hAnsi="Franklin Gothic Medium" w:cs="Calibri"/>
          <w:bCs/>
          <w:sz w:val="24"/>
          <w:lang w:val="el-GR" w:eastAsia="ar-SA"/>
        </w:rPr>
      </w:pPr>
    </w:p>
    <w:p w:rsidR="000938C6" w:rsidRPr="007A0F9C" w:rsidRDefault="000938C6" w:rsidP="000938C6">
      <w:pPr>
        <w:pStyle w:val="a4"/>
        <w:suppressAutoHyphens w:val="0"/>
        <w:autoSpaceDE w:val="0"/>
        <w:autoSpaceDN w:val="0"/>
        <w:adjustRightInd w:val="0"/>
        <w:spacing w:after="0"/>
        <w:rPr>
          <w:rFonts w:ascii="Franklin Gothic Medium" w:hAnsi="Franklin Gothic Medium" w:cs="Calibri"/>
          <w:bCs/>
          <w:sz w:val="24"/>
          <w:lang w:val="el-GR" w:eastAsia="ar-SA"/>
        </w:rPr>
      </w:pPr>
      <w:r w:rsidRPr="007A0F9C">
        <w:rPr>
          <w:rFonts w:ascii="Franklin Gothic Medium" w:hAnsi="Franklin Gothic Medium" w:cs="Calibri"/>
          <w:bCs/>
          <w:sz w:val="24"/>
          <w:lang w:val="el-GR" w:eastAsia="ar-SA"/>
        </w:rPr>
        <w:t>Για τις ενώσεις που υποβάλλουν κοινή προσφορά, επιπλέον:</w:t>
      </w:r>
    </w:p>
    <w:p w:rsidR="000938C6" w:rsidRPr="007A0F9C" w:rsidRDefault="000938C6" w:rsidP="000938C6">
      <w:pPr>
        <w:numPr>
          <w:ilvl w:val="0"/>
          <w:numId w:val="1"/>
        </w:numPr>
        <w:rPr>
          <w:rFonts w:ascii="Franklin Gothic Medium" w:hAnsi="Franklin Gothic Medium"/>
          <w:bCs/>
          <w:sz w:val="24"/>
          <w:lang w:val="el-GR" w:eastAsia="ar-SA"/>
        </w:rPr>
      </w:pPr>
      <w:r w:rsidRPr="007A0F9C">
        <w:rPr>
          <w:rFonts w:ascii="Franklin Gothic Medium" w:hAnsi="Franklin Gothic Medium"/>
          <w:bCs/>
          <w:sz w:val="24"/>
          <w:lang w:val="el-GR" w:eastAsia="ar-SA"/>
        </w:rPr>
        <w:t xml:space="preserve">Τα μέλη που αποτελούν την ένωση θα είναι από κοινού και εις </w:t>
      </w:r>
      <w:proofErr w:type="spellStart"/>
      <w:r w:rsidRPr="007A0F9C">
        <w:rPr>
          <w:rFonts w:ascii="Franklin Gothic Medium" w:hAnsi="Franklin Gothic Medium"/>
          <w:bCs/>
          <w:sz w:val="24"/>
          <w:lang w:val="el-GR" w:eastAsia="ar-SA"/>
        </w:rPr>
        <w:t>ολόκληρον</w:t>
      </w:r>
      <w:proofErr w:type="spellEnd"/>
      <w:r w:rsidRPr="007A0F9C">
        <w:rPr>
          <w:rFonts w:ascii="Franklin Gothic Medium" w:hAnsi="Franklin Gothic Medium"/>
          <w:bCs/>
          <w:sz w:val="24"/>
          <w:lang w:val="el-GR" w:eastAsia="ar-SA"/>
        </w:rPr>
        <w:t xml:space="preserve"> υπεύθυνα έναντι της Αναθέτουσας Αρχής για την εκπλήρωση όλων των </w:t>
      </w:r>
      <w:proofErr w:type="spellStart"/>
      <w:r w:rsidRPr="007A0F9C">
        <w:rPr>
          <w:rFonts w:ascii="Franklin Gothic Medium" w:hAnsi="Franklin Gothic Medium"/>
          <w:bCs/>
          <w:sz w:val="24"/>
          <w:lang w:val="el-GR" w:eastAsia="ar-SA"/>
        </w:rPr>
        <w:t>απορρεουσών</w:t>
      </w:r>
      <w:proofErr w:type="spellEnd"/>
      <w:r w:rsidRPr="007A0F9C">
        <w:rPr>
          <w:rFonts w:ascii="Franklin Gothic Medium" w:hAnsi="Franklin Gothic Medium"/>
          <w:bCs/>
          <w:sz w:val="24"/>
          <w:lang w:val="el-GR" w:eastAsia="ar-SA"/>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p w:rsidR="000938C6" w:rsidRPr="007A0F9C" w:rsidRDefault="000938C6" w:rsidP="000938C6">
      <w:pPr>
        <w:numPr>
          <w:ilvl w:val="0"/>
          <w:numId w:val="1"/>
        </w:numPr>
        <w:spacing w:after="0"/>
        <w:contextualSpacing/>
        <w:rPr>
          <w:rFonts w:ascii="Franklin Gothic Medium" w:hAnsi="Franklin Gothic Medium"/>
          <w:bCs/>
          <w:sz w:val="24"/>
          <w:lang w:val="el-GR" w:eastAsia="ar-SA"/>
        </w:rPr>
      </w:pPr>
      <w:r w:rsidRPr="007A0F9C">
        <w:rPr>
          <w:rFonts w:ascii="Franklin Gothic Medium" w:hAnsi="Franklin Gothic Medium"/>
          <w:bCs/>
          <w:sz w:val="24"/>
          <w:lang w:val="el-GR" w:eastAsia="ar-SA"/>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p w:rsidR="000938C6" w:rsidRPr="007A0F9C" w:rsidRDefault="000938C6" w:rsidP="000938C6">
      <w:pPr>
        <w:autoSpaceDE w:val="0"/>
        <w:autoSpaceDN w:val="0"/>
        <w:adjustRightInd w:val="0"/>
        <w:spacing w:after="0"/>
        <w:rPr>
          <w:rFonts w:ascii="Franklin Gothic Medium" w:hAnsi="Franklin Gothic Medium"/>
          <w:bCs/>
          <w:sz w:val="24"/>
          <w:lang w:val="el-GR" w:eastAsia="ar-SA"/>
        </w:rPr>
        <w:sectPr w:rsidR="000938C6" w:rsidRPr="007A0F9C" w:rsidSect="006B3FB6">
          <w:footerReference w:type="default" r:id="rId5"/>
          <w:pgSz w:w="11906" w:h="16838"/>
          <w:pgMar w:top="709" w:right="1134" w:bottom="851" w:left="1134" w:header="720" w:footer="709" w:gutter="0"/>
          <w:cols w:space="720"/>
          <w:titlePg/>
          <w:docGrid w:linePitch="360"/>
        </w:sectPr>
      </w:pPr>
    </w:p>
    <w:p w:rsidR="000938C6" w:rsidRDefault="000938C6" w:rsidP="000938C6">
      <w:pPr>
        <w:pStyle w:val="normalwithoutspacing"/>
        <w:rPr>
          <w:rFonts w:ascii="Franklin Gothic Medium" w:hAnsi="Franklin Gothic Medium"/>
          <w:b/>
          <w:sz w:val="28"/>
          <w:szCs w:val="28"/>
        </w:rPr>
      </w:pPr>
      <w:r w:rsidRPr="00551956">
        <w:rPr>
          <w:rFonts w:ascii="Franklin Gothic Medium" w:hAnsi="Franklin Gothic Medium"/>
          <w:b/>
          <w:sz w:val="28"/>
          <w:szCs w:val="28"/>
        </w:rPr>
        <w:lastRenderedPageBreak/>
        <w:t>Β. Τεχνικές προδιαγραφές</w:t>
      </w:r>
    </w:p>
    <w:p w:rsidR="000938C6" w:rsidRPr="009568F4" w:rsidRDefault="000938C6" w:rsidP="000938C6">
      <w:pPr>
        <w:autoSpaceDE w:val="0"/>
        <w:autoSpaceDN w:val="0"/>
        <w:adjustRightInd w:val="0"/>
        <w:spacing w:after="0"/>
        <w:rPr>
          <w:rFonts w:ascii="Franklin Gothic Medium" w:hAnsi="Franklin Gothic Medium"/>
          <w:b/>
          <w:sz w:val="28"/>
          <w:szCs w:val="28"/>
          <w:lang w:val="el-GR"/>
        </w:rPr>
      </w:pPr>
    </w:p>
    <w:p w:rsidR="000938C6" w:rsidRPr="009568F4" w:rsidRDefault="000938C6" w:rsidP="000938C6">
      <w:pPr>
        <w:autoSpaceDE w:val="0"/>
        <w:autoSpaceDN w:val="0"/>
        <w:adjustRightInd w:val="0"/>
        <w:spacing w:after="0"/>
        <w:rPr>
          <w:rFonts w:ascii="Franklin Gothic Medium" w:hAnsi="Franklin Gothic Medium"/>
          <w:b/>
          <w:sz w:val="28"/>
          <w:szCs w:val="28"/>
          <w:lang w:val="el-GR"/>
        </w:rPr>
      </w:pPr>
      <w:r>
        <w:rPr>
          <w:rFonts w:ascii="Franklin Gothic Medium" w:hAnsi="Franklin Gothic Medium"/>
          <w:b/>
          <w:sz w:val="28"/>
          <w:szCs w:val="28"/>
          <w:lang w:val="el-GR"/>
        </w:rPr>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540pt;margin-top:10.7pt;width:234pt;height:9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" stroked="f" strokeweight="0">
            <v:stroke dashstyle="dash"/>
            <v:textbox style="mso-next-textbox:#Πλαίσιο κειμένου 1">
              <w:txbxContent>
                <w:p w:rsidR="000938C6" w:rsidRPr="00C743DA" w:rsidRDefault="000938C6" w:rsidP="000938C6">
                  <w:pPr>
                    <w:rPr>
                      <w:i/>
                    </w:rPr>
                  </w:pPr>
                </w:p>
                <w:p w:rsidR="000938C6" w:rsidRPr="00967C3C" w:rsidRDefault="000938C6" w:rsidP="000938C6">
                  <w:pPr>
                    <w:rPr>
                      <w:b/>
                      <w:i/>
                    </w:rPr>
                  </w:pPr>
                </w:p>
                <w:p w:rsidR="000938C6" w:rsidRDefault="000938C6" w:rsidP="000938C6">
                  <w:pPr>
                    <w:rPr>
                      <w:rFonts w:ascii="Arial" w:hAnsi="Arial" w:cs="Arial"/>
                      <w:b/>
                    </w:rPr>
                  </w:pPr>
                </w:p>
                <w:p w:rsidR="000938C6" w:rsidRDefault="000938C6" w:rsidP="000938C6">
                  <w:pPr>
                    <w:rPr>
                      <w:rFonts w:ascii="Arial" w:hAnsi="Arial" w:cs="Arial"/>
                      <w:b/>
                    </w:rPr>
                  </w:pPr>
                </w:p>
                <w:p w:rsidR="000938C6" w:rsidRDefault="000938C6" w:rsidP="000938C6">
                  <w:pPr>
                    <w:rPr>
                      <w:rFonts w:ascii="Arial" w:hAnsi="Arial" w:cs="Arial"/>
                      <w:b/>
                    </w:rPr>
                  </w:pPr>
                </w:p>
              </w:txbxContent>
            </v:textbox>
          </v:shape>
        </w:pict>
      </w:r>
      <w:r w:rsidRPr="009568F4">
        <w:rPr>
          <w:rFonts w:ascii="Franklin Gothic Medium" w:hAnsi="Franklin Gothic Medium"/>
          <w:b/>
          <w:sz w:val="28"/>
          <w:szCs w:val="28"/>
          <w:lang w:val="el-GR"/>
        </w:rPr>
        <w:t>Τεχνικές προδιαγραφές για το έργο της Συντήρησης, Επισκευής και Βαθμονόμησης Ανι</w:t>
      </w:r>
      <w:r w:rsidRPr="009568F4">
        <w:rPr>
          <w:rFonts w:ascii="Franklin Gothic Medium" w:hAnsi="Franklin Gothic Medium"/>
          <w:b/>
          <w:sz w:val="28"/>
          <w:szCs w:val="28"/>
          <w:lang w:val="el-GR"/>
        </w:rPr>
        <w:softHyphen/>
        <w:t>χνευ</w:t>
      </w:r>
      <w:r w:rsidRPr="009568F4">
        <w:rPr>
          <w:rFonts w:ascii="Franklin Gothic Medium" w:hAnsi="Franklin Gothic Medium"/>
          <w:b/>
          <w:sz w:val="28"/>
          <w:szCs w:val="28"/>
          <w:lang w:val="el-GR"/>
        </w:rPr>
        <w:softHyphen/>
        <w:t xml:space="preserve">τών Ραδιενέργειας,  οι οποίοι βρίσκονται στα Τελωνεία. </w:t>
      </w:r>
    </w:p>
    <w:p w:rsidR="000938C6" w:rsidRPr="00080E59" w:rsidRDefault="000938C6" w:rsidP="000938C6">
      <w:pPr>
        <w:autoSpaceDE w:val="0"/>
        <w:autoSpaceDN w:val="0"/>
        <w:adjustRightInd w:val="0"/>
        <w:spacing w:after="0"/>
        <w:rPr>
          <w:b/>
          <w:bCs/>
          <w:i/>
          <w:sz w:val="20"/>
          <w:szCs w:val="20"/>
          <w:lang w:val="el-GR"/>
        </w:rPr>
      </w:pPr>
    </w:p>
    <w:p w:rsidR="000938C6" w:rsidRPr="009568F4" w:rsidRDefault="000938C6" w:rsidP="000938C6">
      <w:pPr>
        <w:autoSpaceDE w:val="0"/>
        <w:autoSpaceDN w:val="0"/>
        <w:adjustRightInd w:val="0"/>
        <w:spacing w:after="0"/>
        <w:rPr>
          <w:rFonts w:ascii="Franklin Gothic Medium" w:hAnsi="Franklin Gothic Medium"/>
          <w:bCs/>
          <w:sz w:val="24"/>
          <w:lang w:val="el-GR" w:eastAsia="ar-SA"/>
        </w:rPr>
      </w:pPr>
      <w:r w:rsidRPr="009568F4">
        <w:rPr>
          <w:rFonts w:ascii="Franklin Gothic Medium" w:hAnsi="Franklin Gothic Medium"/>
          <w:bCs/>
          <w:sz w:val="24"/>
          <w:lang w:val="el-GR" w:eastAsia="ar-SA"/>
        </w:rPr>
        <w:t>Αντικείμενο της σύμβασης, είναι η συντήρηση, επισκευή και βαθμονόμηση των σταθερών συστημάτων ανίχνευσης ραδιενέργειας και των υποστηρικτικών υπολογιστικών συστημάτων, που έχουν εγκατασταθεί στα Τελωνεία (</w:t>
      </w:r>
      <w:bookmarkStart w:id="2" w:name="_Hlk53497547"/>
      <w:r w:rsidRPr="009568F4">
        <w:rPr>
          <w:rFonts w:ascii="Franklin Gothic Medium" w:hAnsi="Franklin Gothic Medium"/>
          <w:bCs/>
          <w:sz w:val="24"/>
          <w:lang w:val="el-GR" w:eastAsia="ar-SA"/>
        </w:rPr>
        <w:t>σχετικός πίνακας ΙΙ. της παραγράφου 1.3</w:t>
      </w:r>
      <w:bookmarkEnd w:id="2"/>
      <w:r>
        <w:rPr>
          <w:rFonts w:ascii="Franklin Gothic Medium" w:hAnsi="Franklin Gothic Medium"/>
          <w:bCs/>
          <w:sz w:val="24"/>
          <w:lang w:val="el-GR" w:eastAsia="ar-SA"/>
        </w:rPr>
        <w:t xml:space="preserve"> της παρούσας διακήρυξης</w:t>
      </w:r>
      <w:r w:rsidRPr="009568F4">
        <w:rPr>
          <w:rFonts w:ascii="Franklin Gothic Medium" w:hAnsi="Franklin Gothic Medium"/>
          <w:bCs/>
          <w:sz w:val="24"/>
          <w:lang w:val="el-GR" w:eastAsia="ar-SA"/>
        </w:rPr>
        <w:t>) :</w:t>
      </w:r>
    </w:p>
    <w:p w:rsidR="000938C6" w:rsidRPr="009568F4" w:rsidRDefault="000938C6" w:rsidP="000938C6">
      <w:pPr>
        <w:autoSpaceDE w:val="0"/>
        <w:autoSpaceDN w:val="0"/>
        <w:adjustRightInd w:val="0"/>
        <w:spacing w:after="0"/>
        <w:rPr>
          <w:rFonts w:ascii="Franklin Gothic Medium" w:hAnsi="Franklin Gothic Medium"/>
          <w:bCs/>
          <w:sz w:val="24"/>
          <w:lang w:val="el-GR" w:eastAsia="ar-SA"/>
        </w:rPr>
      </w:pPr>
      <w:r w:rsidRPr="009568F4">
        <w:rPr>
          <w:rFonts w:ascii="Franklin Gothic Medium" w:hAnsi="Franklin Gothic Medium"/>
          <w:bCs/>
          <w:sz w:val="24"/>
          <w:lang w:val="el-GR" w:eastAsia="ar-SA"/>
        </w:rPr>
        <w:t xml:space="preserve">Αερολιμένα  Ελ. Βενιζέλος, Α΄ Πειραιά, Γ΄ Πειραιά, Κακκαβιάς, Κήπων και Ευζώνων και του συστήματος στην ΕΕΑΕ (εκπαιδευτικό), </w:t>
      </w:r>
    </w:p>
    <w:p w:rsidR="000938C6" w:rsidRPr="009568F4" w:rsidRDefault="000938C6" w:rsidP="000938C6">
      <w:pPr>
        <w:autoSpaceDE w:val="0"/>
        <w:autoSpaceDN w:val="0"/>
        <w:adjustRightInd w:val="0"/>
        <w:spacing w:after="0"/>
        <w:rPr>
          <w:rFonts w:ascii="Franklin Gothic Medium" w:hAnsi="Franklin Gothic Medium"/>
          <w:bCs/>
          <w:sz w:val="24"/>
          <w:lang w:val="el-GR" w:eastAsia="ar-SA"/>
        </w:rPr>
      </w:pPr>
      <w:r w:rsidRPr="009568F4">
        <w:rPr>
          <w:rFonts w:ascii="Franklin Gothic Medium" w:hAnsi="Franklin Gothic Medium"/>
          <w:bCs/>
          <w:sz w:val="24"/>
          <w:lang w:val="el-GR" w:eastAsia="ar-SA"/>
        </w:rPr>
        <w:t xml:space="preserve">καθώς και η συντήρηση, επισκευή και βαθμονόμηση  των σταθερών και  φορητών ανιχνευτών ραδιενέργειας που έχουν διατεθεί στα Τελωνεία (σχετικός πίνακας Ι. της παραγράφου 1.3 </w:t>
      </w:r>
      <w:r>
        <w:rPr>
          <w:rFonts w:ascii="Franklin Gothic Medium" w:hAnsi="Franklin Gothic Medium"/>
          <w:bCs/>
          <w:sz w:val="24"/>
          <w:lang w:val="el-GR" w:eastAsia="ar-SA"/>
        </w:rPr>
        <w:t>της παρούσας διακήρυξης</w:t>
      </w:r>
      <w:r w:rsidRPr="009568F4">
        <w:rPr>
          <w:rFonts w:ascii="Franklin Gothic Medium" w:hAnsi="Franklin Gothic Medium"/>
          <w:bCs/>
          <w:sz w:val="24"/>
          <w:lang w:val="el-GR" w:eastAsia="ar-SA"/>
        </w:rPr>
        <w:t xml:space="preserve">):Αερολιμένα Ελ. Βενιζέλος, Λαυρίου, Χαλκίδας, Α΄ Πειραιά, Γ΄ Πειραιά, Ελευσίνας, Πάτρας, Καλαμάτας, Κέρκυρας, Ηγουμενίτσας, Ιωαννίνων, Κακκαβιάς, </w:t>
      </w:r>
      <w:proofErr w:type="spellStart"/>
      <w:r w:rsidRPr="009568F4">
        <w:rPr>
          <w:rFonts w:ascii="Franklin Gothic Medium" w:hAnsi="Franklin Gothic Medium"/>
          <w:bCs/>
          <w:sz w:val="24"/>
          <w:lang w:val="el-GR" w:eastAsia="ar-SA"/>
        </w:rPr>
        <w:t>Μέρτζανης</w:t>
      </w:r>
      <w:proofErr w:type="spellEnd"/>
      <w:r w:rsidRPr="009568F4">
        <w:rPr>
          <w:rFonts w:ascii="Franklin Gothic Medium" w:hAnsi="Franklin Gothic Medium"/>
          <w:bCs/>
          <w:sz w:val="24"/>
          <w:lang w:val="el-GR" w:eastAsia="ar-SA"/>
        </w:rPr>
        <w:t xml:space="preserve">, Κρυσταλλοπηγής, Νίκης, Καστοριάς, Σερρών, Ευζώνων, Δοϊράνης, Αλεξανδρούπολης, </w:t>
      </w:r>
      <w:proofErr w:type="spellStart"/>
      <w:r w:rsidRPr="009568F4">
        <w:rPr>
          <w:rFonts w:ascii="Franklin Gothic Medium" w:hAnsi="Franklin Gothic Medium"/>
          <w:bCs/>
          <w:sz w:val="24"/>
          <w:lang w:val="el-GR" w:eastAsia="ar-SA"/>
        </w:rPr>
        <w:t>N.Ορεστιάδας</w:t>
      </w:r>
      <w:proofErr w:type="spellEnd"/>
      <w:r w:rsidRPr="009568F4">
        <w:rPr>
          <w:rFonts w:ascii="Franklin Gothic Medium" w:hAnsi="Franklin Gothic Medium"/>
          <w:bCs/>
          <w:sz w:val="24"/>
          <w:lang w:val="el-GR" w:eastAsia="ar-SA"/>
        </w:rPr>
        <w:t xml:space="preserve">,  Κήπων, Καστανέων, Α' Θεσσαλονίκης, Β' Θεσσαλονίκης, </w:t>
      </w:r>
      <w:proofErr w:type="spellStart"/>
      <w:r w:rsidRPr="009568F4">
        <w:rPr>
          <w:rFonts w:ascii="Franklin Gothic Medium" w:hAnsi="Franklin Gothic Medium"/>
          <w:bCs/>
          <w:sz w:val="24"/>
          <w:lang w:val="el-GR" w:eastAsia="ar-SA"/>
        </w:rPr>
        <w:t>Μαυροματίου</w:t>
      </w:r>
      <w:proofErr w:type="spellEnd"/>
      <w:r w:rsidRPr="009568F4">
        <w:rPr>
          <w:rFonts w:ascii="Franklin Gothic Medium" w:hAnsi="Franklin Gothic Medium"/>
          <w:bCs/>
          <w:sz w:val="24"/>
          <w:lang w:val="el-GR" w:eastAsia="ar-SA"/>
        </w:rPr>
        <w:t>, Βόλου, Σκιάθου, Χίου, Μυτιλήνης, Σάμου, Κω, Ρόδου, Ηρακλείου και λοιπού φορητού εξοπλ</w:t>
      </w:r>
      <w:r>
        <w:rPr>
          <w:rFonts w:ascii="Franklin Gothic Medium" w:hAnsi="Franklin Gothic Medium"/>
          <w:bCs/>
          <w:sz w:val="24"/>
          <w:lang w:val="el-GR" w:eastAsia="ar-SA"/>
        </w:rPr>
        <w:t>ισμού προς διάθεση στα Τελωνεία και</w:t>
      </w:r>
    </w:p>
    <w:p w:rsidR="000938C6" w:rsidRPr="009568F4" w:rsidRDefault="000938C6" w:rsidP="000938C6">
      <w:pPr>
        <w:autoSpaceDE w:val="0"/>
        <w:autoSpaceDN w:val="0"/>
        <w:adjustRightInd w:val="0"/>
        <w:spacing w:after="0"/>
        <w:rPr>
          <w:rFonts w:ascii="Franklin Gothic Medium" w:hAnsi="Franklin Gothic Medium"/>
          <w:bCs/>
          <w:sz w:val="24"/>
          <w:lang w:val="el-GR" w:eastAsia="ar-SA"/>
        </w:rPr>
      </w:pPr>
      <w:r w:rsidRPr="009568F4">
        <w:rPr>
          <w:rFonts w:ascii="Franklin Gothic Medium" w:hAnsi="Franklin Gothic Medium"/>
          <w:bCs/>
          <w:sz w:val="24"/>
          <w:lang w:val="el-GR" w:eastAsia="ar-SA"/>
        </w:rPr>
        <w:t xml:space="preserve">η συντήρηση, επισκευή και βαθμονόμηση των φορητών συσκευών ανίχνευσης ραδιενεργών υλικών που έχουν παραχωρηθεί στην Ε.Ε.Α.Ε. και σε συνεργαζόμενα Πανεπιστήμια με την Ε.Ε.Α.Ε. (σχετικός πίνακας ΙΙΙ. της παραγράφου 1.3 </w:t>
      </w:r>
      <w:r>
        <w:rPr>
          <w:rFonts w:ascii="Franklin Gothic Medium" w:hAnsi="Franklin Gothic Medium"/>
          <w:bCs/>
          <w:sz w:val="24"/>
          <w:lang w:val="el-GR" w:eastAsia="ar-SA"/>
        </w:rPr>
        <w:t>της παρούσας διακήρυξης</w:t>
      </w:r>
      <w:r w:rsidRPr="009568F4">
        <w:rPr>
          <w:rFonts w:ascii="Franklin Gothic Medium" w:hAnsi="Franklin Gothic Medium"/>
          <w:bCs/>
          <w:sz w:val="24"/>
          <w:lang w:val="el-GR" w:eastAsia="ar-SA"/>
        </w:rPr>
        <w:t xml:space="preserve">). </w:t>
      </w:r>
    </w:p>
    <w:p w:rsidR="000938C6" w:rsidRPr="009568F4" w:rsidRDefault="000938C6" w:rsidP="000938C6">
      <w:pPr>
        <w:autoSpaceDE w:val="0"/>
        <w:autoSpaceDN w:val="0"/>
        <w:adjustRightInd w:val="0"/>
        <w:spacing w:after="0"/>
        <w:rPr>
          <w:rFonts w:ascii="Franklin Gothic Medium" w:hAnsi="Franklin Gothic Medium"/>
          <w:bCs/>
          <w:sz w:val="24"/>
          <w:lang w:val="el-GR" w:eastAsia="ar-SA"/>
        </w:rPr>
      </w:pPr>
    </w:p>
    <w:p w:rsidR="000938C6" w:rsidRPr="009568F4" w:rsidRDefault="000938C6" w:rsidP="000938C6">
      <w:pPr>
        <w:autoSpaceDE w:val="0"/>
        <w:autoSpaceDN w:val="0"/>
        <w:adjustRightInd w:val="0"/>
        <w:spacing w:after="0"/>
        <w:rPr>
          <w:rFonts w:ascii="Franklin Gothic Medium" w:hAnsi="Franklin Gothic Medium"/>
          <w:bCs/>
          <w:sz w:val="24"/>
          <w:lang w:val="el-GR" w:eastAsia="ar-SA"/>
        </w:rPr>
      </w:pPr>
      <w:r w:rsidRPr="009568F4">
        <w:rPr>
          <w:rFonts w:ascii="Franklin Gothic Medium" w:hAnsi="Franklin Gothic Medium"/>
          <w:bCs/>
          <w:sz w:val="24"/>
          <w:lang w:val="el-GR" w:eastAsia="ar-SA"/>
        </w:rPr>
        <w:t>Σε περίπτωση μετεγκατάστασης σταθμού, οι υποχρεώσεις του Αναδόχου παραμένουν ως έχουν.</w:t>
      </w:r>
    </w:p>
    <w:p w:rsidR="000938C6" w:rsidRPr="009568F4" w:rsidRDefault="000938C6" w:rsidP="000938C6">
      <w:pPr>
        <w:autoSpaceDE w:val="0"/>
        <w:autoSpaceDN w:val="0"/>
        <w:adjustRightInd w:val="0"/>
        <w:spacing w:after="0"/>
        <w:rPr>
          <w:rFonts w:ascii="Franklin Gothic Medium" w:hAnsi="Franklin Gothic Medium"/>
          <w:bCs/>
          <w:sz w:val="24"/>
          <w:lang w:val="el-GR" w:eastAsia="ar-SA"/>
        </w:rPr>
      </w:pPr>
      <w:r w:rsidRPr="009568F4">
        <w:rPr>
          <w:rFonts w:ascii="Franklin Gothic Medium" w:hAnsi="Franklin Gothic Medium"/>
          <w:bCs/>
          <w:sz w:val="24"/>
          <w:lang w:val="el-GR" w:eastAsia="ar-SA"/>
        </w:rPr>
        <w:t>Τέλος, σε κάθε περίπτωση αναβάθμισης των συστημάτων ανίχνευσης, περιλαμβανομένων των μετρητικών συστημάτων και των υπολογιστικών συστημάτων υποστήριξης, οι διαδικασίες προσαρμόζονται σύμφωνα με τις νέες τεχνικές προδιαγραφές.</w:t>
      </w:r>
    </w:p>
    <w:p w:rsidR="000938C6" w:rsidRDefault="000938C6" w:rsidP="000938C6">
      <w:pPr>
        <w:autoSpaceDE w:val="0"/>
        <w:autoSpaceDN w:val="0"/>
        <w:adjustRightInd w:val="0"/>
        <w:spacing w:after="0"/>
        <w:rPr>
          <w:bCs/>
          <w:sz w:val="20"/>
          <w:szCs w:val="20"/>
          <w:lang w:val="el-GR"/>
        </w:rPr>
      </w:pPr>
    </w:p>
    <w:p w:rsidR="000938C6" w:rsidRPr="004B6513" w:rsidRDefault="000938C6" w:rsidP="000938C6">
      <w:pPr>
        <w:autoSpaceDE w:val="0"/>
        <w:autoSpaceDN w:val="0"/>
        <w:adjustRightInd w:val="0"/>
        <w:spacing w:after="0"/>
        <w:rPr>
          <w:rFonts w:ascii="Franklin Gothic Medium" w:hAnsi="Franklin Gothic Medium"/>
          <w:bCs/>
          <w:sz w:val="24"/>
          <w:lang w:val="el-GR" w:eastAsia="ar-SA"/>
        </w:rPr>
      </w:pPr>
      <w:proofErr w:type="spellStart"/>
      <w:r w:rsidRPr="004B6513">
        <w:rPr>
          <w:rFonts w:ascii="Franklin Gothic Medium" w:hAnsi="Franklin Gothic Medium"/>
          <w:bCs/>
          <w:sz w:val="24"/>
          <w:lang w:val="el-GR" w:eastAsia="ar-SA"/>
        </w:rPr>
        <w:t>Tα</w:t>
      </w:r>
      <w:proofErr w:type="spellEnd"/>
      <w:r w:rsidRPr="004B6513">
        <w:rPr>
          <w:rFonts w:ascii="Franklin Gothic Medium" w:hAnsi="Franklin Gothic Medium"/>
          <w:bCs/>
          <w:sz w:val="24"/>
          <w:lang w:val="el-GR" w:eastAsia="ar-SA"/>
        </w:rPr>
        <w:t xml:space="preserve"> μοντέλα των σταθερών συστημάτων ανίχνευσης ραδιενέργειας, των υποστηρικτικών υπολογιστικών συστημάτων και των φορητών ανιχνευτών ραδιενέργειας, του παρόντος διαγωνισμού συντήρησης, επισκευής και βαθμονόμησης των συστημάτων ανίχνευσης ραδιενέργειας τα οποία είναι τοποθετημένα στις Τελωνειακές αρχές παρατίθενται κατωτέρω : </w:t>
      </w:r>
    </w:p>
    <w:p w:rsidR="000938C6" w:rsidRPr="004B6513" w:rsidRDefault="000938C6" w:rsidP="000938C6">
      <w:pPr>
        <w:autoSpaceDE w:val="0"/>
        <w:autoSpaceDN w:val="0"/>
        <w:adjustRightInd w:val="0"/>
        <w:spacing w:after="0"/>
        <w:rPr>
          <w:rFonts w:ascii="Franklin Gothic Medium" w:hAnsi="Franklin Gothic Medium"/>
          <w:bCs/>
          <w:sz w:val="24"/>
          <w:lang w:val="el-GR" w:eastAsia="ar-SA"/>
        </w:rPr>
      </w:pPr>
      <w:r w:rsidRPr="004B6513">
        <w:rPr>
          <w:rFonts w:ascii="Franklin Gothic Medium" w:hAnsi="Franklin Gothic Medium"/>
          <w:bCs/>
          <w:sz w:val="24"/>
          <w:lang w:val="el-GR" w:eastAsia="ar-SA"/>
        </w:rPr>
        <w:t xml:space="preserve">Τα σταθερά συστήματα ανίχνευσης είναι της  εταιρείας  TSA </w:t>
      </w:r>
      <w:proofErr w:type="spellStart"/>
      <w:r w:rsidRPr="004B6513">
        <w:rPr>
          <w:rFonts w:ascii="Franklin Gothic Medium" w:hAnsi="Franklin Gothic Medium"/>
          <w:bCs/>
          <w:sz w:val="24"/>
          <w:lang w:val="el-GR" w:eastAsia="ar-SA"/>
        </w:rPr>
        <w:t>Systems</w:t>
      </w:r>
      <w:proofErr w:type="spellEnd"/>
      <w:r w:rsidRPr="004B6513">
        <w:rPr>
          <w:rFonts w:ascii="Franklin Gothic Medium" w:hAnsi="Franklin Gothic Medium"/>
          <w:bCs/>
          <w:sz w:val="24"/>
          <w:lang w:val="el-GR" w:eastAsia="ar-SA"/>
        </w:rPr>
        <w:t xml:space="preserve">, </w:t>
      </w:r>
      <w:proofErr w:type="spellStart"/>
      <w:r w:rsidRPr="004B6513">
        <w:rPr>
          <w:rFonts w:ascii="Franklin Gothic Medium" w:hAnsi="Franklin Gothic Medium"/>
          <w:bCs/>
          <w:sz w:val="24"/>
          <w:lang w:val="el-GR" w:eastAsia="ar-SA"/>
        </w:rPr>
        <w:t>Ltd</w:t>
      </w:r>
      <w:proofErr w:type="spellEnd"/>
      <w:r w:rsidRPr="004B6513">
        <w:rPr>
          <w:rFonts w:ascii="Franklin Gothic Medium" w:hAnsi="Franklin Gothic Medium"/>
          <w:bCs/>
          <w:sz w:val="24"/>
          <w:lang w:val="el-GR" w:eastAsia="ar-SA"/>
        </w:rPr>
        <w:t xml:space="preserve"> </w:t>
      </w:r>
      <w:proofErr w:type="spellStart"/>
      <w:r w:rsidRPr="004B6513">
        <w:rPr>
          <w:rFonts w:ascii="Franklin Gothic Medium" w:hAnsi="Franklin Gothic Medium"/>
          <w:bCs/>
          <w:sz w:val="24"/>
          <w:lang w:val="el-GR" w:eastAsia="ar-SA"/>
        </w:rPr>
        <w:t>Nuclear</w:t>
      </w:r>
      <w:proofErr w:type="spellEnd"/>
      <w:r w:rsidRPr="004B6513">
        <w:rPr>
          <w:rFonts w:ascii="Franklin Gothic Medium" w:hAnsi="Franklin Gothic Medium"/>
          <w:bCs/>
          <w:sz w:val="24"/>
          <w:lang w:val="el-GR" w:eastAsia="ar-SA"/>
        </w:rPr>
        <w:t xml:space="preserve"> </w:t>
      </w:r>
      <w:proofErr w:type="spellStart"/>
      <w:r w:rsidRPr="004B6513">
        <w:rPr>
          <w:rFonts w:ascii="Franklin Gothic Medium" w:hAnsi="Franklin Gothic Medium"/>
          <w:bCs/>
          <w:sz w:val="24"/>
          <w:lang w:val="el-GR" w:eastAsia="ar-SA"/>
        </w:rPr>
        <w:t>Radiation</w:t>
      </w:r>
      <w:proofErr w:type="spellEnd"/>
      <w:r w:rsidRPr="004B6513">
        <w:rPr>
          <w:rFonts w:ascii="Franklin Gothic Medium" w:hAnsi="Franklin Gothic Medium"/>
          <w:bCs/>
          <w:sz w:val="24"/>
          <w:lang w:val="el-GR" w:eastAsia="ar-SA"/>
        </w:rPr>
        <w:t xml:space="preserve"> </w:t>
      </w:r>
      <w:proofErr w:type="spellStart"/>
      <w:r w:rsidRPr="004B6513">
        <w:rPr>
          <w:rFonts w:ascii="Franklin Gothic Medium" w:hAnsi="Franklin Gothic Medium"/>
          <w:bCs/>
          <w:sz w:val="24"/>
          <w:lang w:val="el-GR" w:eastAsia="ar-SA"/>
        </w:rPr>
        <w:t>Measurement</w:t>
      </w:r>
      <w:proofErr w:type="spellEnd"/>
      <w:r w:rsidRPr="004B6513">
        <w:rPr>
          <w:rFonts w:ascii="Franklin Gothic Medium" w:hAnsi="Franklin Gothic Medium"/>
          <w:bCs/>
          <w:sz w:val="24"/>
          <w:lang w:val="el-GR" w:eastAsia="ar-SA"/>
        </w:rPr>
        <w:t xml:space="preserve"> </w:t>
      </w:r>
      <w:proofErr w:type="spellStart"/>
      <w:r w:rsidRPr="004B6513">
        <w:rPr>
          <w:rFonts w:ascii="Franklin Gothic Medium" w:hAnsi="Franklin Gothic Medium"/>
          <w:bCs/>
          <w:sz w:val="24"/>
          <w:lang w:val="el-GR" w:eastAsia="ar-SA"/>
        </w:rPr>
        <w:t>Solutions</w:t>
      </w:r>
      <w:proofErr w:type="spellEnd"/>
      <w:r w:rsidRPr="004B6513">
        <w:rPr>
          <w:rFonts w:ascii="Franklin Gothic Medium" w:hAnsi="Franklin Gothic Medium"/>
          <w:bCs/>
          <w:sz w:val="24"/>
          <w:lang w:val="el-GR" w:eastAsia="ar-SA"/>
        </w:rPr>
        <w:t>,   μοντέλο:    VM-250AGN / PM-700AGN.</w:t>
      </w:r>
    </w:p>
    <w:p w:rsidR="000938C6" w:rsidRPr="004B6513" w:rsidRDefault="000938C6" w:rsidP="000938C6">
      <w:pPr>
        <w:autoSpaceDE w:val="0"/>
        <w:autoSpaceDN w:val="0"/>
        <w:adjustRightInd w:val="0"/>
        <w:spacing w:after="0"/>
        <w:rPr>
          <w:rFonts w:ascii="Franklin Gothic Medium" w:hAnsi="Franklin Gothic Medium"/>
          <w:bCs/>
          <w:sz w:val="24"/>
          <w:lang w:val="el-GR" w:eastAsia="ar-SA"/>
        </w:rPr>
      </w:pPr>
      <w:r w:rsidRPr="004B6513">
        <w:rPr>
          <w:rFonts w:ascii="Franklin Gothic Medium" w:hAnsi="Franklin Gothic Medium"/>
          <w:bCs/>
          <w:sz w:val="24"/>
          <w:lang w:val="el-GR" w:eastAsia="ar-SA"/>
        </w:rPr>
        <w:t>Τα υπολογιστικά συστήματα υποστήριξης χρησιμοποιούν το λειτουργικό σύστημα Microsoft Windows 10 Professional.</w:t>
      </w:r>
    </w:p>
    <w:p w:rsidR="000938C6" w:rsidRPr="00EB31DE" w:rsidRDefault="000938C6" w:rsidP="000938C6">
      <w:pPr>
        <w:autoSpaceDE w:val="0"/>
        <w:autoSpaceDN w:val="0"/>
        <w:adjustRightInd w:val="0"/>
        <w:spacing w:after="0"/>
        <w:rPr>
          <w:rFonts w:ascii="Franklin Gothic Medium" w:hAnsi="Franklin Gothic Medium"/>
          <w:bCs/>
          <w:sz w:val="24"/>
          <w:lang w:val="en-US" w:eastAsia="ar-SA"/>
        </w:rPr>
      </w:pPr>
      <w:r w:rsidRPr="004B6513">
        <w:rPr>
          <w:rFonts w:ascii="Franklin Gothic Medium" w:hAnsi="Franklin Gothic Medium"/>
          <w:bCs/>
          <w:sz w:val="24"/>
          <w:lang w:val="el-GR" w:eastAsia="ar-SA"/>
        </w:rPr>
        <w:t>Οι</w:t>
      </w:r>
      <w:r w:rsidRPr="00551956">
        <w:rPr>
          <w:rFonts w:ascii="Franklin Gothic Medium" w:hAnsi="Franklin Gothic Medium"/>
          <w:bCs/>
          <w:sz w:val="24"/>
          <w:lang w:val="en-US" w:eastAsia="ar-SA"/>
        </w:rPr>
        <w:t xml:space="preserve"> </w:t>
      </w:r>
      <w:r w:rsidRPr="004B6513">
        <w:rPr>
          <w:rFonts w:ascii="Franklin Gothic Medium" w:hAnsi="Franklin Gothic Medium"/>
          <w:bCs/>
          <w:sz w:val="24"/>
          <w:lang w:val="el-GR" w:eastAsia="ar-SA"/>
        </w:rPr>
        <w:t>φορητοί</w:t>
      </w:r>
      <w:r w:rsidRPr="00551956">
        <w:rPr>
          <w:rFonts w:ascii="Franklin Gothic Medium" w:hAnsi="Franklin Gothic Medium"/>
          <w:bCs/>
          <w:sz w:val="24"/>
          <w:lang w:val="en-US" w:eastAsia="ar-SA"/>
        </w:rPr>
        <w:t xml:space="preserve"> </w:t>
      </w:r>
      <w:r w:rsidRPr="004B6513">
        <w:rPr>
          <w:rFonts w:ascii="Franklin Gothic Medium" w:hAnsi="Franklin Gothic Medium"/>
          <w:bCs/>
          <w:sz w:val="24"/>
          <w:lang w:val="el-GR" w:eastAsia="ar-SA"/>
        </w:rPr>
        <w:t>ανιχνευτές</w:t>
      </w:r>
      <w:r w:rsidRPr="00551956">
        <w:rPr>
          <w:rFonts w:ascii="Franklin Gothic Medium" w:hAnsi="Franklin Gothic Medium"/>
          <w:bCs/>
          <w:sz w:val="24"/>
          <w:lang w:val="en-US" w:eastAsia="ar-SA"/>
        </w:rPr>
        <w:t xml:space="preserve"> </w:t>
      </w:r>
      <w:r w:rsidRPr="004B6513">
        <w:rPr>
          <w:rFonts w:ascii="Franklin Gothic Medium" w:hAnsi="Franklin Gothic Medium"/>
          <w:bCs/>
          <w:sz w:val="24"/>
          <w:lang w:val="el-GR" w:eastAsia="ar-SA"/>
        </w:rPr>
        <w:t>είναι</w:t>
      </w:r>
      <w:r w:rsidRPr="00551956">
        <w:rPr>
          <w:rFonts w:ascii="Franklin Gothic Medium" w:hAnsi="Franklin Gothic Medium"/>
          <w:bCs/>
          <w:sz w:val="24"/>
          <w:lang w:val="en-US" w:eastAsia="ar-SA"/>
        </w:rPr>
        <w:t xml:space="preserve">: </w:t>
      </w:r>
    </w:p>
    <w:p w:rsidR="000938C6" w:rsidRPr="00EB31DE" w:rsidRDefault="000938C6" w:rsidP="000938C6">
      <w:pPr>
        <w:autoSpaceDE w:val="0"/>
        <w:autoSpaceDN w:val="0"/>
        <w:adjustRightInd w:val="0"/>
        <w:spacing w:after="0"/>
        <w:rPr>
          <w:rFonts w:ascii="Franklin Gothic Medium" w:hAnsi="Franklin Gothic Medium"/>
          <w:bCs/>
          <w:sz w:val="24"/>
          <w:lang w:val="en-US" w:eastAsia="ar-SA"/>
        </w:rPr>
      </w:pPr>
      <w:r w:rsidRPr="00551956">
        <w:rPr>
          <w:rFonts w:ascii="Franklin Gothic Medium" w:hAnsi="Franklin Gothic Medium"/>
          <w:bCs/>
          <w:sz w:val="24"/>
          <w:lang w:val="en-US" w:eastAsia="ar-SA"/>
        </w:rPr>
        <w:t>Pager:   Sensor Technology Engineering, Inc.</w:t>
      </w:r>
    </w:p>
    <w:p w:rsidR="000938C6" w:rsidRPr="004B6513" w:rsidRDefault="000938C6" w:rsidP="000938C6">
      <w:pPr>
        <w:autoSpaceDE w:val="0"/>
        <w:autoSpaceDN w:val="0"/>
        <w:adjustRightInd w:val="0"/>
        <w:spacing w:after="0"/>
        <w:rPr>
          <w:rFonts w:ascii="Franklin Gothic Medium" w:hAnsi="Franklin Gothic Medium"/>
          <w:bCs/>
          <w:sz w:val="24"/>
          <w:lang w:val="el-GR" w:eastAsia="ar-SA"/>
        </w:rPr>
      </w:pPr>
      <w:r w:rsidRPr="004B6513">
        <w:rPr>
          <w:rFonts w:ascii="Franklin Gothic Medium" w:hAnsi="Franklin Gothic Medium"/>
          <w:bCs/>
          <w:sz w:val="24"/>
          <w:lang w:val="el-GR" w:eastAsia="ar-SA"/>
        </w:rPr>
        <w:t>Πλαστικός σπινθηριστής:   Εταιρεία TSA, TSA PRM- 470B</w:t>
      </w:r>
    </w:p>
    <w:p w:rsidR="000938C6" w:rsidRPr="00252E8F" w:rsidRDefault="000938C6" w:rsidP="000938C6">
      <w:pPr>
        <w:autoSpaceDE w:val="0"/>
        <w:autoSpaceDN w:val="0"/>
        <w:adjustRightInd w:val="0"/>
        <w:spacing w:after="0"/>
        <w:rPr>
          <w:rFonts w:ascii="Franklin Gothic Medium" w:hAnsi="Franklin Gothic Medium"/>
          <w:bCs/>
          <w:sz w:val="24"/>
          <w:lang w:val="en-US" w:eastAsia="ar-SA"/>
        </w:rPr>
      </w:pPr>
      <w:proofErr w:type="spellStart"/>
      <w:r w:rsidRPr="00252E8F">
        <w:rPr>
          <w:rFonts w:ascii="Franklin Gothic Medium" w:hAnsi="Franklin Gothic Medium"/>
          <w:bCs/>
          <w:sz w:val="24"/>
          <w:lang w:val="en-US" w:eastAsia="ar-SA"/>
        </w:rPr>
        <w:t>Identifinder</w:t>
      </w:r>
      <w:proofErr w:type="spellEnd"/>
      <w:r w:rsidRPr="00252E8F">
        <w:rPr>
          <w:rFonts w:ascii="Franklin Gothic Medium" w:hAnsi="Franklin Gothic Medium"/>
          <w:bCs/>
          <w:sz w:val="24"/>
          <w:lang w:val="en-US" w:eastAsia="ar-SA"/>
        </w:rPr>
        <w:t>:        THERMO</w:t>
      </w:r>
    </w:p>
    <w:p w:rsidR="000938C6" w:rsidRPr="00252E8F" w:rsidRDefault="000938C6" w:rsidP="000938C6">
      <w:pPr>
        <w:autoSpaceDE w:val="0"/>
        <w:autoSpaceDN w:val="0"/>
        <w:adjustRightInd w:val="0"/>
        <w:spacing w:after="0"/>
        <w:rPr>
          <w:rFonts w:ascii="Franklin Gothic Medium" w:hAnsi="Franklin Gothic Medium"/>
          <w:bCs/>
          <w:sz w:val="24"/>
          <w:lang w:val="en-US" w:eastAsia="ar-SA"/>
        </w:rPr>
      </w:pPr>
      <w:proofErr w:type="spellStart"/>
      <w:r w:rsidRPr="00252E8F">
        <w:rPr>
          <w:rFonts w:ascii="Franklin Gothic Medium" w:hAnsi="Franklin Gothic Medium"/>
          <w:bCs/>
          <w:sz w:val="24"/>
          <w:lang w:val="en-US" w:eastAsia="ar-SA"/>
        </w:rPr>
        <w:t>Identifinder</w:t>
      </w:r>
      <w:proofErr w:type="spellEnd"/>
      <w:r w:rsidRPr="00252E8F">
        <w:rPr>
          <w:rFonts w:ascii="Franklin Gothic Medium" w:hAnsi="Franklin Gothic Medium"/>
          <w:bCs/>
          <w:sz w:val="24"/>
          <w:lang w:val="en-US" w:eastAsia="ar-SA"/>
        </w:rPr>
        <w:t xml:space="preserve"> </w:t>
      </w:r>
      <w:proofErr w:type="gramStart"/>
      <w:r w:rsidRPr="00252E8F">
        <w:rPr>
          <w:rFonts w:ascii="Franklin Gothic Medium" w:hAnsi="Franklin Gothic Medium"/>
          <w:bCs/>
          <w:sz w:val="24"/>
          <w:lang w:val="en-US" w:eastAsia="ar-SA"/>
        </w:rPr>
        <w:t>2 :</w:t>
      </w:r>
      <w:proofErr w:type="gramEnd"/>
      <w:r w:rsidRPr="00252E8F">
        <w:rPr>
          <w:rFonts w:ascii="Franklin Gothic Medium" w:hAnsi="Franklin Gothic Medium"/>
          <w:bCs/>
          <w:sz w:val="24"/>
          <w:lang w:val="en-US" w:eastAsia="ar-SA"/>
        </w:rPr>
        <w:t xml:space="preserve">    FLIR</w:t>
      </w:r>
    </w:p>
    <w:p w:rsidR="000938C6" w:rsidRPr="00252E8F" w:rsidRDefault="000938C6" w:rsidP="000938C6">
      <w:pPr>
        <w:autoSpaceDE w:val="0"/>
        <w:autoSpaceDN w:val="0"/>
        <w:adjustRightInd w:val="0"/>
        <w:spacing w:after="0"/>
        <w:rPr>
          <w:bCs/>
          <w:sz w:val="20"/>
          <w:szCs w:val="20"/>
          <w:lang w:val="en-US"/>
        </w:rPr>
      </w:pPr>
    </w:p>
    <w:p w:rsidR="000938C6" w:rsidRPr="00EB31DE" w:rsidRDefault="000938C6" w:rsidP="000938C6">
      <w:pPr>
        <w:autoSpaceDE w:val="0"/>
        <w:autoSpaceDN w:val="0"/>
        <w:adjustRightInd w:val="0"/>
        <w:spacing w:after="0"/>
        <w:rPr>
          <w:rFonts w:ascii="Franklin Gothic Medium" w:hAnsi="Franklin Gothic Medium"/>
          <w:bCs/>
          <w:sz w:val="24"/>
          <w:lang w:val="en-US" w:eastAsia="ar-SA"/>
        </w:rPr>
      </w:pPr>
      <w:r w:rsidRPr="000F27C2">
        <w:rPr>
          <w:rFonts w:ascii="Franklin Gothic Medium" w:hAnsi="Franklin Gothic Medium"/>
          <w:bCs/>
          <w:sz w:val="24"/>
          <w:lang w:val="el-GR" w:eastAsia="ar-SA"/>
        </w:rPr>
        <w:lastRenderedPageBreak/>
        <w:t>Ο</w:t>
      </w:r>
      <w:r w:rsidRPr="00551956">
        <w:rPr>
          <w:rFonts w:ascii="Franklin Gothic Medium" w:hAnsi="Franklin Gothic Medium"/>
          <w:bCs/>
          <w:sz w:val="24"/>
          <w:lang w:val="en-US" w:eastAsia="ar-SA"/>
        </w:rPr>
        <w:t xml:space="preserve"> </w:t>
      </w:r>
      <w:r w:rsidRPr="000F27C2">
        <w:rPr>
          <w:rFonts w:ascii="Franklin Gothic Medium" w:hAnsi="Franklin Gothic Medium"/>
          <w:bCs/>
          <w:sz w:val="24"/>
          <w:lang w:val="el-GR" w:eastAsia="ar-SA"/>
        </w:rPr>
        <w:t>ανάδοχος</w:t>
      </w:r>
      <w:r w:rsidRPr="00551956">
        <w:rPr>
          <w:rFonts w:ascii="Franklin Gothic Medium" w:hAnsi="Franklin Gothic Medium"/>
          <w:bCs/>
          <w:sz w:val="24"/>
          <w:lang w:val="en-US" w:eastAsia="ar-SA"/>
        </w:rPr>
        <w:t xml:space="preserve"> </w:t>
      </w:r>
      <w:r w:rsidRPr="000F27C2">
        <w:rPr>
          <w:rFonts w:ascii="Franklin Gothic Medium" w:hAnsi="Franklin Gothic Medium"/>
          <w:bCs/>
          <w:sz w:val="24"/>
          <w:lang w:val="el-GR" w:eastAsia="ar-SA"/>
        </w:rPr>
        <w:t>θα</w:t>
      </w:r>
      <w:r w:rsidRPr="00551956">
        <w:rPr>
          <w:rFonts w:ascii="Franklin Gothic Medium" w:hAnsi="Franklin Gothic Medium"/>
          <w:bCs/>
          <w:sz w:val="24"/>
          <w:lang w:val="en-US" w:eastAsia="ar-SA"/>
        </w:rPr>
        <w:t xml:space="preserve"> </w:t>
      </w:r>
      <w:r w:rsidRPr="000F27C2">
        <w:rPr>
          <w:rFonts w:ascii="Franklin Gothic Medium" w:hAnsi="Franklin Gothic Medium"/>
          <w:bCs/>
          <w:sz w:val="24"/>
          <w:lang w:val="el-GR" w:eastAsia="ar-SA"/>
        </w:rPr>
        <w:t>αναλάβει</w:t>
      </w:r>
      <w:r w:rsidRPr="00551956">
        <w:rPr>
          <w:rFonts w:ascii="Franklin Gothic Medium" w:hAnsi="Franklin Gothic Medium"/>
          <w:bCs/>
          <w:sz w:val="24"/>
          <w:lang w:val="en-US" w:eastAsia="ar-SA"/>
        </w:rPr>
        <w:t>:</w:t>
      </w:r>
      <w:r w:rsidRPr="00551956">
        <w:rPr>
          <w:rFonts w:ascii="Franklin Gothic Medium" w:hAnsi="Franklin Gothic Medium"/>
          <w:bCs/>
          <w:sz w:val="24"/>
          <w:lang w:val="en-US" w:eastAsia="ar-SA"/>
        </w:rPr>
        <w:tab/>
      </w:r>
    </w:p>
    <w:p w:rsidR="000938C6" w:rsidRPr="000F27C2" w:rsidRDefault="000938C6" w:rsidP="000938C6">
      <w:pPr>
        <w:numPr>
          <w:ilvl w:val="0"/>
          <w:numId w:val="5"/>
        </w:numPr>
        <w:tabs>
          <w:tab w:val="num" w:pos="786"/>
        </w:tabs>
        <w:autoSpaceDE w:val="0"/>
        <w:autoSpaceDN w:val="0"/>
        <w:adjustRightInd w:val="0"/>
        <w:spacing w:after="0"/>
        <w:rPr>
          <w:rFonts w:ascii="Franklin Gothic Medium" w:hAnsi="Franklin Gothic Medium"/>
          <w:bCs/>
          <w:sz w:val="24"/>
          <w:lang w:val="el-GR" w:eastAsia="ar-SA"/>
        </w:rPr>
      </w:pPr>
      <w:r>
        <w:rPr>
          <w:rFonts w:ascii="Franklin Gothic Medium" w:hAnsi="Franklin Gothic Medium"/>
          <w:bCs/>
          <w:sz w:val="24"/>
          <w:lang w:val="el-GR" w:eastAsia="ar-SA"/>
        </w:rPr>
        <w:t>Τη</w:t>
      </w:r>
      <w:r w:rsidRPr="000F27C2">
        <w:rPr>
          <w:rFonts w:ascii="Franklin Gothic Medium" w:hAnsi="Franklin Gothic Medium"/>
          <w:bCs/>
          <w:sz w:val="24"/>
          <w:lang w:val="el-GR" w:eastAsia="ar-SA"/>
        </w:rPr>
        <w:t xml:space="preserve"> συντήρηση των σταθερών συστημάτων ανίχνευσης ραδιενέργειας</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Η συντήρηση θα πραγματοποιείται επί τόπου σε μηνιαία βάση. Το προσωπικό που θα αναλάβει την συντήρηση θα πρέπει να έχει προηγούμενη εμπειρία ή να έχει εκπαιδευτεί στα τεχνικά θέματα συντήρησης και καλής λειτουργίας των συγκεκριμένων συστημάτων από την κατασκευάστρια εταιρεία, η οποία θα τα βεβαιώσει εγγράφως, με ευθύνη της εταιρείας που διενεργεί την συντήρηση. Οι προδιαγραφές καλής και αποτελεσματικής λειτουργίας των συστημάτων εγκρίνονται και ελέγχονται από την ΕΕΑΕ- βάσει των απαιτήσεων ακτινοπροστασίας ανά περιοχή. Οι εργασίες συντήρησης περιλαμβάνουν γενική επιθεώρηση του συστήματος και καταγραφή της γενικής εικόνας του συστήματος, συζήτηση με τους χρήστες του συστήματος και καταγραφή τυχόν μη καταγεγραμμένων προβλημάτων/συμβάντων που διαπίστωσαν.</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Οι έλεγχοι θα πρέπει να πραγματοποιούνται σε όλα τα επιμέρους συστήματα όπως περιγράφεται από τον κατασκευαστή και είναι: </w:t>
      </w:r>
    </w:p>
    <w:p w:rsidR="000938C6" w:rsidRPr="000F27C2" w:rsidRDefault="000938C6" w:rsidP="000938C6">
      <w:pPr>
        <w:numPr>
          <w:ilvl w:val="1"/>
          <w:numId w:val="3"/>
        </w:numPr>
        <w:tabs>
          <w:tab w:val="clear" w:pos="1506"/>
          <w:tab w:val="num" w:pos="0"/>
          <w:tab w:val="num" w:pos="426"/>
        </w:tabs>
        <w:autoSpaceDE w:val="0"/>
        <w:autoSpaceDN w:val="0"/>
        <w:adjustRightInd w:val="0"/>
        <w:spacing w:after="0"/>
        <w:ind w:left="426" w:hanging="426"/>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Λειτουργικοί [έλεγχος λειτουργίας φωτεινών συναγερμών, έλεγχος λειτουργίας ηχητικών συναγερμών, έλεγχος φωτεινών και ηχητικών συναγερμών του απομακρυσμένου πίνακα ελέγχου συναγερμών, έλεγχος επικοινωνίας των </w:t>
      </w:r>
      <w:proofErr w:type="spellStart"/>
      <w:r w:rsidRPr="000F27C2">
        <w:rPr>
          <w:rFonts w:ascii="Franklin Gothic Medium" w:hAnsi="Franklin Gothic Medium"/>
          <w:bCs/>
          <w:sz w:val="24"/>
          <w:lang w:val="el-GR" w:eastAsia="ar-SA"/>
        </w:rPr>
        <w:t>Portals</w:t>
      </w:r>
      <w:proofErr w:type="spellEnd"/>
      <w:r w:rsidRPr="000F27C2">
        <w:rPr>
          <w:rFonts w:ascii="Franklin Gothic Medium" w:hAnsi="Franklin Gothic Medium"/>
          <w:bCs/>
          <w:sz w:val="24"/>
          <w:lang w:val="el-GR" w:eastAsia="ar-SA"/>
        </w:rPr>
        <w:t>, έλεγχος επικοινωνίας των καμερών].</w:t>
      </w:r>
    </w:p>
    <w:p w:rsidR="000938C6" w:rsidRPr="000F27C2" w:rsidRDefault="000938C6" w:rsidP="000938C6">
      <w:pPr>
        <w:numPr>
          <w:ilvl w:val="1"/>
          <w:numId w:val="3"/>
        </w:numPr>
        <w:tabs>
          <w:tab w:val="clear" w:pos="1506"/>
          <w:tab w:val="num" w:pos="0"/>
          <w:tab w:val="num" w:pos="426"/>
        </w:tabs>
        <w:autoSpaceDE w:val="0"/>
        <w:autoSpaceDN w:val="0"/>
        <w:adjustRightInd w:val="0"/>
        <w:spacing w:after="0"/>
        <w:ind w:left="426" w:hanging="426"/>
        <w:rPr>
          <w:rFonts w:ascii="Franklin Gothic Medium" w:hAnsi="Franklin Gothic Medium"/>
          <w:bCs/>
          <w:sz w:val="24"/>
          <w:lang w:val="el-GR" w:eastAsia="ar-SA"/>
        </w:rPr>
      </w:pPr>
      <w:r w:rsidRPr="000F27C2">
        <w:rPr>
          <w:rFonts w:ascii="Franklin Gothic Medium" w:hAnsi="Franklin Gothic Medium"/>
          <w:bCs/>
          <w:sz w:val="24"/>
          <w:lang w:val="el-GR" w:eastAsia="ar-SA"/>
        </w:rPr>
        <w:t>Ηλεκτρονικοί [όπως έλεγχος λειτουργίας της οθόνης καταγραφής παλμών (</w:t>
      </w:r>
      <w:proofErr w:type="spellStart"/>
      <w:r w:rsidRPr="000F27C2">
        <w:rPr>
          <w:rFonts w:ascii="Franklin Gothic Medium" w:hAnsi="Franklin Gothic Medium"/>
          <w:bCs/>
          <w:sz w:val="24"/>
          <w:lang w:val="el-GR" w:eastAsia="ar-SA"/>
        </w:rPr>
        <w:t>γάμμα</w:t>
      </w:r>
      <w:proofErr w:type="spellEnd"/>
      <w:r w:rsidRPr="000F27C2">
        <w:rPr>
          <w:rFonts w:ascii="Franklin Gothic Medium" w:hAnsi="Franklin Gothic Medium"/>
          <w:bCs/>
          <w:sz w:val="24"/>
          <w:lang w:val="el-GR" w:eastAsia="ar-SA"/>
        </w:rPr>
        <w:t xml:space="preserve">, νετρόνια), έλεγχος </w:t>
      </w:r>
      <w:proofErr w:type="spellStart"/>
      <w:r w:rsidRPr="000F27C2">
        <w:rPr>
          <w:rFonts w:ascii="Franklin Gothic Medium" w:hAnsi="Franklin Gothic Medium"/>
          <w:bCs/>
          <w:sz w:val="24"/>
          <w:lang w:val="el-GR" w:eastAsia="ar-SA"/>
        </w:rPr>
        <w:t>μικρο</w:t>
      </w:r>
      <w:proofErr w:type="spellEnd"/>
      <w:r w:rsidRPr="000F27C2">
        <w:rPr>
          <w:rFonts w:ascii="Franklin Gothic Medium" w:hAnsi="Franklin Gothic Medium"/>
          <w:bCs/>
          <w:sz w:val="24"/>
          <w:lang w:val="el-GR" w:eastAsia="ar-SA"/>
        </w:rPr>
        <w:t>-επεξεργαστή (</w:t>
      </w:r>
      <w:proofErr w:type="spellStart"/>
      <w:r w:rsidRPr="000F27C2">
        <w:rPr>
          <w:rFonts w:ascii="Franklin Gothic Medium" w:hAnsi="Franklin Gothic Medium"/>
          <w:bCs/>
          <w:sz w:val="24"/>
          <w:lang w:val="el-GR" w:eastAsia="ar-SA"/>
        </w:rPr>
        <w:t>Controller</w:t>
      </w:r>
      <w:proofErr w:type="spellEnd"/>
      <w:r w:rsidRPr="000F27C2">
        <w:rPr>
          <w:rFonts w:ascii="Franklin Gothic Medium" w:hAnsi="Franklin Gothic Medium"/>
          <w:bCs/>
          <w:sz w:val="24"/>
          <w:lang w:val="el-GR" w:eastAsia="ar-SA"/>
        </w:rPr>
        <w:t xml:space="preserve"> SC – 770), έλεγχος λειτουργίας LD - 260B, έλεγχος πλακετών SCA - 775].</w:t>
      </w:r>
    </w:p>
    <w:p w:rsidR="000938C6" w:rsidRPr="000F27C2" w:rsidRDefault="000938C6" w:rsidP="000938C6">
      <w:pPr>
        <w:numPr>
          <w:ilvl w:val="1"/>
          <w:numId w:val="3"/>
        </w:numPr>
        <w:tabs>
          <w:tab w:val="clear" w:pos="1506"/>
          <w:tab w:val="num" w:pos="0"/>
          <w:tab w:val="num" w:pos="426"/>
        </w:tabs>
        <w:autoSpaceDE w:val="0"/>
        <w:autoSpaceDN w:val="0"/>
        <w:adjustRightInd w:val="0"/>
        <w:spacing w:after="0"/>
        <w:ind w:left="426" w:hanging="426"/>
        <w:rPr>
          <w:rFonts w:ascii="Franklin Gothic Medium" w:hAnsi="Franklin Gothic Medium"/>
          <w:bCs/>
          <w:sz w:val="24"/>
          <w:lang w:val="el-GR" w:eastAsia="ar-SA"/>
        </w:rPr>
      </w:pPr>
      <w:r w:rsidRPr="000F27C2">
        <w:rPr>
          <w:rFonts w:ascii="Franklin Gothic Medium" w:hAnsi="Franklin Gothic Medium"/>
          <w:bCs/>
          <w:sz w:val="24"/>
          <w:lang w:val="el-GR" w:eastAsia="ar-SA"/>
        </w:rPr>
        <w:t>Μηχανικοί [έλεγχος λειτουργίας φωτεινών ενδείξεων ανοίγματος της πόρτας (</w:t>
      </w:r>
      <w:proofErr w:type="spellStart"/>
      <w:r w:rsidRPr="000F27C2">
        <w:rPr>
          <w:rFonts w:ascii="Franklin Gothic Medium" w:hAnsi="Franklin Gothic Medium"/>
          <w:bCs/>
          <w:sz w:val="24"/>
          <w:lang w:val="el-GR" w:eastAsia="ar-SA"/>
        </w:rPr>
        <w:t>Tamper</w:t>
      </w:r>
      <w:proofErr w:type="spellEnd"/>
      <w:r w:rsidRPr="000F27C2">
        <w:rPr>
          <w:rFonts w:ascii="Franklin Gothic Medium" w:hAnsi="Franklin Gothic Medium"/>
          <w:bCs/>
          <w:sz w:val="24"/>
          <w:lang w:val="el-GR" w:eastAsia="ar-SA"/>
        </w:rPr>
        <w:t>), έλεγχος των συνδέσεων εσωτερικά (βίδες, συνδέσεις κλπ), έλεγχος του αισθητήρα κατάληψης (καθαρισμός), έλεγχος της μπάρας διακοπής κυκλοφορίας (οπτικός, μηχανικός, λειτουργικός έλεγχος)].</w:t>
      </w:r>
    </w:p>
    <w:p w:rsidR="000938C6" w:rsidRPr="000F27C2" w:rsidRDefault="000938C6" w:rsidP="000938C6">
      <w:pPr>
        <w:numPr>
          <w:ilvl w:val="1"/>
          <w:numId w:val="3"/>
        </w:numPr>
        <w:tabs>
          <w:tab w:val="clear" w:pos="1506"/>
          <w:tab w:val="num" w:pos="0"/>
          <w:tab w:val="num" w:pos="426"/>
        </w:tabs>
        <w:autoSpaceDE w:val="0"/>
        <w:autoSpaceDN w:val="0"/>
        <w:adjustRightInd w:val="0"/>
        <w:spacing w:after="0"/>
        <w:ind w:left="426" w:hanging="426"/>
        <w:rPr>
          <w:rFonts w:ascii="Franklin Gothic Medium" w:hAnsi="Franklin Gothic Medium"/>
          <w:bCs/>
          <w:sz w:val="24"/>
          <w:lang w:val="el-GR" w:eastAsia="ar-SA"/>
        </w:rPr>
      </w:pPr>
      <w:r w:rsidRPr="000F27C2">
        <w:rPr>
          <w:rFonts w:ascii="Franklin Gothic Medium" w:hAnsi="Franklin Gothic Medium"/>
          <w:bCs/>
          <w:sz w:val="24"/>
          <w:lang w:val="el-GR" w:eastAsia="ar-SA"/>
        </w:rPr>
        <w:t>Ηλεκτρικοί (έλεγχος όλων των ηλεκτρικών συνδέσεων, της παροχής ρεύματος, της γείωσης, του πίνακα ασφαλειών, της τάσης των μπαταριών).</w:t>
      </w:r>
    </w:p>
    <w:p w:rsidR="000938C6" w:rsidRPr="000F27C2" w:rsidRDefault="000938C6" w:rsidP="000938C6">
      <w:pPr>
        <w:numPr>
          <w:ilvl w:val="1"/>
          <w:numId w:val="3"/>
        </w:numPr>
        <w:tabs>
          <w:tab w:val="clear" w:pos="1506"/>
          <w:tab w:val="num" w:pos="426"/>
        </w:tabs>
        <w:autoSpaceDE w:val="0"/>
        <w:autoSpaceDN w:val="0"/>
        <w:adjustRightInd w:val="0"/>
        <w:spacing w:after="0"/>
        <w:ind w:left="426" w:hanging="426"/>
        <w:rPr>
          <w:rFonts w:ascii="Franklin Gothic Medium" w:hAnsi="Franklin Gothic Medium"/>
          <w:bCs/>
          <w:sz w:val="24"/>
          <w:lang w:val="el-GR" w:eastAsia="ar-SA"/>
        </w:rPr>
      </w:pPr>
      <w:r w:rsidRPr="000F27C2">
        <w:rPr>
          <w:rFonts w:ascii="Franklin Gothic Medium" w:hAnsi="Franklin Gothic Medium"/>
          <w:bCs/>
          <w:sz w:val="24"/>
          <w:lang w:val="el-GR" w:eastAsia="ar-SA"/>
        </w:rPr>
        <w:t>Έλεγχος στις κάμερες [καθαρισμός των φακών και του καλύμματος, έλεγχος και καθαρισμός των IR (υπερύθρων), έλεγχος της λειτουργίας του ανεμιστήρα ψύξης, έλεγχος εστίασης, έλεγχος προσανατολισμού, έλεγχος γενικής λειτουργίας/επικοινωνίας].</w:t>
      </w:r>
    </w:p>
    <w:p w:rsidR="000938C6" w:rsidRPr="000F27C2" w:rsidRDefault="000938C6" w:rsidP="000938C6">
      <w:pPr>
        <w:numPr>
          <w:ilvl w:val="1"/>
          <w:numId w:val="3"/>
        </w:numPr>
        <w:tabs>
          <w:tab w:val="clear" w:pos="1506"/>
          <w:tab w:val="num" w:pos="426"/>
        </w:tabs>
        <w:autoSpaceDE w:val="0"/>
        <w:autoSpaceDN w:val="0"/>
        <w:adjustRightInd w:val="0"/>
        <w:spacing w:after="0"/>
        <w:ind w:left="426" w:hanging="426"/>
        <w:rPr>
          <w:rFonts w:ascii="Franklin Gothic Medium" w:hAnsi="Franklin Gothic Medium"/>
          <w:bCs/>
          <w:sz w:val="24"/>
          <w:lang w:val="el-GR" w:eastAsia="ar-SA"/>
        </w:rPr>
      </w:pPr>
      <w:r w:rsidRPr="000F27C2">
        <w:rPr>
          <w:rFonts w:ascii="Franklin Gothic Medium" w:hAnsi="Franklin Gothic Medium"/>
          <w:bCs/>
          <w:sz w:val="24"/>
          <w:lang w:val="el-GR" w:eastAsia="ar-SA"/>
        </w:rPr>
        <w:t>Γενικοί έλεγχοι [έλεγχος εξωτερικών ζημιών (χτυπημάτων κ.λπ.), εξωτερικός/εσωτερικός καθαρισμός].</w:t>
      </w:r>
    </w:p>
    <w:p w:rsidR="000938C6" w:rsidRPr="000F27C2" w:rsidRDefault="000938C6" w:rsidP="000938C6">
      <w:pPr>
        <w:numPr>
          <w:ilvl w:val="1"/>
          <w:numId w:val="3"/>
        </w:numPr>
        <w:tabs>
          <w:tab w:val="clear" w:pos="1506"/>
          <w:tab w:val="num" w:pos="426"/>
        </w:tabs>
        <w:autoSpaceDE w:val="0"/>
        <w:autoSpaceDN w:val="0"/>
        <w:adjustRightInd w:val="0"/>
        <w:spacing w:after="0"/>
        <w:ind w:left="426" w:hanging="426"/>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Μετρήσεις ακτινοβολίας (ακτινοβολία </w:t>
      </w:r>
      <w:proofErr w:type="spellStart"/>
      <w:r w:rsidRPr="000F27C2">
        <w:rPr>
          <w:rFonts w:ascii="Franklin Gothic Medium" w:hAnsi="Franklin Gothic Medium"/>
          <w:bCs/>
          <w:sz w:val="24"/>
          <w:lang w:val="el-GR" w:eastAsia="ar-SA"/>
        </w:rPr>
        <w:t>γάμμα</w:t>
      </w:r>
      <w:proofErr w:type="spellEnd"/>
      <w:r w:rsidRPr="000F27C2">
        <w:rPr>
          <w:rFonts w:ascii="Franklin Gothic Medium" w:hAnsi="Franklin Gothic Medium"/>
          <w:bCs/>
          <w:sz w:val="24"/>
          <w:lang w:val="el-GR" w:eastAsia="ar-SA"/>
        </w:rPr>
        <w:t xml:space="preserve"> και νετρόνια).</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 Η συνολική εργασία που απαιτείται για τα παραπάνω εκτιμάται κατά μέσο όρο σε 3 </w:t>
      </w:r>
      <w:proofErr w:type="spellStart"/>
      <w:r w:rsidRPr="000F27C2">
        <w:rPr>
          <w:rFonts w:ascii="Franklin Gothic Medium" w:hAnsi="Franklin Gothic Medium"/>
          <w:bCs/>
          <w:sz w:val="24"/>
          <w:lang w:val="el-GR" w:eastAsia="ar-SA"/>
        </w:rPr>
        <w:t>εργατοημέ</w:t>
      </w:r>
      <w:r w:rsidRPr="000F27C2">
        <w:rPr>
          <w:rFonts w:ascii="Franklin Gothic Medium" w:hAnsi="Franklin Gothic Medium"/>
          <w:bCs/>
          <w:sz w:val="24"/>
          <w:lang w:val="el-GR" w:eastAsia="ar-SA"/>
        </w:rPr>
        <w:softHyphen/>
        <w:t>ρες</w:t>
      </w:r>
      <w:proofErr w:type="spellEnd"/>
      <w:r w:rsidRPr="000F27C2">
        <w:rPr>
          <w:rFonts w:ascii="Franklin Gothic Medium" w:hAnsi="Franklin Gothic Medium"/>
          <w:bCs/>
          <w:sz w:val="24"/>
          <w:lang w:val="el-GR" w:eastAsia="ar-SA"/>
        </w:rPr>
        <w:t xml:space="preserve"> ανά σταθμό, χωρίς να περιλαμβάνεται  ο χρόνος της μετακίνησης.</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p>
    <w:p w:rsidR="000938C6" w:rsidRPr="000F27C2" w:rsidRDefault="000938C6" w:rsidP="000938C6">
      <w:pPr>
        <w:numPr>
          <w:ilvl w:val="0"/>
          <w:numId w:val="3"/>
        </w:numPr>
        <w:tabs>
          <w:tab w:val="num" w:pos="426"/>
        </w:tabs>
        <w:autoSpaceDE w:val="0"/>
        <w:autoSpaceDN w:val="0"/>
        <w:adjustRightInd w:val="0"/>
        <w:spacing w:after="0"/>
        <w:ind w:hanging="644"/>
        <w:rPr>
          <w:rFonts w:ascii="Franklin Gothic Medium" w:hAnsi="Franklin Gothic Medium"/>
          <w:bCs/>
          <w:sz w:val="24"/>
          <w:lang w:val="el-GR" w:eastAsia="ar-SA"/>
        </w:rPr>
      </w:pPr>
      <w:r>
        <w:rPr>
          <w:rFonts w:ascii="Franklin Gothic Medium" w:hAnsi="Franklin Gothic Medium"/>
          <w:bCs/>
          <w:sz w:val="24"/>
          <w:lang w:val="el-GR" w:eastAsia="ar-SA"/>
        </w:rPr>
        <w:t>Τη</w:t>
      </w:r>
      <w:r w:rsidRPr="000F27C2">
        <w:rPr>
          <w:rFonts w:ascii="Franklin Gothic Medium" w:hAnsi="Franklin Gothic Medium"/>
          <w:bCs/>
          <w:sz w:val="24"/>
          <w:lang w:val="el-GR" w:eastAsia="ar-SA"/>
        </w:rPr>
        <w:t xml:space="preserve"> συντήρηση των υπολογιστικών συστημάτων</w:t>
      </w:r>
    </w:p>
    <w:p w:rsidR="000938C6" w:rsidRPr="000F27C2" w:rsidRDefault="000938C6" w:rsidP="000938C6">
      <w:pPr>
        <w:pStyle w:val="Default"/>
        <w:jc w:val="both"/>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Η συντήρηση θα πραγματοποιείται, σε μηνιαία βάση. Τα υπολογιστικά συστήματα αποτελούνται από επτά(7) εξυπηρετητές και εννέα (9) σταθμούς εργασίας, και είναι τοποθετημένα ως εξής: </w:t>
      </w:r>
    </w:p>
    <w:p w:rsidR="000938C6" w:rsidRPr="000F27C2" w:rsidRDefault="000938C6" w:rsidP="000938C6">
      <w:pPr>
        <w:pStyle w:val="Default"/>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α) ένα (1) εξυπηρετητή και δύο (2) σταθμούς εργασίας στο Τελωνείο Αερολιμένα Ελ. Βενιζέλος </w:t>
      </w:r>
    </w:p>
    <w:p w:rsidR="000938C6" w:rsidRPr="000F27C2" w:rsidRDefault="000938C6" w:rsidP="000938C6">
      <w:pPr>
        <w:pStyle w:val="Default"/>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β) ένα (1) εξυπηρετητή και ένα (1) σταθμό εργασίας στο Α΄ Τελωνείο Πειραιά </w:t>
      </w:r>
    </w:p>
    <w:p w:rsidR="000938C6" w:rsidRPr="000F27C2" w:rsidRDefault="000938C6" w:rsidP="000938C6">
      <w:pPr>
        <w:pStyle w:val="Default"/>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γ) ένα (1) εξυπηρετητή και ένα (1) σταθμό εργασίας στο Γ΄ Τελωνείο Πειραιά </w:t>
      </w:r>
    </w:p>
    <w:p w:rsidR="000938C6" w:rsidRPr="000F27C2" w:rsidRDefault="000938C6" w:rsidP="000938C6">
      <w:pPr>
        <w:pStyle w:val="Default"/>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δ) ένα (1) εξυπηρετητή και ένα (1) σταθμό εργασίας στο Τελωνείο Κακαβιάς </w:t>
      </w:r>
    </w:p>
    <w:p w:rsidR="000938C6" w:rsidRPr="000F27C2" w:rsidRDefault="000938C6" w:rsidP="000938C6">
      <w:pPr>
        <w:pStyle w:val="Default"/>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ε) ένα (1) εξυπηρετητή και ένα (1) σταθμό εργασίας στο Τελωνείο Κήπων </w:t>
      </w:r>
    </w:p>
    <w:p w:rsidR="000938C6" w:rsidRPr="000F27C2" w:rsidRDefault="000938C6" w:rsidP="000938C6">
      <w:pPr>
        <w:pStyle w:val="Default"/>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lastRenderedPageBreak/>
        <w:t xml:space="preserve">στ’) ένα (1) εξυπηρετητή και δύο (2) σταθμούς εργασίας στο Τελωνείο Ευζώνων </w:t>
      </w:r>
    </w:p>
    <w:p w:rsidR="000938C6" w:rsidRPr="000F27C2" w:rsidRDefault="000938C6" w:rsidP="000938C6">
      <w:pPr>
        <w:pStyle w:val="Default"/>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ζ) ένα (1) εξυπηρετητή και ένα (1) σταθμό εργασίας στην έδρα της Ε.Ε.Α.Ε.</w:t>
      </w:r>
    </w:p>
    <w:p w:rsidR="000938C6" w:rsidRPr="000F27C2" w:rsidRDefault="000938C6" w:rsidP="000938C6">
      <w:pPr>
        <w:pStyle w:val="Default"/>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 </w:t>
      </w:r>
    </w:p>
    <w:p w:rsidR="000938C6" w:rsidRPr="000F27C2" w:rsidRDefault="000938C6" w:rsidP="000938C6">
      <w:pPr>
        <w:pStyle w:val="Default"/>
        <w:jc w:val="both"/>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Η συντήρηση περιλαμβάνει γενική επιθεώρηση των υπολογιστικών συστήματος και καταγραφή μιας γενικής εικόνας, συζήτηση με τους τελωνειακούς υπαλλήλους των υπολογιστικών συστήματος και καταγραφή τυχόν μη καταγεγραμμένων προβλημάτων/συμβάντων που διαπίστωσαν. </w:t>
      </w:r>
    </w:p>
    <w:p w:rsidR="000938C6" w:rsidRPr="000F27C2" w:rsidRDefault="000938C6" w:rsidP="000938C6">
      <w:pPr>
        <w:pStyle w:val="Default"/>
        <w:jc w:val="both"/>
        <w:rPr>
          <w:rFonts w:ascii="Franklin Gothic Medium" w:eastAsia="Times New Roman" w:hAnsi="Franklin Gothic Medium" w:cs="Calibri"/>
          <w:bCs/>
          <w:color w:val="auto"/>
          <w:lang w:eastAsia="ar-SA" w:bidi="ar-SA"/>
        </w:rPr>
      </w:pPr>
    </w:p>
    <w:p w:rsidR="000938C6" w:rsidRPr="000F27C2" w:rsidRDefault="000938C6" w:rsidP="000938C6">
      <w:pPr>
        <w:pStyle w:val="Default"/>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Ο έλεγχος περιλαμβάνει: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έλεγχο κατάστασης εξυπηρετητή και σταθμών εργασίας - σε λειτουργία και λειτουργικότητα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εκτέλεση διαδικασίας ενημέρωσης του λειτουργικού συστήματος (</w:t>
      </w:r>
      <w:proofErr w:type="spellStart"/>
      <w:r w:rsidRPr="000F27C2">
        <w:rPr>
          <w:rFonts w:ascii="Franklin Gothic Medium" w:eastAsia="Times New Roman" w:hAnsi="Franklin Gothic Medium" w:cs="Calibri"/>
          <w:bCs/>
          <w:color w:val="auto"/>
          <w:lang w:eastAsia="ar-SA" w:bidi="ar-SA"/>
        </w:rPr>
        <w:t>windows</w:t>
      </w:r>
      <w:proofErr w:type="spellEnd"/>
      <w:r w:rsidRPr="000F27C2">
        <w:rPr>
          <w:rFonts w:ascii="Franklin Gothic Medium" w:eastAsia="Times New Roman" w:hAnsi="Franklin Gothic Medium" w:cs="Calibri"/>
          <w:bCs/>
          <w:color w:val="auto"/>
          <w:lang w:eastAsia="ar-SA" w:bidi="ar-SA"/>
        </w:rPr>
        <w:t xml:space="preserve"> </w:t>
      </w:r>
      <w:proofErr w:type="spellStart"/>
      <w:r w:rsidRPr="000F27C2">
        <w:rPr>
          <w:rFonts w:ascii="Franklin Gothic Medium" w:eastAsia="Times New Roman" w:hAnsi="Franklin Gothic Medium" w:cs="Calibri"/>
          <w:bCs/>
          <w:color w:val="auto"/>
          <w:lang w:eastAsia="ar-SA" w:bidi="ar-SA"/>
        </w:rPr>
        <w:t>updates</w:t>
      </w:r>
      <w:proofErr w:type="spellEnd"/>
      <w:r w:rsidRPr="000F27C2">
        <w:rPr>
          <w:rFonts w:ascii="Franklin Gothic Medium" w:eastAsia="Times New Roman" w:hAnsi="Franklin Gothic Medium" w:cs="Calibri"/>
          <w:bCs/>
          <w:color w:val="auto"/>
          <w:lang w:eastAsia="ar-SA" w:bidi="ar-SA"/>
        </w:rPr>
        <w:t xml:space="preserve">) για εξυπηρετητή και σταθμούς εργασίας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εκτέλεση διαδικασίας ενημέρωσης οδηγών του συστήματος (</w:t>
      </w:r>
      <w:proofErr w:type="spellStart"/>
      <w:r w:rsidRPr="000F27C2">
        <w:rPr>
          <w:rFonts w:ascii="Franklin Gothic Medium" w:eastAsia="Times New Roman" w:hAnsi="Franklin Gothic Medium" w:cs="Calibri"/>
          <w:bCs/>
          <w:color w:val="auto"/>
          <w:lang w:eastAsia="ar-SA" w:bidi="ar-SA"/>
        </w:rPr>
        <w:t>system</w:t>
      </w:r>
      <w:proofErr w:type="spellEnd"/>
      <w:r w:rsidRPr="000F27C2">
        <w:rPr>
          <w:rFonts w:ascii="Franklin Gothic Medium" w:eastAsia="Times New Roman" w:hAnsi="Franklin Gothic Medium" w:cs="Calibri"/>
          <w:bCs/>
          <w:color w:val="auto"/>
          <w:lang w:eastAsia="ar-SA" w:bidi="ar-SA"/>
        </w:rPr>
        <w:t xml:space="preserve"> </w:t>
      </w:r>
      <w:proofErr w:type="spellStart"/>
      <w:r w:rsidRPr="000F27C2">
        <w:rPr>
          <w:rFonts w:ascii="Franklin Gothic Medium" w:eastAsia="Times New Roman" w:hAnsi="Franklin Gothic Medium" w:cs="Calibri"/>
          <w:bCs/>
          <w:color w:val="auto"/>
          <w:lang w:eastAsia="ar-SA" w:bidi="ar-SA"/>
        </w:rPr>
        <w:t>updates</w:t>
      </w:r>
      <w:proofErr w:type="spellEnd"/>
      <w:r w:rsidRPr="000F27C2">
        <w:rPr>
          <w:rFonts w:ascii="Franklin Gothic Medium" w:eastAsia="Times New Roman" w:hAnsi="Franklin Gothic Medium" w:cs="Calibri"/>
          <w:bCs/>
          <w:color w:val="auto"/>
          <w:lang w:eastAsia="ar-SA" w:bidi="ar-SA"/>
        </w:rPr>
        <w:t xml:space="preserve">) για εξυπηρετητή και σταθμούς εργασίας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εκτέλεση διαδικασίας </w:t>
      </w:r>
      <w:proofErr w:type="spellStart"/>
      <w:r w:rsidRPr="000F27C2">
        <w:rPr>
          <w:rFonts w:ascii="Franklin Gothic Medium" w:eastAsia="Times New Roman" w:hAnsi="Franklin Gothic Medium" w:cs="Calibri"/>
          <w:bCs/>
          <w:color w:val="auto"/>
          <w:lang w:eastAsia="ar-SA" w:bidi="ar-SA"/>
        </w:rPr>
        <w:t>backup</w:t>
      </w:r>
      <w:proofErr w:type="spellEnd"/>
      <w:r w:rsidRPr="000F27C2">
        <w:rPr>
          <w:rFonts w:ascii="Franklin Gothic Medium" w:eastAsia="Times New Roman" w:hAnsi="Franklin Gothic Medium" w:cs="Calibri"/>
          <w:bCs/>
          <w:color w:val="auto"/>
          <w:lang w:eastAsia="ar-SA" w:bidi="ar-SA"/>
        </w:rPr>
        <w:t xml:space="preserve"> της βάσης δεδομένων για τον εξυπηρετητή και μεταφορά στην ΕΕΑΕ</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εκτέλεση διαδικασίας </w:t>
      </w:r>
      <w:proofErr w:type="spellStart"/>
      <w:r w:rsidRPr="000F27C2">
        <w:rPr>
          <w:rFonts w:ascii="Franklin Gothic Medium" w:eastAsia="Times New Roman" w:hAnsi="Franklin Gothic Medium" w:cs="Calibri"/>
          <w:bCs/>
          <w:color w:val="auto"/>
          <w:lang w:eastAsia="ar-SA" w:bidi="ar-SA"/>
        </w:rPr>
        <w:t>backup</w:t>
      </w:r>
      <w:proofErr w:type="spellEnd"/>
      <w:r w:rsidRPr="000F27C2">
        <w:rPr>
          <w:rFonts w:ascii="Franklin Gothic Medium" w:eastAsia="Times New Roman" w:hAnsi="Franklin Gothic Medium" w:cs="Calibri"/>
          <w:bCs/>
          <w:color w:val="auto"/>
          <w:lang w:eastAsia="ar-SA" w:bidi="ar-SA"/>
        </w:rPr>
        <w:t xml:space="preserve"> (</w:t>
      </w:r>
      <w:proofErr w:type="spellStart"/>
      <w:r w:rsidRPr="000F27C2">
        <w:rPr>
          <w:rFonts w:ascii="Franklin Gothic Medium" w:eastAsia="Times New Roman" w:hAnsi="Franklin Gothic Medium" w:cs="Calibri"/>
          <w:bCs/>
          <w:color w:val="auto"/>
          <w:lang w:eastAsia="ar-SA" w:bidi="ar-SA"/>
        </w:rPr>
        <w:t>image</w:t>
      </w:r>
      <w:proofErr w:type="spellEnd"/>
      <w:r w:rsidRPr="000F27C2">
        <w:rPr>
          <w:rFonts w:ascii="Franklin Gothic Medium" w:eastAsia="Times New Roman" w:hAnsi="Franklin Gothic Medium" w:cs="Calibri"/>
          <w:bCs/>
          <w:color w:val="auto"/>
          <w:lang w:eastAsia="ar-SA" w:bidi="ar-SA"/>
        </w:rPr>
        <w:t>) σε όλους τους δίσκους για τον εξυπηρετητή τουλάχιστον μία φορά το τρίμηνο και μεταφορά στην ΕΕΑΕ</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έλεγχο διαθεσιμότητας (%) χώρου συστήματος αποθήκευσης και διαγραφή προσωρινών αρχείων συστήματος για εξυπηρετητή και σταθμούς εργασίας</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έλεγχο διαθεσιμότητας και καλής κατάστασης περιβάλλοντος της βάσης δεδομένων για τον εξυπηρετητή</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έλεγχο επικοινωνίας συσκευών UPS του σταθμού με εξυπηρετητή και σταθμούς εργασίας</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έλεγχο αρχείου καταγραφής συμβάντων για λάθη εφαρμογών, επανεκκινήσεις και τυχόν ανωμαλίες συστήματος σε εξυπηρετητή και σταθμούς εργασίας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οπτικός έλεγχος συσκευών δικτύου (</w:t>
      </w:r>
      <w:proofErr w:type="spellStart"/>
      <w:r w:rsidRPr="000F27C2">
        <w:rPr>
          <w:rFonts w:ascii="Franklin Gothic Medium" w:eastAsia="Times New Roman" w:hAnsi="Franklin Gothic Medium" w:cs="Calibri"/>
          <w:bCs/>
          <w:color w:val="auto"/>
          <w:lang w:eastAsia="ar-SA" w:bidi="ar-SA"/>
        </w:rPr>
        <w:t>router</w:t>
      </w:r>
      <w:proofErr w:type="spellEnd"/>
      <w:r w:rsidRPr="000F27C2">
        <w:rPr>
          <w:rFonts w:ascii="Franklin Gothic Medium" w:eastAsia="Times New Roman" w:hAnsi="Franklin Gothic Medium" w:cs="Calibri"/>
          <w:bCs/>
          <w:color w:val="auto"/>
          <w:lang w:eastAsia="ar-SA" w:bidi="ar-SA"/>
        </w:rPr>
        <w:t xml:space="preserve"> / </w:t>
      </w:r>
      <w:proofErr w:type="spellStart"/>
      <w:r w:rsidRPr="000F27C2">
        <w:rPr>
          <w:rFonts w:ascii="Franklin Gothic Medium" w:eastAsia="Times New Roman" w:hAnsi="Franklin Gothic Medium" w:cs="Calibri"/>
          <w:bCs/>
          <w:color w:val="auto"/>
          <w:lang w:eastAsia="ar-SA" w:bidi="ar-SA"/>
        </w:rPr>
        <w:t>switches</w:t>
      </w:r>
      <w:proofErr w:type="spellEnd"/>
      <w:r w:rsidRPr="000F27C2">
        <w:rPr>
          <w:rFonts w:ascii="Franklin Gothic Medium" w:eastAsia="Times New Roman" w:hAnsi="Franklin Gothic Medium" w:cs="Calibri"/>
          <w:bCs/>
          <w:color w:val="auto"/>
          <w:lang w:eastAsia="ar-SA" w:bidi="ar-SA"/>
        </w:rPr>
        <w:t xml:space="preserve">), UPS και </w:t>
      </w:r>
      <w:proofErr w:type="spellStart"/>
      <w:r w:rsidRPr="000F27C2">
        <w:rPr>
          <w:rFonts w:ascii="Franklin Gothic Medium" w:eastAsia="Times New Roman" w:hAnsi="Franklin Gothic Medium" w:cs="Calibri"/>
          <w:bCs/>
          <w:color w:val="auto"/>
          <w:lang w:eastAsia="ar-SA" w:bidi="ar-SA"/>
        </w:rPr>
        <w:t>concentrator</w:t>
      </w:r>
      <w:proofErr w:type="spellEnd"/>
      <w:r w:rsidRPr="000F27C2">
        <w:rPr>
          <w:rFonts w:ascii="Franklin Gothic Medium" w:eastAsia="Times New Roman" w:hAnsi="Franklin Gothic Medium" w:cs="Calibri"/>
          <w:bCs/>
          <w:color w:val="auto"/>
          <w:lang w:eastAsia="ar-SA" w:bidi="ar-SA"/>
        </w:rPr>
        <w:t xml:space="preserve">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έλεγχο καλής λειτουργίας κλιματιστικού εξυπηρετητή και σταθμού εργασίας</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έλεγχο καλής λειτουργίας των λειτουργιών της εφαρμογής RAVEN του σταθμού εργασίας</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έλεγχο αριθμού ενεργών γεγονότων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έλεγχο καλής λειτουργίας κάμερας - για όλες τις κάμερες (</w:t>
      </w:r>
      <w:proofErr w:type="spellStart"/>
      <w:r w:rsidRPr="000F27C2">
        <w:rPr>
          <w:rFonts w:ascii="Franklin Gothic Medium" w:eastAsia="Times New Roman" w:hAnsi="Franklin Gothic Medium" w:cs="Calibri"/>
          <w:bCs/>
          <w:color w:val="auto"/>
          <w:lang w:eastAsia="ar-SA" w:bidi="ar-SA"/>
        </w:rPr>
        <w:t>through</w:t>
      </w:r>
      <w:proofErr w:type="spellEnd"/>
      <w:r w:rsidRPr="000F27C2">
        <w:rPr>
          <w:rFonts w:ascii="Franklin Gothic Medium" w:eastAsia="Times New Roman" w:hAnsi="Franklin Gothic Medium" w:cs="Calibri"/>
          <w:bCs/>
          <w:color w:val="auto"/>
          <w:lang w:eastAsia="ar-SA" w:bidi="ar-SA"/>
        </w:rPr>
        <w:t xml:space="preserve"> RAVEN)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έλεγχο καλής λειτουργίας </w:t>
      </w:r>
      <w:proofErr w:type="spellStart"/>
      <w:r w:rsidRPr="000F27C2">
        <w:rPr>
          <w:rFonts w:ascii="Franklin Gothic Medium" w:eastAsia="Times New Roman" w:hAnsi="Franklin Gothic Medium" w:cs="Calibri"/>
          <w:bCs/>
          <w:color w:val="auto"/>
          <w:lang w:eastAsia="ar-SA" w:bidi="ar-SA"/>
        </w:rPr>
        <w:t>portal</w:t>
      </w:r>
      <w:proofErr w:type="spellEnd"/>
      <w:r w:rsidRPr="000F27C2">
        <w:rPr>
          <w:rFonts w:ascii="Franklin Gothic Medium" w:eastAsia="Times New Roman" w:hAnsi="Franklin Gothic Medium" w:cs="Calibri"/>
          <w:bCs/>
          <w:color w:val="auto"/>
          <w:lang w:eastAsia="ar-SA" w:bidi="ar-SA"/>
        </w:rPr>
        <w:t xml:space="preserve"> - για όλα τα </w:t>
      </w:r>
      <w:proofErr w:type="spellStart"/>
      <w:r w:rsidRPr="000F27C2">
        <w:rPr>
          <w:rFonts w:ascii="Franklin Gothic Medium" w:eastAsia="Times New Roman" w:hAnsi="Franklin Gothic Medium" w:cs="Calibri"/>
          <w:bCs/>
          <w:color w:val="auto"/>
          <w:lang w:eastAsia="ar-SA" w:bidi="ar-SA"/>
        </w:rPr>
        <w:t>portals</w:t>
      </w:r>
      <w:proofErr w:type="spellEnd"/>
      <w:r w:rsidRPr="000F27C2">
        <w:rPr>
          <w:rFonts w:ascii="Franklin Gothic Medium" w:eastAsia="Times New Roman" w:hAnsi="Franklin Gothic Medium" w:cs="Calibri"/>
          <w:bCs/>
          <w:color w:val="auto"/>
          <w:lang w:eastAsia="ar-SA" w:bidi="ar-SA"/>
        </w:rPr>
        <w:t xml:space="preserve"> (</w:t>
      </w:r>
      <w:proofErr w:type="spellStart"/>
      <w:r w:rsidRPr="000F27C2">
        <w:rPr>
          <w:rFonts w:ascii="Franklin Gothic Medium" w:eastAsia="Times New Roman" w:hAnsi="Franklin Gothic Medium" w:cs="Calibri"/>
          <w:bCs/>
          <w:color w:val="auto"/>
          <w:lang w:eastAsia="ar-SA" w:bidi="ar-SA"/>
        </w:rPr>
        <w:t>through</w:t>
      </w:r>
      <w:proofErr w:type="spellEnd"/>
      <w:r w:rsidRPr="000F27C2">
        <w:rPr>
          <w:rFonts w:ascii="Franklin Gothic Medium" w:eastAsia="Times New Roman" w:hAnsi="Franklin Gothic Medium" w:cs="Calibri"/>
          <w:bCs/>
          <w:color w:val="auto"/>
          <w:lang w:eastAsia="ar-SA" w:bidi="ar-SA"/>
        </w:rPr>
        <w:t xml:space="preserve"> RAVEN)</w:t>
      </w:r>
    </w:p>
    <w:p w:rsidR="000938C6" w:rsidRPr="000F27C2" w:rsidRDefault="000938C6" w:rsidP="000938C6">
      <w:pPr>
        <w:pStyle w:val="Default"/>
        <w:widowControl/>
        <w:numPr>
          <w:ilvl w:val="0"/>
          <w:numId w:val="7"/>
        </w:numPr>
        <w:suppressAutoHyphens w:val="0"/>
        <w:autoSpaceDE w:val="0"/>
        <w:autoSpaceDN w:val="0"/>
        <w:adjustRightInd w:val="0"/>
        <w:spacing w:after="13"/>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έλεγχο αρχείου καταγραφής RAVEN  και καταγραφή μη συνηθισμένων εγγραφών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έλεγχο καλής λειτουργίας εκτυπωτή </w:t>
      </w:r>
    </w:p>
    <w:p w:rsidR="000938C6" w:rsidRPr="000F27C2" w:rsidRDefault="000938C6" w:rsidP="000938C6">
      <w:pPr>
        <w:pStyle w:val="Default"/>
        <w:widowControl/>
        <w:numPr>
          <w:ilvl w:val="0"/>
          <w:numId w:val="7"/>
        </w:numPr>
        <w:suppressAutoHyphens w:val="0"/>
        <w:autoSpaceDE w:val="0"/>
        <w:autoSpaceDN w:val="0"/>
        <w:adjustRightInd w:val="0"/>
        <w:spacing w:after="15"/>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επανεκκίνηση υπολογιστικών συστημάτων </w:t>
      </w:r>
    </w:p>
    <w:p w:rsidR="000938C6" w:rsidRPr="000F27C2" w:rsidRDefault="000938C6" w:rsidP="000938C6">
      <w:pPr>
        <w:pStyle w:val="Default"/>
        <w:widowControl/>
        <w:numPr>
          <w:ilvl w:val="0"/>
          <w:numId w:val="7"/>
        </w:numPr>
        <w:suppressAutoHyphens w:val="0"/>
        <w:autoSpaceDE w:val="0"/>
        <w:autoSpaceDN w:val="0"/>
        <w:adjustRightInd w:val="0"/>
        <w:rPr>
          <w:rFonts w:ascii="Franklin Gothic Medium" w:eastAsia="Times New Roman" w:hAnsi="Franklin Gothic Medium" w:cs="Calibri"/>
          <w:bCs/>
          <w:color w:val="auto"/>
          <w:lang w:eastAsia="ar-SA" w:bidi="ar-SA"/>
        </w:rPr>
      </w:pPr>
      <w:r w:rsidRPr="000F27C2">
        <w:rPr>
          <w:rFonts w:ascii="Franklin Gothic Medium" w:eastAsia="Times New Roman" w:hAnsi="Franklin Gothic Medium" w:cs="Calibri"/>
          <w:bCs/>
          <w:color w:val="auto"/>
          <w:lang w:eastAsia="ar-SA" w:bidi="ar-SA"/>
        </w:rPr>
        <w:t xml:space="preserve">γενικό έλεγχο κατάστασης χώρων - υγρασίες, ανοικτά παράθυρα, καθαριότητα κλπ. </w:t>
      </w:r>
    </w:p>
    <w:p w:rsidR="000938C6" w:rsidRPr="000F27C2" w:rsidRDefault="000938C6" w:rsidP="000938C6">
      <w:pPr>
        <w:pStyle w:val="Default"/>
        <w:rPr>
          <w:rFonts w:ascii="Franklin Gothic Medium" w:eastAsia="Times New Roman" w:hAnsi="Franklin Gothic Medium" w:cs="Calibri"/>
          <w:bCs/>
          <w:color w:val="auto"/>
          <w:lang w:eastAsia="ar-SA" w:bidi="ar-SA"/>
        </w:rPr>
      </w:pP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Η συνολική εργασία που απαιτείται για τη συντήρηση των υπολογιστικών συστημάτων κατά μέσο όρο εκτιμάται σε 2 </w:t>
      </w:r>
      <w:proofErr w:type="spellStart"/>
      <w:r w:rsidRPr="000F27C2">
        <w:rPr>
          <w:rFonts w:ascii="Franklin Gothic Medium" w:hAnsi="Franklin Gothic Medium"/>
          <w:bCs/>
          <w:sz w:val="24"/>
          <w:lang w:val="el-GR" w:eastAsia="ar-SA"/>
        </w:rPr>
        <w:t>εργατοημέρες</w:t>
      </w:r>
      <w:proofErr w:type="spellEnd"/>
      <w:r w:rsidRPr="000F27C2">
        <w:rPr>
          <w:rFonts w:ascii="Franklin Gothic Medium" w:hAnsi="Franklin Gothic Medium"/>
          <w:bCs/>
          <w:sz w:val="24"/>
          <w:lang w:val="el-GR" w:eastAsia="ar-SA"/>
        </w:rPr>
        <w:t xml:space="preserve"> ανά σταθμό και ανά μήνα, χωρίς να περιλαμβάνεται ο χρόνος μετακίνησης</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p>
    <w:p w:rsidR="000938C6" w:rsidRDefault="000938C6" w:rsidP="000938C6">
      <w:pPr>
        <w:numPr>
          <w:ilvl w:val="0"/>
          <w:numId w:val="3"/>
        </w:num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Βαθμονόμηση των σταθερών συστημάτων ανίχνευσης ραδιενέργειας </w:t>
      </w:r>
    </w:p>
    <w:p w:rsidR="000938C6" w:rsidRPr="000F27C2" w:rsidRDefault="000938C6" w:rsidP="000938C6">
      <w:pPr>
        <w:autoSpaceDE w:val="0"/>
        <w:autoSpaceDN w:val="0"/>
        <w:adjustRightInd w:val="0"/>
        <w:spacing w:after="0"/>
        <w:ind w:left="786"/>
        <w:rPr>
          <w:rFonts w:ascii="Franklin Gothic Medium" w:hAnsi="Franklin Gothic Medium"/>
          <w:bCs/>
          <w:sz w:val="24"/>
          <w:lang w:val="el-GR" w:eastAsia="ar-SA"/>
        </w:rPr>
      </w:pP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Η βαθμονόμηση γίνεται σε ετήσια βάση με επιτόπου διαδικασίες, για τις οποίες θα πρέπει το προσωπικό, που θα διενεργεί τη βαθμονόμηση να έχει προηγούμενη εμπειρία ή να έχει εκπαιδευτεί κατάλληλα, όπως και στην ακτινοπροστασία, από την κατασκευάστρια εταιρεία, η οποία θα το βεβαιώσει εγγράφως, με ευθύνη της εταιρείας που διενεργεί τη βαθμονόμηση. Η βαθμονόμηση απαιτεί χρήση πιστοποιημένων ραδιενεργών πηγών φωτονίων και νετρονίων των οποίων η κατοχή, χρήση, και μεταφορά υπόκεινται στις κείμενες διατάξεις της Ελληνικής Νομοθεσίας και απαιτεί, κατά περίπτωση, </w:t>
      </w:r>
      <w:proofErr w:type="spellStart"/>
      <w:r w:rsidRPr="000F27C2">
        <w:rPr>
          <w:rFonts w:ascii="Franklin Gothic Medium" w:hAnsi="Franklin Gothic Medium"/>
          <w:bCs/>
          <w:sz w:val="24"/>
          <w:lang w:val="el-GR" w:eastAsia="ar-SA"/>
        </w:rPr>
        <w:t>αδειοδότηση</w:t>
      </w:r>
      <w:proofErr w:type="spellEnd"/>
      <w:r w:rsidRPr="000F27C2">
        <w:rPr>
          <w:rFonts w:ascii="Franklin Gothic Medium" w:hAnsi="Franklin Gothic Medium"/>
          <w:bCs/>
          <w:sz w:val="24"/>
          <w:lang w:val="el-GR" w:eastAsia="ar-SA"/>
        </w:rPr>
        <w:t xml:space="preserve"> από την ΕΕΑΕ.</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p>
    <w:p w:rsidR="000938C6" w:rsidRDefault="000938C6" w:rsidP="000938C6">
      <w:pPr>
        <w:numPr>
          <w:ilvl w:val="0"/>
          <w:numId w:val="3"/>
        </w:num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Βαθμονόμηση φορητών οργάνων μέτρησης ακτινοβολίας χώρου</w:t>
      </w:r>
    </w:p>
    <w:p w:rsidR="000938C6" w:rsidRPr="000F27C2" w:rsidRDefault="000938C6" w:rsidP="000938C6">
      <w:pPr>
        <w:autoSpaceDE w:val="0"/>
        <w:autoSpaceDN w:val="0"/>
        <w:adjustRightInd w:val="0"/>
        <w:spacing w:after="0"/>
        <w:ind w:left="786"/>
        <w:rPr>
          <w:rFonts w:ascii="Franklin Gothic Medium" w:hAnsi="Franklin Gothic Medium"/>
          <w:bCs/>
          <w:sz w:val="24"/>
          <w:lang w:val="el-GR" w:eastAsia="ar-SA"/>
        </w:rPr>
      </w:pP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Η βαθμονόμηση των φορητών οργάνων και η μελέτη της ενεργειακής εξάρτησης, γίνεται από πρότυπο ή </w:t>
      </w:r>
      <w:proofErr w:type="spellStart"/>
      <w:r w:rsidRPr="000F27C2">
        <w:rPr>
          <w:rFonts w:ascii="Franklin Gothic Medium" w:hAnsi="Franklin Gothic Medium"/>
          <w:bCs/>
          <w:sz w:val="24"/>
          <w:lang w:val="el-GR" w:eastAsia="ar-SA"/>
        </w:rPr>
        <w:t>υπο</w:t>
      </w:r>
      <w:proofErr w:type="spellEnd"/>
      <w:r w:rsidRPr="000F27C2">
        <w:rPr>
          <w:rFonts w:ascii="Franklin Gothic Medium" w:hAnsi="Franklin Gothic Medium"/>
          <w:bCs/>
          <w:sz w:val="24"/>
          <w:lang w:val="el-GR" w:eastAsia="ar-SA"/>
        </w:rPr>
        <w:t xml:space="preserve">-πρότυπο εργαστήριο βαθμονόμησης, σύμφωνα με τα διεθνή πρότυπα IEC/ISO 14037-01, 14037-02, 14037-03, 14037-04. Η βαθμονόμηση και η μελέτη της ενεργειακής εξάρτησης  πρέπει να συνοδεύεται από αντίστοιχο πιστοποιητικό βαθμονόμησης. Το Εργαστήριο Βαθμονόμησης πρέπει να είναι αναγνωρισμένο από την ΕΕΑΕ και να έχει πιστοποιητικό ISO 17025 στο πεδίο βαθμονόμησης οργάνων μέτρησης ακτινοβολίας χώρου. Η βαθμονόμηση θα πρέπει να επαναλαμβάνεται κάθε δύο χρόνια ή μετά από κάθε βλάβη και επισκευή του οργάνου, ή οποτεδήποτε υπάρχει κάποια ένδειξη μη σωστής λειτουργίας του οργάνου. </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Η εργασία αφορά 303 βομβητές (</w:t>
      </w:r>
      <w:proofErr w:type="spellStart"/>
      <w:r w:rsidRPr="000F27C2">
        <w:rPr>
          <w:rFonts w:ascii="Franklin Gothic Medium" w:hAnsi="Franklin Gothic Medium"/>
          <w:bCs/>
          <w:sz w:val="24"/>
          <w:lang w:val="el-GR" w:eastAsia="ar-SA"/>
        </w:rPr>
        <w:t>pagers</w:t>
      </w:r>
      <w:proofErr w:type="spellEnd"/>
      <w:r w:rsidRPr="000F27C2">
        <w:rPr>
          <w:rFonts w:ascii="Franklin Gothic Medium" w:hAnsi="Franklin Gothic Medium"/>
          <w:bCs/>
          <w:sz w:val="24"/>
          <w:lang w:val="el-GR" w:eastAsia="ar-SA"/>
        </w:rPr>
        <w:t>), 100 πλαστικούς σπινθηριστές (</w:t>
      </w:r>
      <w:proofErr w:type="spellStart"/>
      <w:r w:rsidRPr="000F27C2">
        <w:rPr>
          <w:rFonts w:ascii="Franklin Gothic Medium" w:hAnsi="Franklin Gothic Medium"/>
          <w:bCs/>
          <w:sz w:val="24"/>
          <w:lang w:val="el-GR" w:eastAsia="ar-SA"/>
        </w:rPr>
        <w:t>plasticscintillators</w:t>
      </w:r>
      <w:proofErr w:type="spellEnd"/>
      <w:r w:rsidRPr="000F27C2">
        <w:rPr>
          <w:rFonts w:ascii="Franklin Gothic Medium" w:hAnsi="Franklin Gothic Medium"/>
          <w:bCs/>
          <w:sz w:val="24"/>
          <w:lang w:val="el-GR" w:eastAsia="ar-SA"/>
        </w:rPr>
        <w:t xml:space="preserve">) και 80 </w:t>
      </w:r>
      <w:proofErr w:type="spellStart"/>
      <w:r w:rsidRPr="000F27C2">
        <w:rPr>
          <w:rFonts w:ascii="Franklin Gothic Medium" w:hAnsi="Franklin Gothic Medium"/>
          <w:bCs/>
          <w:sz w:val="24"/>
          <w:lang w:val="el-GR" w:eastAsia="ar-SA"/>
        </w:rPr>
        <w:t>ταυτοποιητές</w:t>
      </w:r>
      <w:proofErr w:type="spellEnd"/>
      <w:r w:rsidRPr="000F27C2">
        <w:rPr>
          <w:rFonts w:ascii="Franklin Gothic Medium" w:hAnsi="Franklin Gothic Medium"/>
          <w:bCs/>
          <w:sz w:val="24"/>
          <w:lang w:val="el-GR" w:eastAsia="ar-SA"/>
        </w:rPr>
        <w:t xml:space="preserve"> ισοτόπων (</w:t>
      </w:r>
      <w:proofErr w:type="spellStart"/>
      <w:r w:rsidRPr="000F27C2">
        <w:rPr>
          <w:rFonts w:ascii="Franklin Gothic Medium" w:hAnsi="Franklin Gothic Medium"/>
          <w:bCs/>
          <w:sz w:val="24"/>
          <w:lang w:val="el-GR" w:eastAsia="ar-SA"/>
        </w:rPr>
        <w:t>identifinders</w:t>
      </w:r>
      <w:proofErr w:type="spellEnd"/>
      <w:r w:rsidRPr="000F27C2">
        <w:rPr>
          <w:rFonts w:ascii="Franklin Gothic Medium" w:hAnsi="Franklin Gothic Medium"/>
          <w:bCs/>
          <w:sz w:val="24"/>
          <w:lang w:val="el-GR" w:eastAsia="ar-SA"/>
        </w:rPr>
        <w:t xml:space="preserve"> και </w:t>
      </w:r>
      <w:proofErr w:type="spellStart"/>
      <w:r w:rsidRPr="000F27C2">
        <w:rPr>
          <w:rFonts w:ascii="Franklin Gothic Medium" w:hAnsi="Franklin Gothic Medium"/>
          <w:bCs/>
          <w:sz w:val="24"/>
          <w:lang w:val="el-GR" w:eastAsia="ar-SA"/>
        </w:rPr>
        <w:t>identifinders</w:t>
      </w:r>
      <w:proofErr w:type="spellEnd"/>
      <w:r w:rsidRPr="000F27C2">
        <w:rPr>
          <w:rFonts w:ascii="Franklin Gothic Medium" w:hAnsi="Franklin Gothic Medium"/>
          <w:bCs/>
          <w:sz w:val="24"/>
          <w:lang w:val="el-GR" w:eastAsia="ar-SA"/>
        </w:rPr>
        <w:t xml:space="preserve"> 2). Πρόκειται για την επιβεβαίωση της καλής λειτουργίας των ανιχνευτικών συστημάτων μέσω σύγκρισης της απόκρισής τους με την αναμενόμενη σε συνθήκες πραγματικών ραδιενεργών πηγών. Χρησιμοποιούνται πρότυπες ραδιενεργές πηγές (Co-60, Cs-137) και δέσμες </w:t>
      </w:r>
      <w:proofErr w:type="spellStart"/>
      <w:r w:rsidRPr="000F27C2">
        <w:rPr>
          <w:rFonts w:ascii="Franklin Gothic Medium" w:hAnsi="Franklin Gothic Medium"/>
          <w:bCs/>
          <w:sz w:val="24"/>
          <w:lang w:val="el-GR" w:eastAsia="ar-SA"/>
        </w:rPr>
        <w:t>ακτίνων</w:t>
      </w:r>
      <w:proofErr w:type="spellEnd"/>
      <w:r w:rsidRPr="000F27C2">
        <w:rPr>
          <w:rFonts w:ascii="Franklin Gothic Medium" w:hAnsi="Franklin Gothic Medium"/>
          <w:bCs/>
          <w:sz w:val="24"/>
          <w:lang w:val="el-GR" w:eastAsia="ar-SA"/>
        </w:rPr>
        <w:t xml:space="preserve"> Χ διαφόρων ενεργειών (50-200kV). Ειδικά για την βαθμονόμηση των φορητών οργάνων κρίνεται, απαραίτητη η διεξαγωγή της βαθμονόμησης εντός θαλάμου χαμηλού υποβάθρου.</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Η μεταφορά των φορητών ανιχνευτών για βαθμονόμηση, προς και από την ανάδοχη εταιρεία, θα πραγματοποιείται με ευθύνη των Τελωνείων, μόνο εάν αυτή βρίσκεται εντός της Ελλάδας.</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p>
    <w:p w:rsidR="000938C6" w:rsidRDefault="000938C6" w:rsidP="000938C6">
      <w:pPr>
        <w:numPr>
          <w:ilvl w:val="0"/>
          <w:numId w:val="3"/>
        </w:num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Επισκευή των σταθερών ανιχνευτικών  συστημάτων</w:t>
      </w:r>
    </w:p>
    <w:p w:rsidR="000938C6" w:rsidRPr="000F27C2" w:rsidRDefault="000938C6" w:rsidP="000938C6">
      <w:pPr>
        <w:autoSpaceDE w:val="0"/>
        <w:autoSpaceDN w:val="0"/>
        <w:adjustRightInd w:val="0"/>
        <w:spacing w:after="0"/>
        <w:ind w:left="786"/>
        <w:rPr>
          <w:rFonts w:ascii="Franklin Gothic Medium" w:hAnsi="Franklin Gothic Medium"/>
          <w:bCs/>
          <w:sz w:val="24"/>
          <w:lang w:val="el-GR" w:eastAsia="ar-SA"/>
        </w:rPr>
      </w:pP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Η επισκευή των σταθερών ανιχνευτικών συστημάτων θα διενεργείται από προσωπικό που θα έχει προηγούμενη εμπειρία ή θα έχει εκπαιδευτεί στα τεχνικά θέματα συντήρησης και καλής λειτουργίας των συγκεκριμένων συστημάτων από την κατασκευάστρια εταιρεία, η οποία θα τα βεβαιώσει εγγράφως, με ευθύνη της εταιρείας που αναλαμβάνει την επισκευή.</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Ο χρόνος απόκρισης του Αναδόχου, για την επιτόπου επισκευή βλαβών των σταθερών και εφόσον οι καιρικές συνθήκες το επιτρέπουν θα είναι:</w:t>
      </w:r>
    </w:p>
    <w:p w:rsidR="000938C6" w:rsidRPr="000F27C2" w:rsidRDefault="000938C6" w:rsidP="000938C6">
      <w:pPr>
        <w:numPr>
          <w:ilvl w:val="0"/>
          <w:numId w:val="2"/>
        </w:numPr>
        <w:tabs>
          <w:tab w:val="clear" w:pos="2850"/>
          <w:tab w:val="num" w:pos="-1206"/>
          <w:tab w:val="num" w:pos="0"/>
        </w:tabs>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το αργότερο εντός της επόμενης εργάσιμης ημέρας, από την ημέρα ειδοποίησης από την Τελωνειακή αρχή, για τα Τελωνεία που βρίσκονται εντός Αττικής,</w:t>
      </w:r>
    </w:p>
    <w:p w:rsidR="000938C6" w:rsidRPr="000F27C2" w:rsidRDefault="000938C6" w:rsidP="000938C6">
      <w:pPr>
        <w:numPr>
          <w:ilvl w:val="0"/>
          <w:numId w:val="2"/>
        </w:numPr>
        <w:tabs>
          <w:tab w:val="clear" w:pos="2850"/>
          <w:tab w:val="num" w:pos="-1206"/>
          <w:tab w:val="num" w:pos="0"/>
        </w:tabs>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το αργότερο εντός των δύο επόμενων εργασίμων ημερών από την ημέρα ειδοποίησης από την Τελωνειακή αρχή, για τα Τελωνεία εκτός Αττικής.</w:t>
      </w:r>
    </w:p>
    <w:p w:rsidR="000938C6" w:rsidRPr="000F27C2" w:rsidRDefault="000938C6" w:rsidP="000938C6">
      <w:pPr>
        <w:autoSpaceDE w:val="0"/>
        <w:autoSpaceDN w:val="0"/>
        <w:adjustRightInd w:val="0"/>
        <w:spacing w:after="0"/>
        <w:ind w:left="709"/>
        <w:rPr>
          <w:rFonts w:ascii="Franklin Gothic Medium" w:hAnsi="Franklin Gothic Medium"/>
          <w:bCs/>
          <w:sz w:val="24"/>
          <w:lang w:val="el-GR" w:eastAsia="ar-SA"/>
        </w:rPr>
      </w:pP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p>
    <w:p w:rsidR="000938C6" w:rsidRDefault="000938C6" w:rsidP="000938C6">
      <w:pPr>
        <w:numPr>
          <w:ilvl w:val="0"/>
          <w:numId w:val="6"/>
        </w:numPr>
        <w:autoSpaceDE w:val="0"/>
        <w:autoSpaceDN w:val="0"/>
        <w:adjustRightInd w:val="0"/>
        <w:spacing w:after="0"/>
        <w:ind w:left="851"/>
        <w:rPr>
          <w:rFonts w:ascii="Franklin Gothic Medium" w:hAnsi="Franklin Gothic Medium"/>
          <w:bCs/>
          <w:sz w:val="24"/>
          <w:lang w:val="el-GR" w:eastAsia="ar-SA"/>
        </w:rPr>
      </w:pPr>
      <w:r w:rsidRPr="000F27C2">
        <w:rPr>
          <w:rFonts w:ascii="Franklin Gothic Medium" w:hAnsi="Franklin Gothic Medium"/>
          <w:bCs/>
          <w:sz w:val="24"/>
          <w:lang w:val="el-GR" w:eastAsia="ar-SA"/>
        </w:rPr>
        <w:lastRenderedPageBreak/>
        <w:t xml:space="preserve">Επισκευή των  υπολογιστικών συστημάτων </w:t>
      </w:r>
    </w:p>
    <w:p w:rsidR="000938C6" w:rsidRPr="000F27C2" w:rsidRDefault="000938C6" w:rsidP="000938C6">
      <w:pPr>
        <w:autoSpaceDE w:val="0"/>
        <w:autoSpaceDN w:val="0"/>
        <w:adjustRightInd w:val="0"/>
        <w:spacing w:after="0"/>
        <w:ind w:left="851"/>
        <w:rPr>
          <w:rFonts w:ascii="Franklin Gothic Medium" w:hAnsi="Franklin Gothic Medium"/>
          <w:bCs/>
          <w:sz w:val="24"/>
          <w:lang w:val="el-GR" w:eastAsia="ar-SA"/>
        </w:rPr>
      </w:pP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Ο χρόνος απόκρισης του Αναδόχου, για την επιτόπου επισκευή βλαβών των υπολογιστικών συστημάτων και εφόσον οι καιρικές συνθήκες το επιτρέπουν θα είναι:</w:t>
      </w:r>
    </w:p>
    <w:p w:rsidR="000938C6" w:rsidRPr="000F27C2" w:rsidRDefault="000938C6" w:rsidP="000938C6">
      <w:pPr>
        <w:numPr>
          <w:ilvl w:val="0"/>
          <w:numId w:val="2"/>
        </w:numPr>
        <w:tabs>
          <w:tab w:val="clear" w:pos="2850"/>
          <w:tab w:val="num" w:pos="-1206"/>
          <w:tab w:val="num" w:pos="0"/>
        </w:tabs>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το αργότερο εντός της επόμενης εργάσιμης ημέρας, από την ημέρα ειδοποίησης από την Τελωνειακή αρχή, για τα Τελωνεία που βρίσκονται εντός Αττικής,</w:t>
      </w:r>
    </w:p>
    <w:p w:rsidR="000938C6" w:rsidRPr="000F27C2" w:rsidRDefault="000938C6" w:rsidP="000938C6">
      <w:pPr>
        <w:numPr>
          <w:ilvl w:val="0"/>
          <w:numId w:val="2"/>
        </w:numPr>
        <w:tabs>
          <w:tab w:val="clear" w:pos="2850"/>
          <w:tab w:val="num" w:pos="-1206"/>
          <w:tab w:val="num" w:pos="0"/>
        </w:tabs>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το αργότερο εντός των δύο επόμενων εργασίμων ημερών από την ημέρα ειδοποίησης από την Τελωνειακή αρχή, για τα Τελωνεία εκτός Αττικής.</w:t>
      </w:r>
    </w:p>
    <w:p w:rsidR="000938C6" w:rsidRPr="000F27C2" w:rsidRDefault="000938C6" w:rsidP="000938C6">
      <w:pPr>
        <w:autoSpaceDE w:val="0"/>
        <w:autoSpaceDN w:val="0"/>
        <w:adjustRightInd w:val="0"/>
        <w:spacing w:after="0"/>
        <w:ind w:left="709"/>
        <w:rPr>
          <w:rFonts w:ascii="Franklin Gothic Medium" w:hAnsi="Franklin Gothic Medium"/>
          <w:bCs/>
          <w:sz w:val="24"/>
          <w:lang w:val="el-GR" w:eastAsia="ar-SA"/>
        </w:rPr>
      </w:pPr>
    </w:p>
    <w:p w:rsidR="000938C6" w:rsidRDefault="000938C6" w:rsidP="000938C6">
      <w:pPr>
        <w:numPr>
          <w:ilvl w:val="0"/>
          <w:numId w:val="6"/>
        </w:numPr>
        <w:autoSpaceDE w:val="0"/>
        <w:autoSpaceDN w:val="0"/>
        <w:adjustRightInd w:val="0"/>
        <w:spacing w:after="0"/>
        <w:ind w:left="851"/>
        <w:rPr>
          <w:rFonts w:ascii="Franklin Gothic Medium" w:hAnsi="Franklin Gothic Medium"/>
          <w:bCs/>
          <w:sz w:val="24"/>
          <w:lang w:val="el-GR" w:eastAsia="ar-SA"/>
        </w:rPr>
      </w:pPr>
      <w:r w:rsidRPr="000F27C2">
        <w:rPr>
          <w:rFonts w:ascii="Franklin Gothic Medium" w:hAnsi="Franklin Gothic Medium"/>
          <w:bCs/>
          <w:sz w:val="24"/>
          <w:lang w:val="el-GR" w:eastAsia="ar-SA"/>
        </w:rPr>
        <w:t>Επισκευή των φορητών ανιχνευτών</w:t>
      </w:r>
    </w:p>
    <w:p w:rsidR="000938C6" w:rsidRPr="000F27C2" w:rsidRDefault="000938C6" w:rsidP="000938C6">
      <w:pPr>
        <w:autoSpaceDE w:val="0"/>
        <w:autoSpaceDN w:val="0"/>
        <w:adjustRightInd w:val="0"/>
        <w:spacing w:after="0"/>
        <w:ind w:left="851"/>
        <w:rPr>
          <w:rFonts w:ascii="Franklin Gothic Medium" w:hAnsi="Franklin Gothic Medium"/>
          <w:bCs/>
          <w:sz w:val="24"/>
          <w:lang w:val="el-GR" w:eastAsia="ar-SA"/>
        </w:rPr>
      </w:pP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r w:rsidRPr="000F27C2">
        <w:rPr>
          <w:rFonts w:ascii="Franklin Gothic Medium" w:hAnsi="Franklin Gothic Medium"/>
          <w:bCs/>
          <w:sz w:val="24"/>
          <w:lang w:val="el-GR" w:eastAsia="ar-SA"/>
        </w:rPr>
        <w:t>Η μεταφορά των φορητών ανιχνευτών για επισκευή, προς και από την ανάδοχη εταιρεία, θα πραγματοποιείται με ευθύνη των Τελωνείων, μόνο εάν αυτή βρίσκεται εντός της Ελλάδας.</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p>
    <w:p w:rsidR="000938C6" w:rsidRPr="000F27C2" w:rsidRDefault="000938C6" w:rsidP="000938C6">
      <w:pPr>
        <w:numPr>
          <w:ilvl w:val="0"/>
          <w:numId w:val="4"/>
        </w:numPr>
        <w:tabs>
          <w:tab w:val="num" w:pos="0"/>
        </w:tabs>
        <w:autoSpaceDE w:val="0"/>
        <w:autoSpaceDN w:val="0"/>
        <w:adjustRightInd w:val="0"/>
        <w:spacing w:after="0"/>
        <w:ind w:left="851"/>
        <w:rPr>
          <w:rFonts w:ascii="Franklin Gothic Medium" w:hAnsi="Franklin Gothic Medium"/>
          <w:bCs/>
          <w:sz w:val="24"/>
          <w:lang w:val="el-GR" w:eastAsia="ar-SA"/>
        </w:rPr>
      </w:pPr>
      <w:r w:rsidRPr="000F27C2">
        <w:rPr>
          <w:rFonts w:ascii="Franklin Gothic Medium" w:hAnsi="Franklin Gothic Medium"/>
          <w:bCs/>
          <w:sz w:val="24"/>
          <w:lang w:val="el-GR" w:eastAsia="ar-SA"/>
        </w:rPr>
        <w:t>Ο Ανάδοχος υποχρεούται να κατέχει ISO 9001 για παροχή υπηρεσιών.</w:t>
      </w:r>
    </w:p>
    <w:p w:rsidR="000938C6" w:rsidRPr="000F27C2" w:rsidRDefault="000938C6" w:rsidP="000938C6">
      <w:pPr>
        <w:autoSpaceDE w:val="0"/>
        <w:autoSpaceDN w:val="0"/>
        <w:adjustRightInd w:val="0"/>
        <w:spacing w:after="0"/>
        <w:ind w:left="851"/>
        <w:rPr>
          <w:rFonts w:ascii="Franklin Gothic Medium" w:hAnsi="Franklin Gothic Medium"/>
          <w:bCs/>
          <w:sz w:val="24"/>
          <w:lang w:val="el-GR" w:eastAsia="ar-SA"/>
        </w:rPr>
      </w:pPr>
    </w:p>
    <w:p w:rsidR="000938C6" w:rsidRPr="000F27C2" w:rsidRDefault="000938C6" w:rsidP="000938C6">
      <w:pPr>
        <w:numPr>
          <w:ilvl w:val="0"/>
          <w:numId w:val="4"/>
        </w:numPr>
        <w:tabs>
          <w:tab w:val="num" w:pos="0"/>
        </w:tabs>
        <w:autoSpaceDE w:val="0"/>
        <w:autoSpaceDN w:val="0"/>
        <w:adjustRightInd w:val="0"/>
        <w:spacing w:after="0"/>
        <w:ind w:left="851"/>
        <w:rPr>
          <w:rFonts w:ascii="Franklin Gothic Medium" w:hAnsi="Franklin Gothic Medium"/>
          <w:bCs/>
          <w:sz w:val="24"/>
          <w:lang w:val="el-GR" w:eastAsia="ar-SA"/>
        </w:rPr>
      </w:pPr>
      <w:r w:rsidRPr="000F27C2">
        <w:rPr>
          <w:rFonts w:ascii="Franklin Gothic Medium" w:hAnsi="Franklin Gothic Medium"/>
          <w:bCs/>
          <w:sz w:val="24"/>
          <w:lang w:val="el-GR" w:eastAsia="ar-SA"/>
        </w:rPr>
        <w:t>Ο Ανάδοχος σε κάθε περίπτωση ειδοποίησης για βλάβη, καθώς και σε κάθε περίπτωση αποκατάστασης βλάβης του συστήματος θα πρέπει να ενημερώνει και την ΕΕΑΕ.</w:t>
      </w:r>
    </w:p>
    <w:p w:rsidR="000938C6" w:rsidRPr="000F27C2" w:rsidRDefault="000938C6" w:rsidP="000938C6">
      <w:pPr>
        <w:autoSpaceDE w:val="0"/>
        <w:autoSpaceDN w:val="0"/>
        <w:adjustRightInd w:val="0"/>
        <w:spacing w:after="0"/>
        <w:rPr>
          <w:rFonts w:ascii="Franklin Gothic Medium" w:hAnsi="Franklin Gothic Medium"/>
          <w:bCs/>
          <w:sz w:val="24"/>
          <w:lang w:val="el-GR" w:eastAsia="ar-SA"/>
        </w:rPr>
      </w:pPr>
    </w:p>
    <w:p w:rsidR="000938C6" w:rsidRPr="000F27C2" w:rsidRDefault="000938C6" w:rsidP="000938C6">
      <w:pPr>
        <w:numPr>
          <w:ilvl w:val="0"/>
          <w:numId w:val="4"/>
        </w:numPr>
        <w:tabs>
          <w:tab w:val="num" w:pos="0"/>
        </w:tabs>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 Ο Ανάδοχος θα πρέπει να υπογράψει δήλωση εμπιστευτικότητας, δεδομένου  ότι τα συστήματα περιέχουν διαβαθμισμένες πληροφορίες. </w:t>
      </w:r>
    </w:p>
    <w:p w:rsidR="000938C6" w:rsidRPr="000F27C2" w:rsidRDefault="000938C6" w:rsidP="000938C6">
      <w:pPr>
        <w:autoSpaceDE w:val="0"/>
        <w:autoSpaceDN w:val="0"/>
        <w:adjustRightInd w:val="0"/>
        <w:spacing w:after="0"/>
        <w:ind w:left="709"/>
        <w:rPr>
          <w:rFonts w:ascii="Franklin Gothic Medium" w:hAnsi="Franklin Gothic Medium"/>
          <w:bCs/>
          <w:sz w:val="24"/>
          <w:lang w:val="el-GR" w:eastAsia="ar-SA"/>
        </w:rPr>
      </w:pPr>
    </w:p>
    <w:p w:rsidR="000938C6" w:rsidRPr="000F27C2" w:rsidRDefault="000938C6" w:rsidP="000938C6">
      <w:pPr>
        <w:numPr>
          <w:ilvl w:val="0"/>
          <w:numId w:val="4"/>
        </w:numPr>
        <w:tabs>
          <w:tab w:val="num" w:pos="0"/>
        </w:tabs>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 Ο Ανάδοχος υποχρεούται να συντάσσει εκθέσεις οι οποίες αποστέλλονται στην ΕΕΑΕ και τα Τελωνεία:</w:t>
      </w:r>
    </w:p>
    <w:p w:rsidR="000938C6" w:rsidRPr="000F27C2" w:rsidRDefault="000938C6" w:rsidP="000938C6">
      <w:pPr>
        <w:numPr>
          <w:ilvl w:val="1"/>
          <w:numId w:val="4"/>
        </w:numPr>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Με το πέρας των εργασιών συντήρησης, για το σύνολο των εργασιών που ολοκληρώθηκαν, σύμφωνα με κατάλογο</w:t>
      </w:r>
    </w:p>
    <w:p w:rsidR="000938C6" w:rsidRPr="000F27C2" w:rsidRDefault="000938C6" w:rsidP="000938C6">
      <w:pPr>
        <w:numPr>
          <w:ilvl w:val="1"/>
          <w:numId w:val="4"/>
        </w:numPr>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Σε μηνιαία βάση, έκθεση βλαβών </w:t>
      </w:r>
    </w:p>
    <w:p w:rsidR="000938C6" w:rsidRPr="000F27C2" w:rsidRDefault="000938C6" w:rsidP="000938C6">
      <w:pPr>
        <w:numPr>
          <w:ilvl w:val="1"/>
          <w:numId w:val="4"/>
        </w:numPr>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Σε ετήσια βάση, έκθεση για τις βαθμονομήσεις οι οποίες έγιναν σε σταθερά και φορητά ανιχνευτικά συστήματα </w:t>
      </w:r>
    </w:p>
    <w:p w:rsidR="000938C6" w:rsidRPr="000F27C2" w:rsidRDefault="000938C6" w:rsidP="000938C6">
      <w:pPr>
        <w:autoSpaceDE w:val="0"/>
        <w:autoSpaceDN w:val="0"/>
        <w:adjustRightInd w:val="0"/>
        <w:spacing w:after="0"/>
        <w:ind w:left="709"/>
        <w:rPr>
          <w:rFonts w:ascii="Franklin Gothic Medium" w:hAnsi="Franklin Gothic Medium"/>
          <w:bCs/>
          <w:sz w:val="24"/>
          <w:lang w:val="el-GR" w:eastAsia="ar-SA"/>
        </w:rPr>
      </w:pPr>
    </w:p>
    <w:p w:rsidR="000938C6" w:rsidRPr="000F27C2" w:rsidRDefault="000938C6" w:rsidP="000938C6">
      <w:pPr>
        <w:numPr>
          <w:ilvl w:val="0"/>
          <w:numId w:val="4"/>
        </w:numPr>
        <w:tabs>
          <w:tab w:val="num" w:pos="0"/>
        </w:tabs>
        <w:autoSpaceDE w:val="0"/>
        <w:autoSpaceDN w:val="0"/>
        <w:adjustRightInd w:val="0"/>
        <w:spacing w:after="0"/>
        <w:ind w:left="709"/>
        <w:rPr>
          <w:rFonts w:ascii="Franklin Gothic Medium" w:hAnsi="Franklin Gothic Medium"/>
          <w:bCs/>
          <w:sz w:val="24"/>
          <w:lang w:val="el-GR" w:eastAsia="ar-SA"/>
        </w:rPr>
      </w:pPr>
      <w:r w:rsidRPr="000F27C2">
        <w:rPr>
          <w:rFonts w:ascii="Franklin Gothic Medium" w:hAnsi="Franklin Gothic Medium"/>
          <w:bCs/>
          <w:sz w:val="24"/>
          <w:lang w:val="el-GR" w:eastAsia="ar-SA"/>
        </w:rPr>
        <w:t xml:space="preserve"> Η ΕΕΑΕ με αιφνίδιους ή προγραμματισμένους ελέγχους πιστοποιεί την ορθή εφαρμογή των όρων της παρούσας σύμβασης στα πλαίσια των αρμοδιοτήτων της.</w:t>
      </w:r>
    </w:p>
    <w:p w:rsidR="000938C6" w:rsidRPr="00080E59" w:rsidRDefault="000938C6" w:rsidP="000938C6">
      <w:pPr>
        <w:autoSpaceDE w:val="0"/>
        <w:autoSpaceDN w:val="0"/>
        <w:adjustRightInd w:val="0"/>
        <w:spacing w:after="0"/>
        <w:rPr>
          <w:bCs/>
          <w:sz w:val="20"/>
          <w:szCs w:val="20"/>
          <w:lang w:val="el-GR"/>
        </w:rPr>
      </w:pPr>
    </w:p>
    <w:p w:rsidR="000938C6" w:rsidRPr="00080E59" w:rsidRDefault="000938C6" w:rsidP="000938C6">
      <w:pPr>
        <w:autoSpaceDE w:val="0"/>
        <w:autoSpaceDN w:val="0"/>
        <w:adjustRightInd w:val="0"/>
        <w:spacing w:after="0"/>
        <w:rPr>
          <w:bCs/>
          <w:sz w:val="20"/>
          <w:szCs w:val="20"/>
          <w:lang w:val="el-GR"/>
        </w:rPr>
      </w:pPr>
    </w:p>
    <w:p w:rsidR="000938C6" w:rsidRPr="00080E59" w:rsidRDefault="000938C6" w:rsidP="000938C6">
      <w:pPr>
        <w:autoSpaceDE w:val="0"/>
        <w:autoSpaceDN w:val="0"/>
        <w:adjustRightInd w:val="0"/>
        <w:spacing w:after="0"/>
        <w:rPr>
          <w:bCs/>
          <w:sz w:val="20"/>
          <w:szCs w:val="20"/>
          <w:lang w:val="el-GR"/>
        </w:rPr>
      </w:pPr>
    </w:p>
    <w:p w:rsidR="000938C6" w:rsidRPr="00080E59" w:rsidRDefault="000938C6" w:rsidP="000938C6">
      <w:pPr>
        <w:autoSpaceDE w:val="0"/>
        <w:autoSpaceDN w:val="0"/>
        <w:adjustRightInd w:val="0"/>
        <w:spacing w:after="0"/>
        <w:rPr>
          <w:bCs/>
          <w:sz w:val="20"/>
          <w:szCs w:val="20"/>
          <w:lang w:val="el-GR"/>
        </w:rPr>
      </w:pPr>
    </w:p>
    <w:p w:rsidR="000938C6" w:rsidRPr="00080E59" w:rsidRDefault="000938C6" w:rsidP="000938C6">
      <w:pPr>
        <w:autoSpaceDE w:val="0"/>
        <w:autoSpaceDN w:val="0"/>
        <w:adjustRightInd w:val="0"/>
        <w:spacing w:after="0"/>
        <w:rPr>
          <w:bCs/>
          <w:sz w:val="20"/>
          <w:szCs w:val="20"/>
          <w:lang w:val="el-GR"/>
        </w:rPr>
      </w:pPr>
    </w:p>
    <w:p w:rsidR="000938C6" w:rsidRPr="00080E59" w:rsidRDefault="000938C6" w:rsidP="000938C6">
      <w:pPr>
        <w:autoSpaceDE w:val="0"/>
        <w:autoSpaceDN w:val="0"/>
        <w:adjustRightInd w:val="0"/>
        <w:spacing w:after="0"/>
        <w:rPr>
          <w:bCs/>
          <w:sz w:val="20"/>
          <w:szCs w:val="20"/>
          <w:lang w:val="el-GR"/>
        </w:rPr>
      </w:pPr>
    </w:p>
    <w:p w:rsidR="000938C6" w:rsidRPr="00080E59" w:rsidRDefault="000938C6" w:rsidP="000938C6">
      <w:pPr>
        <w:autoSpaceDE w:val="0"/>
        <w:autoSpaceDN w:val="0"/>
        <w:adjustRightInd w:val="0"/>
        <w:spacing w:after="0"/>
        <w:rPr>
          <w:bCs/>
          <w:sz w:val="20"/>
          <w:szCs w:val="20"/>
          <w:lang w:val="el-GR"/>
        </w:rPr>
      </w:pPr>
    </w:p>
    <w:p w:rsidR="000938C6" w:rsidRPr="00080E59" w:rsidRDefault="000938C6" w:rsidP="000938C6">
      <w:pPr>
        <w:autoSpaceDE w:val="0"/>
        <w:autoSpaceDN w:val="0"/>
        <w:adjustRightInd w:val="0"/>
        <w:spacing w:after="0"/>
        <w:rPr>
          <w:bCs/>
          <w:sz w:val="20"/>
          <w:szCs w:val="20"/>
          <w:lang w:val="el-GR"/>
        </w:rPr>
      </w:pPr>
    </w:p>
    <w:p w:rsidR="00382CEA" w:rsidRPr="000938C6" w:rsidRDefault="00382CEA">
      <w:pPr>
        <w:rPr>
          <w:lang w:val="el-GR"/>
        </w:rPr>
      </w:pPr>
    </w:p>
    <w:sectPr w:rsidR="00382CEA" w:rsidRPr="000938C6"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92" w:rsidRDefault="00BD7E23">
    <w:pPr>
      <w:pStyle w:val="a3"/>
      <w:jc w:val="right"/>
    </w:pPr>
    <w:proofErr w:type="spellStart"/>
    <w:r>
      <w:t>Σελίδα</w:t>
    </w:r>
    <w:proofErr w:type="spellEnd"/>
    <w:r>
      <w:t xml:space="preserve"> </w:t>
    </w:r>
    <w:r>
      <w:rPr>
        <w:b/>
        <w:sz w:val="24"/>
      </w:rPr>
      <w:fldChar w:fldCharType="begin"/>
    </w:r>
    <w:r>
      <w:rPr>
        <w:b/>
      </w:rPr>
      <w:instrText>PAGE</w:instrText>
    </w:r>
    <w:r>
      <w:rPr>
        <w:b/>
        <w:sz w:val="24"/>
      </w:rPr>
      <w:fldChar w:fldCharType="separate"/>
    </w:r>
    <w:r w:rsidR="000938C6">
      <w:rPr>
        <w:b/>
        <w:noProof/>
      </w:rPr>
      <w:t>7</w:t>
    </w:r>
    <w:r>
      <w:rPr>
        <w:b/>
        <w:sz w:val="24"/>
      </w:rPr>
      <w:fldChar w:fldCharType="end"/>
    </w:r>
    <w:r>
      <w:t xml:space="preserve"> </w:t>
    </w:r>
  </w:p>
  <w:p w:rsidR="00026292" w:rsidRDefault="00BD7E23">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A686E"/>
    <w:multiLevelType w:val="hybridMultilevel"/>
    <w:tmpl w:val="196470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CC54C8"/>
    <w:multiLevelType w:val="hybridMultilevel"/>
    <w:tmpl w:val="8AE28F74"/>
    <w:lvl w:ilvl="0" w:tplc="0408000F">
      <w:start w:val="1"/>
      <w:numFmt w:val="bullet"/>
      <w:lvlText w:val=""/>
      <w:lvlJc w:val="left"/>
      <w:pPr>
        <w:tabs>
          <w:tab w:val="num" w:pos="2850"/>
        </w:tabs>
        <w:ind w:left="285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616B0123"/>
    <w:multiLevelType w:val="hybridMultilevel"/>
    <w:tmpl w:val="A05A3CDA"/>
    <w:lvl w:ilvl="0" w:tplc="EBC2309A">
      <w:start w:val="8"/>
      <w:numFmt w:val="decimal"/>
      <w:lvlText w:val="%1."/>
      <w:lvlJc w:val="left"/>
      <w:pPr>
        <w:ind w:left="360" w:hanging="360"/>
      </w:pPr>
      <w:rPr>
        <w:rFonts w:ascii="Calibri" w:hAnsi="Calibri" w:hint="default"/>
        <w:b/>
      </w:rPr>
    </w:lvl>
    <w:lvl w:ilvl="1" w:tplc="04090001">
      <w:start w:val="1"/>
      <w:numFmt w:val="bullet"/>
      <w:lvlText w:val=""/>
      <w:lvlJc w:val="left"/>
      <w:pPr>
        <w:ind w:left="1014" w:hanging="360"/>
      </w:pPr>
      <w:rPr>
        <w:rFonts w:ascii="Symbol" w:hAnsi="Symbol" w:hint="default"/>
      </w:r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nsid w:val="68501190"/>
    <w:multiLevelType w:val="hybridMultilevel"/>
    <w:tmpl w:val="FDBE230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2A8795B"/>
    <w:multiLevelType w:val="hybridMultilevel"/>
    <w:tmpl w:val="D512C510"/>
    <w:lvl w:ilvl="0" w:tplc="062E85F4">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7A29472B"/>
    <w:multiLevelType w:val="hybridMultilevel"/>
    <w:tmpl w:val="2430A954"/>
    <w:lvl w:ilvl="0" w:tplc="A9CC94D4">
      <w:start w:val="1"/>
      <w:numFmt w:val="decimal"/>
      <w:lvlText w:val="%1."/>
      <w:lvlJc w:val="left"/>
      <w:pPr>
        <w:tabs>
          <w:tab w:val="num" w:pos="786"/>
        </w:tabs>
        <w:ind w:left="786" w:hanging="360"/>
      </w:pPr>
      <w:rPr>
        <w:b/>
      </w:rPr>
    </w:lvl>
    <w:lvl w:ilvl="1" w:tplc="0408000F">
      <w:start w:val="1"/>
      <w:numFmt w:val="bullet"/>
      <w:lvlText w:val="o"/>
      <w:lvlJc w:val="left"/>
      <w:pPr>
        <w:tabs>
          <w:tab w:val="num" w:pos="1506"/>
        </w:tabs>
        <w:ind w:left="1506" w:hanging="360"/>
      </w:pPr>
      <w:rPr>
        <w:rFonts w:ascii="Courier New" w:hAnsi="Courier New" w:cs="Courier New" w:hint="default"/>
      </w:rPr>
    </w:lvl>
    <w:lvl w:ilvl="2" w:tplc="0408001B">
      <w:start w:val="1"/>
      <w:numFmt w:val="bullet"/>
      <w:lvlText w:val=""/>
      <w:lvlJc w:val="left"/>
      <w:pPr>
        <w:tabs>
          <w:tab w:val="num" w:pos="2226"/>
        </w:tabs>
        <w:ind w:left="2226" w:hanging="360"/>
      </w:pPr>
      <w:rPr>
        <w:rFonts w:ascii="Symbol" w:hAnsi="Symbol" w:hint="default"/>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7F4E2848"/>
    <w:multiLevelType w:val="hybridMultilevel"/>
    <w:tmpl w:val="FCBEC61C"/>
    <w:lvl w:ilvl="0" w:tplc="B7B88450">
      <w:start w:val="6"/>
      <w:numFmt w:val="decimal"/>
      <w:lvlText w:val="%1."/>
      <w:lvlJc w:val="left"/>
      <w:pPr>
        <w:ind w:left="360" w:hanging="360"/>
      </w:pPr>
      <w:rPr>
        <w:rFonts w:ascii="Calibri" w:hAnsi="Calibri" w:hint="default"/>
        <w:b/>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938C6"/>
    <w:rsid w:val="000938C6"/>
    <w:rsid w:val="00382CEA"/>
    <w:rsid w:val="00BB36E1"/>
    <w:rsid w:val="00BD7E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C6"/>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0938C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938C6"/>
    <w:rPr>
      <w:rFonts w:ascii="Arial" w:eastAsia="Times New Roman" w:hAnsi="Arial" w:cs="Arial"/>
      <w:b/>
      <w:bCs/>
      <w:color w:val="333399"/>
      <w:sz w:val="28"/>
      <w:szCs w:val="32"/>
      <w:lang w:val="en-US" w:eastAsia="zh-CN"/>
    </w:rPr>
  </w:style>
  <w:style w:type="paragraph" w:styleId="a3">
    <w:name w:val="footer"/>
    <w:basedOn w:val="a"/>
    <w:link w:val="Char"/>
    <w:uiPriority w:val="99"/>
    <w:rsid w:val="000938C6"/>
    <w:pPr>
      <w:spacing w:after="100"/>
    </w:pPr>
    <w:rPr>
      <w:rFonts w:eastAsia="MS Mincho" w:cs="Times New Roman"/>
      <w:lang w:val="en-US" w:eastAsia="ja-JP"/>
    </w:rPr>
  </w:style>
  <w:style w:type="character" w:customStyle="1" w:styleId="Char">
    <w:name w:val="Υποσέλιδο Char"/>
    <w:basedOn w:val="a0"/>
    <w:link w:val="a3"/>
    <w:uiPriority w:val="99"/>
    <w:rsid w:val="000938C6"/>
    <w:rPr>
      <w:rFonts w:ascii="Calibri" w:eastAsia="MS Mincho" w:hAnsi="Calibri" w:cs="Times New Roman"/>
      <w:szCs w:val="24"/>
      <w:lang w:val="en-US" w:eastAsia="ja-JP"/>
    </w:rPr>
  </w:style>
  <w:style w:type="paragraph" w:styleId="a4">
    <w:name w:val="List Paragraph"/>
    <w:basedOn w:val="a"/>
    <w:link w:val="Char0"/>
    <w:uiPriority w:val="34"/>
    <w:qFormat/>
    <w:rsid w:val="000938C6"/>
    <w:pPr>
      <w:spacing w:after="200"/>
      <w:ind w:left="720"/>
      <w:contextualSpacing/>
    </w:pPr>
    <w:rPr>
      <w:rFonts w:cs="Times New Roman"/>
    </w:rPr>
  </w:style>
  <w:style w:type="paragraph" w:customStyle="1" w:styleId="Default">
    <w:name w:val="Default"/>
    <w:rsid w:val="000938C6"/>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normalwithoutspacing">
    <w:name w:val="normal_without_spacing"/>
    <w:basedOn w:val="a"/>
    <w:qFormat/>
    <w:rsid w:val="000938C6"/>
    <w:pPr>
      <w:spacing w:after="60"/>
    </w:pPr>
    <w:rPr>
      <w:lang w:val="el-GR"/>
    </w:rPr>
  </w:style>
  <w:style w:type="character" w:customStyle="1" w:styleId="Char0">
    <w:name w:val="Παράγραφος λίστας Char"/>
    <w:link w:val="a4"/>
    <w:uiPriority w:val="34"/>
    <w:locked/>
    <w:rsid w:val="000938C6"/>
    <w:rPr>
      <w:rFonts w:ascii="Calibri" w:eastAsia="Times New Roman" w:hAnsi="Calibri" w:cs="Times New Roman"/>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2874</Words>
  <Characters>15521</Characters>
  <Application>Microsoft Office Word</Application>
  <DocSecurity>0</DocSecurity>
  <Lines>129</Lines>
  <Paragraphs>36</Paragraphs>
  <ScaleCrop>false</ScaleCrop>
  <Company>Hewlett-Packard Company</Company>
  <LinksUpToDate>false</LinksUpToDate>
  <CharactersWithSpaces>18359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2022-01-12T08:56:00Z</dcterms:created>
  <dcterms:modified xsi:type="dcterms:W3CDTF">2022-01-12T08:57:00Z</dcterms:modified>
</cp:coreProperties>
</file>