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8" w:rsidRPr="00DF4E0D" w:rsidRDefault="00E5493D" w:rsidP="00161C32">
      <w:pPr>
        <w:pBdr>
          <w:bottom w:val="single" w:sz="6" w:space="0" w:color="000000"/>
        </w:pBdr>
        <w:spacing w:after="0" w:line="240" w:lineRule="auto"/>
        <w:ind w:firstLine="720"/>
        <w:jc w:val="both"/>
      </w:pPr>
      <w:r>
        <w:rPr>
          <w:rFonts w:ascii="Franklin Gothic Book" w:hAnsi="Franklin Gothic Book" w:cs="Arial"/>
          <w:b/>
          <w:noProof/>
          <w:sz w:val="18"/>
          <w:szCs w:val="18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3738880</wp:posOffset>
            </wp:positionH>
            <wp:positionV relativeFrom="paragraph">
              <wp:posOffset>155575</wp:posOffset>
            </wp:positionV>
            <wp:extent cx="1535430" cy="43624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659130" cy="669925"/>
            <wp:effectExtent l="19050" t="0" r="7620" b="0"/>
            <wp:docPr id="1" name="image1.jpg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98" w:rsidRPr="00161C32" w:rsidRDefault="00933998" w:rsidP="00161C32">
      <w:pPr>
        <w:pBdr>
          <w:bottom w:val="single" w:sz="6" w:space="0" w:color="000000"/>
        </w:pBdr>
        <w:spacing w:after="0" w:line="240" w:lineRule="auto"/>
        <w:jc w:val="both"/>
        <w:rPr>
          <w:rFonts w:cs="Calibri"/>
          <w:color w:val="000000"/>
        </w:rPr>
      </w:pPr>
      <w:r w:rsidRPr="00161C32">
        <w:rPr>
          <w:rFonts w:cs="Calibri"/>
          <w:color w:val="000000"/>
        </w:rPr>
        <w:t>ΕΛΛΗΝΙΚΗ ΔΗΜΟΚΡΑΤΙΑ</w:t>
      </w:r>
    </w:p>
    <w:p w:rsidR="00933998" w:rsidRPr="00161C32" w:rsidRDefault="00933998" w:rsidP="00161C32">
      <w:pPr>
        <w:keepNext/>
        <w:pBdr>
          <w:top w:val="single" w:sz="6" w:space="1" w:color="000000"/>
          <w:bottom w:val="single" w:sz="6" w:space="2" w:color="000000"/>
        </w:pBdr>
        <w:spacing w:after="0" w:line="240" w:lineRule="auto"/>
        <w:jc w:val="both"/>
        <w:rPr>
          <w:rFonts w:cs="Calibri"/>
          <w:b/>
          <w:color w:val="000000"/>
        </w:rPr>
      </w:pPr>
      <w:r w:rsidRPr="00161C32">
        <w:rPr>
          <w:rFonts w:cs="Calibri"/>
          <w:b/>
          <w:color w:val="000000"/>
        </w:rPr>
        <w:t>ΥΠΟΥΡΓΕΙΟ ΟΙΚΟΝΟΜΙΚΩΝ</w:t>
      </w:r>
    </w:p>
    <w:p w:rsidR="00933998" w:rsidRPr="00161C32" w:rsidRDefault="00933998" w:rsidP="00161C32">
      <w:pPr>
        <w:keepNext/>
        <w:spacing w:after="0" w:line="240" w:lineRule="auto"/>
        <w:rPr>
          <w:rFonts w:cs="Calibri"/>
          <w:b/>
          <w:color w:val="000000"/>
        </w:rPr>
      </w:pPr>
      <w:r w:rsidRPr="00161C32">
        <w:rPr>
          <w:rFonts w:cs="Calibri"/>
          <w:b/>
          <w:color w:val="000000"/>
        </w:rPr>
        <w:t>Νίκης 5-7</w:t>
      </w:r>
    </w:p>
    <w:p w:rsidR="00933998" w:rsidRPr="00161C32" w:rsidRDefault="00933998" w:rsidP="00161C32">
      <w:pPr>
        <w:keepNext/>
        <w:spacing w:after="0" w:line="240" w:lineRule="auto"/>
        <w:rPr>
          <w:rFonts w:cs="Calibri"/>
          <w:b/>
          <w:color w:val="000000"/>
        </w:rPr>
      </w:pPr>
      <w:r w:rsidRPr="00161C32">
        <w:rPr>
          <w:rFonts w:cs="Calibri"/>
          <w:b/>
          <w:color w:val="000000"/>
        </w:rPr>
        <w:t>10</w:t>
      </w:r>
      <w:r w:rsidR="00161C32">
        <w:rPr>
          <w:rFonts w:cs="Calibri"/>
          <w:b/>
          <w:color w:val="000000"/>
        </w:rPr>
        <w:t>563</w:t>
      </w:r>
      <w:r w:rsidRPr="00161C32">
        <w:rPr>
          <w:rFonts w:cs="Calibri"/>
          <w:b/>
          <w:color w:val="000000"/>
        </w:rPr>
        <w:t xml:space="preserve"> Αθήνα</w:t>
      </w:r>
    </w:p>
    <w:p w:rsidR="00933998" w:rsidRPr="00161C32" w:rsidRDefault="00933998" w:rsidP="00161C32">
      <w:pPr>
        <w:spacing w:after="0" w:line="240" w:lineRule="auto"/>
        <w:rPr>
          <w:rFonts w:cs="Calibri"/>
          <w:b/>
          <w:color w:val="000000"/>
        </w:rPr>
      </w:pPr>
      <w:r w:rsidRPr="00161C32">
        <w:rPr>
          <w:rFonts w:cs="Calibri"/>
          <w:b/>
          <w:color w:val="000000"/>
        </w:rPr>
        <w:t>ΓΡΑΦΕΙΟ ΤΥΠΟΥ</w:t>
      </w:r>
    </w:p>
    <w:p w:rsidR="00933998" w:rsidRPr="007A2983" w:rsidRDefault="00933998" w:rsidP="00161C32">
      <w:pPr>
        <w:pBdr>
          <w:bottom w:val="single" w:sz="6" w:space="1" w:color="000000"/>
        </w:pBdr>
        <w:spacing w:after="0" w:line="240" w:lineRule="auto"/>
        <w:rPr>
          <w:rFonts w:cs="Calibri"/>
          <w:b/>
          <w:color w:val="000000"/>
        </w:rPr>
      </w:pPr>
      <w:r w:rsidRPr="00161C32">
        <w:rPr>
          <w:rFonts w:cs="Calibri"/>
          <w:b/>
          <w:color w:val="000000"/>
          <w:lang w:val="fr-FR"/>
        </w:rPr>
        <w:t>e</w:t>
      </w:r>
      <w:r w:rsidRPr="007A2983">
        <w:rPr>
          <w:rFonts w:cs="Calibri"/>
          <w:b/>
          <w:color w:val="000000"/>
        </w:rPr>
        <w:t>-</w:t>
      </w:r>
      <w:r w:rsidRPr="00161C32">
        <w:rPr>
          <w:rFonts w:cs="Calibri"/>
          <w:b/>
          <w:color w:val="000000"/>
          <w:lang w:val="fr-FR"/>
        </w:rPr>
        <w:t>mail</w:t>
      </w:r>
      <w:r w:rsidRPr="007A2983">
        <w:rPr>
          <w:rFonts w:cs="Calibri"/>
          <w:b/>
          <w:color w:val="000000"/>
        </w:rPr>
        <w:t xml:space="preserve">: </w:t>
      </w:r>
      <w:r w:rsidRPr="00161C32">
        <w:rPr>
          <w:rFonts w:cs="Calibri"/>
          <w:b/>
          <w:color w:val="000000"/>
          <w:lang w:val="fr-FR"/>
        </w:rPr>
        <w:t>press</w:t>
      </w:r>
      <w:r w:rsidRPr="007A2983">
        <w:rPr>
          <w:rFonts w:cs="Calibri"/>
          <w:b/>
          <w:color w:val="000000"/>
        </w:rPr>
        <w:t>@</w:t>
      </w:r>
      <w:r w:rsidRPr="00161C32">
        <w:rPr>
          <w:rFonts w:cs="Calibri"/>
          <w:b/>
          <w:color w:val="000000"/>
          <w:lang w:val="fr-FR"/>
        </w:rPr>
        <w:t>minfin</w:t>
      </w:r>
      <w:r w:rsidRPr="007A2983">
        <w:rPr>
          <w:rFonts w:cs="Calibri"/>
          <w:b/>
          <w:color w:val="000000"/>
        </w:rPr>
        <w:t>.</w:t>
      </w:r>
      <w:r w:rsidRPr="00161C32">
        <w:rPr>
          <w:rFonts w:cs="Calibri"/>
          <w:b/>
          <w:color w:val="000000"/>
          <w:lang w:val="fr-FR"/>
        </w:rPr>
        <w:t>gr</w:t>
      </w:r>
    </w:p>
    <w:p w:rsidR="00933998" w:rsidRPr="00D6081B" w:rsidRDefault="00933998" w:rsidP="00161C32">
      <w:pPr>
        <w:spacing w:after="0" w:line="240" w:lineRule="auto"/>
        <w:rPr>
          <w:rFonts w:cs="Calibri"/>
          <w:color w:val="000000"/>
        </w:rPr>
      </w:pPr>
    </w:p>
    <w:p w:rsidR="00933998" w:rsidRPr="00B662A1" w:rsidRDefault="007A2983" w:rsidP="00161C32">
      <w:pPr>
        <w:spacing w:after="0" w:line="240" w:lineRule="auto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Δευτέρα, </w:t>
      </w:r>
      <w:r w:rsidR="006A7E7C" w:rsidRPr="00B662A1">
        <w:rPr>
          <w:rFonts w:cs="Calibri"/>
          <w:b/>
          <w:color w:val="000000"/>
        </w:rPr>
        <w:t>6</w:t>
      </w:r>
      <w:r w:rsidR="00C30853" w:rsidRPr="00B662A1">
        <w:rPr>
          <w:rFonts w:cs="Calibri"/>
          <w:b/>
          <w:color w:val="000000"/>
        </w:rPr>
        <w:t xml:space="preserve"> </w:t>
      </w:r>
      <w:r w:rsidR="00E5493D" w:rsidRPr="00B662A1">
        <w:rPr>
          <w:rFonts w:cs="Calibri"/>
          <w:b/>
          <w:color w:val="000000"/>
        </w:rPr>
        <w:t>Δεκε</w:t>
      </w:r>
      <w:r w:rsidR="00C975DD" w:rsidRPr="00B662A1">
        <w:rPr>
          <w:rFonts w:cs="Calibri"/>
          <w:b/>
          <w:color w:val="000000"/>
        </w:rPr>
        <w:t>μ</w:t>
      </w:r>
      <w:r w:rsidR="00161C32" w:rsidRPr="00B662A1">
        <w:rPr>
          <w:rFonts w:cs="Calibri"/>
          <w:b/>
          <w:color w:val="000000"/>
        </w:rPr>
        <w:t>βρίου 2021</w:t>
      </w:r>
    </w:p>
    <w:p w:rsidR="00933998" w:rsidRPr="00B662A1" w:rsidRDefault="00933998" w:rsidP="00161C32">
      <w:pPr>
        <w:spacing w:after="0" w:line="240" w:lineRule="auto"/>
        <w:rPr>
          <w:rFonts w:cs="Calibri"/>
          <w:color w:val="000000"/>
        </w:rPr>
      </w:pPr>
    </w:p>
    <w:p w:rsidR="00E635FF" w:rsidRPr="007A2983" w:rsidRDefault="00161C32" w:rsidP="00161C32">
      <w:pPr>
        <w:spacing w:after="0" w:line="240" w:lineRule="auto"/>
        <w:jc w:val="center"/>
        <w:rPr>
          <w:rFonts w:cs="Calibri"/>
          <w:b/>
          <w:bCs/>
          <w:color w:val="000000"/>
          <w:sz w:val="24"/>
        </w:rPr>
      </w:pPr>
      <w:r w:rsidRPr="007A2983">
        <w:rPr>
          <w:rFonts w:cs="Calibri"/>
          <w:b/>
          <w:bCs/>
          <w:color w:val="000000"/>
          <w:sz w:val="24"/>
        </w:rPr>
        <w:t>Δελτίο Τύπου</w:t>
      </w:r>
    </w:p>
    <w:p w:rsidR="00161C32" w:rsidRPr="007A2983" w:rsidRDefault="00161C32" w:rsidP="00161C32">
      <w:pPr>
        <w:spacing w:after="0" w:line="240" w:lineRule="auto"/>
        <w:jc w:val="center"/>
        <w:rPr>
          <w:rFonts w:cs="Calibri"/>
          <w:b/>
          <w:bCs/>
          <w:color w:val="000000"/>
          <w:sz w:val="24"/>
        </w:rPr>
      </w:pPr>
    </w:p>
    <w:p w:rsidR="006C1FA1" w:rsidRPr="007A2983" w:rsidRDefault="00810083" w:rsidP="006C1FA1">
      <w:pPr>
        <w:spacing w:after="0" w:line="240" w:lineRule="auto"/>
        <w:jc w:val="center"/>
        <w:rPr>
          <w:rFonts w:cs="Calibri"/>
          <w:b/>
          <w:bCs/>
          <w:color w:val="000000"/>
          <w:sz w:val="24"/>
        </w:rPr>
      </w:pPr>
      <w:r w:rsidRPr="007A2983">
        <w:rPr>
          <w:rFonts w:cs="Calibri"/>
          <w:b/>
          <w:bCs/>
          <w:color w:val="000000"/>
          <w:sz w:val="24"/>
        </w:rPr>
        <w:t xml:space="preserve">Απαλλαγή </w:t>
      </w:r>
      <w:r w:rsidR="006C48BA" w:rsidRPr="007A2983">
        <w:rPr>
          <w:rFonts w:cs="Calibri"/>
          <w:b/>
          <w:bCs/>
          <w:color w:val="000000"/>
          <w:sz w:val="24"/>
        </w:rPr>
        <w:t xml:space="preserve">ΕΝΦΙΑ για τους πληγέντες από </w:t>
      </w:r>
      <w:r w:rsidR="00C274BD" w:rsidRPr="007A2983">
        <w:rPr>
          <w:rFonts w:cs="Calibri"/>
          <w:b/>
          <w:bCs/>
          <w:color w:val="000000"/>
          <w:sz w:val="24"/>
        </w:rPr>
        <w:t>τους</w:t>
      </w:r>
      <w:r w:rsidR="006C48BA" w:rsidRPr="007A2983">
        <w:rPr>
          <w:rFonts w:cs="Calibri"/>
          <w:b/>
          <w:bCs/>
          <w:color w:val="000000"/>
          <w:sz w:val="24"/>
        </w:rPr>
        <w:t xml:space="preserve"> σεισμ</w:t>
      </w:r>
      <w:r w:rsidR="00C274BD" w:rsidRPr="007A2983">
        <w:rPr>
          <w:rFonts w:cs="Calibri"/>
          <w:b/>
          <w:bCs/>
          <w:color w:val="000000"/>
          <w:sz w:val="24"/>
        </w:rPr>
        <w:t>ούς</w:t>
      </w:r>
      <w:r w:rsidR="006C48BA" w:rsidRPr="007A2983">
        <w:rPr>
          <w:rFonts w:cs="Calibri"/>
          <w:b/>
          <w:bCs/>
          <w:color w:val="000000"/>
          <w:sz w:val="24"/>
        </w:rPr>
        <w:t xml:space="preserve"> </w:t>
      </w:r>
      <w:r w:rsidR="00997D6F">
        <w:rPr>
          <w:rFonts w:cs="Calibri"/>
          <w:b/>
          <w:bCs/>
          <w:color w:val="000000"/>
          <w:sz w:val="24"/>
        </w:rPr>
        <w:t>σ</w:t>
      </w:r>
      <w:r w:rsidR="006C48BA" w:rsidRPr="007A2983">
        <w:rPr>
          <w:rFonts w:cs="Calibri"/>
          <w:b/>
          <w:bCs/>
          <w:color w:val="000000"/>
          <w:sz w:val="24"/>
        </w:rPr>
        <w:t>τη</w:t>
      </w:r>
      <w:r w:rsidR="00997D6F">
        <w:rPr>
          <w:rFonts w:cs="Calibri"/>
          <w:b/>
          <w:bCs/>
          <w:color w:val="000000"/>
          <w:sz w:val="24"/>
        </w:rPr>
        <w:t>ν</w:t>
      </w:r>
      <w:r w:rsidR="006C48BA" w:rsidRPr="007A2983">
        <w:rPr>
          <w:rFonts w:cs="Calibri"/>
          <w:b/>
          <w:bCs/>
          <w:color w:val="000000"/>
          <w:sz w:val="24"/>
        </w:rPr>
        <w:t xml:space="preserve"> Κρήτη</w:t>
      </w:r>
    </w:p>
    <w:p w:rsidR="00161C32" w:rsidRDefault="00161C32" w:rsidP="006A7E7C">
      <w:pPr>
        <w:spacing w:after="0" w:line="240" w:lineRule="auto"/>
        <w:jc w:val="both"/>
        <w:rPr>
          <w:rFonts w:cs="Calibri"/>
          <w:color w:val="000000"/>
        </w:rPr>
      </w:pPr>
    </w:p>
    <w:p w:rsidR="007A2983" w:rsidRPr="007A2983" w:rsidRDefault="007A2983" w:rsidP="006A7E7C">
      <w:pPr>
        <w:spacing w:after="0" w:line="240" w:lineRule="auto"/>
        <w:jc w:val="both"/>
        <w:rPr>
          <w:rFonts w:cs="Calibri"/>
          <w:color w:val="000000"/>
        </w:rPr>
      </w:pPr>
    </w:p>
    <w:p w:rsidR="006C48BA" w:rsidRPr="00B662A1" w:rsidRDefault="006C48BA" w:rsidP="006A7E7C">
      <w:pPr>
        <w:spacing w:after="0" w:line="240" w:lineRule="auto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>Το Υπουργείο Οικονομικών</w:t>
      </w:r>
      <w:r w:rsidR="00C274BD" w:rsidRPr="00B662A1">
        <w:rPr>
          <w:rFonts w:cs="Calibri"/>
          <w:color w:val="000000"/>
        </w:rPr>
        <w:t xml:space="preserve">, έχοντας ως προτεραιότητα την ανακούφιση των πληγέντων από τους πρόσφατους σεισμούς στην Κρήτη, </w:t>
      </w:r>
      <w:r w:rsidR="00810083" w:rsidRPr="00B662A1">
        <w:rPr>
          <w:rFonts w:cs="Calibri"/>
          <w:color w:val="000000"/>
        </w:rPr>
        <w:t>έχει ανακοινώσει</w:t>
      </w:r>
      <w:r w:rsidR="001F3E80">
        <w:rPr>
          <w:rFonts w:cs="Calibri"/>
          <w:color w:val="000000"/>
        </w:rPr>
        <w:t>,</w:t>
      </w:r>
      <w:r w:rsidR="00810083" w:rsidRPr="00B662A1">
        <w:rPr>
          <w:rFonts w:cs="Calibri"/>
          <w:color w:val="000000"/>
        </w:rPr>
        <w:t xml:space="preserve"> από την πρώτη στιγμή</w:t>
      </w:r>
      <w:r w:rsidR="001F3E80">
        <w:rPr>
          <w:rFonts w:cs="Calibri"/>
          <w:color w:val="000000"/>
        </w:rPr>
        <w:t>,</w:t>
      </w:r>
      <w:r w:rsidR="00810083" w:rsidRPr="00B662A1">
        <w:rPr>
          <w:rFonts w:cs="Calibri"/>
          <w:color w:val="000000"/>
        </w:rPr>
        <w:t xml:space="preserve"> την τριετή απαλλαγή από τον ΕΝΦΙΑ των ακινήτων που έχουν πληγεί από την πρόσφατη σεισμική δραστηριότητα, επεκτείνοντας επί της ουσίας την πρόβλεψη το</w:t>
      </w:r>
      <w:r w:rsidR="001F3E80">
        <w:rPr>
          <w:rFonts w:cs="Calibri"/>
          <w:color w:val="000000"/>
        </w:rPr>
        <w:t>υ</w:t>
      </w:r>
      <w:r w:rsidR="00810083" w:rsidRPr="00B662A1">
        <w:rPr>
          <w:rFonts w:cs="Calibri"/>
          <w:color w:val="000000"/>
        </w:rPr>
        <w:t xml:space="preserve"> προϋπάρχον</w:t>
      </w:r>
      <w:r w:rsidR="001F3E80">
        <w:rPr>
          <w:rFonts w:cs="Calibri"/>
          <w:color w:val="000000"/>
        </w:rPr>
        <w:t>τος</w:t>
      </w:r>
      <w:r w:rsidR="00810083" w:rsidRPr="00B662A1">
        <w:rPr>
          <w:rFonts w:cs="Calibri"/>
          <w:color w:val="000000"/>
        </w:rPr>
        <w:t xml:space="preserve"> </w:t>
      </w:r>
      <w:r w:rsidR="001F3E80" w:rsidRPr="00B662A1">
        <w:rPr>
          <w:rFonts w:cs="Calibri"/>
          <w:color w:val="000000"/>
        </w:rPr>
        <w:t>θεσμικ</w:t>
      </w:r>
      <w:r w:rsidR="001F3E80">
        <w:rPr>
          <w:rFonts w:cs="Calibri"/>
          <w:color w:val="000000"/>
        </w:rPr>
        <w:t>ού</w:t>
      </w:r>
      <w:r w:rsidR="001F3E80" w:rsidRPr="00B662A1">
        <w:rPr>
          <w:rFonts w:cs="Calibri"/>
          <w:color w:val="000000"/>
        </w:rPr>
        <w:t xml:space="preserve"> </w:t>
      </w:r>
      <w:r w:rsidR="001F3E80">
        <w:rPr>
          <w:rFonts w:cs="Calibri"/>
          <w:color w:val="000000"/>
        </w:rPr>
        <w:t>πλαισίου</w:t>
      </w:r>
      <w:r w:rsidR="001F3E80" w:rsidRPr="00B662A1">
        <w:rPr>
          <w:rFonts w:cs="Calibri"/>
          <w:color w:val="000000"/>
        </w:rPr>
        <w:t xml:space="preserve"> </w:t>
      </w:r>
      <w:r w:rsidR="00810083" w:rsidRPr="00B662A1">
        <w:rPr>
          <w:rFonts w:cs="Calibri"/>
          <w:color w:val="000000"/>
        </w:rPr>
        <w:t xml:space="preserve">που έχει ετήσιο ορίζοντα (Ν. </w:t>
      </w:r>
      <w:r w:rsidR="00A14BF7" w:rsidRPr="00B662A1">
        <w:rPr>
          <w:rFonts w:cs="Calibri"/>
          <w:color w:val="000000"/>
        </w:rPr>
        <w:t>4223</w:t>
      </w:r>
      <w:r w:rsidR="00810083" w:rsidRPr="00B662A1">
        <w:rPr>
          <w:rFonts w:cs="Calibri"/>
          <w:color w:val="000000"/>
        </w:rPr>
        <w:t>/20</w:t>
      </w:r>
      <w:r w:rsidR="00A14BF7" w:rsidRPr="00B662A1">
        <w:rPr>
          <w:rFonts w:cs="Calibri"/>
          <w:color w:val="000000"/>
        </w:rPr>
        <w:t>13</w:t>
      </w:r>
      <w:r w:rsidR="00810083" w:rsidRPr="00B662A1">
        <w:rPr>
          <w:rFonts w:cs="Calibri"/>
          <w:color w:val="000000"/>
        </w:rPr>
        <w:t xml:space="preserve">). Συνεπώς, παράλληλα με την υφιστάμενη απαλλαγή για την τρέχουσα χρονιά, προχωρά στη </w:t>
      </w:r>
      <w:r w:rsidRPr="00B662A1">
        <w:rPr>
          <w:rFonts w:cs="Calibri"/>
          <w:color w:val="000000"/>
        </w:rPr>
        <w:t>θεσμοθέτηση</w:t>
      </w:r>
      <w:r w:rsidR="00810083" w:rsidRPr="00B662A1">
        <w:rPr>
          <w:rFonts w:cs="Calibri"/>
          <w:color w:val="000000"/>
        </w:rPr>
        <w:t xml:space="preserve"> της απαλλαγής από </w:t>
      </w:r>
      <w:r w:rsidR="001F3E80" w:rsidRPr="00B662A1">
        <w:rPr>
          <w:rFonts w:cs="Calibri"/>
          <w:color w:val="000000"/>
        </w:rPr>
        <w:t>τ</w:t>
      </w:r>
      <w:r w:rsidR="001F3E80">
        <w:rPr>
          <w:rFonts w:cs="Calibri"/>
          <w:color w:val="000000"/>
        </w:rPr>
        <w:t>ο</w:t>
      </w:r>
      <w:r w:rsidR="001F3E80" w:rsidRPr="00B662A1">
        <w:rPr>
          <w:rFonts w:cs="Calibri"/>
          <w:color w:val="000000"/>
        </w:rPr>
        <w:t xml:space="preserve">ν </w:t>
      </w:r>
      <w:r w:rsidR="00810083" w:rsidRPr="00B662A1">
        <w:rPr>
          <w:rFonts w:cs="Calibri"/>
          <w:color w:val="000000"/>
        </w:rPr>
        <w:t>ΕΝΦΙΑ για</w:t>
      </w:r>
      <w:r w:rsidR="001F3E80">
        <w:rPr>
          <w:rFonts w:cs="Calibri"/>
          <w:color w:val="000000"/>
        </w:rPr>
        <w:t xml:space="preserve"> συνολικό διάστημα μίας τριετίας</w:t>
      </w:r>
      <w:r w:rsidR="00810083" w:rsidRPr="00B662A1">
        <w:rPr>
          <w:rFonts w:cs="Calibri"/>
          <w:color w:val="000000"/>
        </w:rPr>
        <w:t xml:space="preserve"> για τα ακίνητα που έχουν πληγεί, δηλαδή </w:t>
      </w:r>
      <w:r w:rsidR="001F3E80">
        <w:rPr>
          <w:rFonts w:cs="Calibri"/>
          <w:color w:val="000000"/>
        </w:rPr>
        <w:t xml:space="preserve">και </w:t>
      </w:r>
      <w:r w:rsidR="00810083" w:rsidRPr="00B662A1">
        <w:rPr>
          <w:rFonts w:cs="Calibri"/>
          <w:color w:val="000000"/>
        </w:rPr>
        <w:t>για τα επόμενα δύο χρόνια.</w:t>
      </w:r>
    </w:p>
    <w:p w:rsidR="00B662A1" w:rsidRPr="00B662A1" w:rsidRDefault="00B662A1" w:rsidP="006A7E7C">
      <w:pPr>
        <w:spacing w:after="0" w:line="240" w:lineRule="auto"/>
        <w:jc w:val="both"/>
        <w:rPr>
          <w:rFonts w:cs="Calibri"/>
          <w:color w:val="000000"/>
        </w:rPr>
      </w:pPr>
    </w:p>
    <w:p w:rsidR="00563528" w:rsidRPr="00B662A1" w:rsidRDefault="00810083" w:rsidP="006A7E7C">
      <w:pPr>
        <w:spacing w:after="0" w:line="240" w:lineRule="auto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>Συγκεκριμένα, μ</w:t>
      </w:r>
      <w:r w:rsidR="00C274BD" w:rsidRPr="00B662A1">
        <w:rPr>
          <w:rFonts w:cs="Calibri"/>
          <w:color w:val="000000"/>
        </w:rPr>
        <w:t xml:space="preserve">ε ειδική νομοθετική ρύθμιση που προωθείται άμεσα, προβλέπεται ότι ειδικά για τα έτη 2021, 2022 και 2023 απαλλάσσονται τα κτίσματα μετά του αναλογούντος οικοπέδου, που </w:t>
      </w:r>
      <w:r w:rsidR="001F3E80">
        <w:rPr>
          <w:rFonts w:cs="Calibri"/>
          <w:color w:val="000000"/>
        </w:rPr>
        <w:t>β</w:t>
      </w:r>
      <w:r w:rsidR="001F3E80" w:rsidRPr="00B662A1">
        <w:rPr>
          <w:rFonts w:cs="Calibri"/>
          <w:color w:val="000000"/>
        </w:rPr>
        <w:t xml:space="preserve">ρίσκονται </w:t>
      </w:r>
      <w:r w:rsidR="00C274BD" w:rsidRPr="00B662A1">
        <w:rPr>
          <w:rFonts w:cs="Calibri"/>
          <w:color w:val="000000"/>
        </w:rPr>
        <w:t xml:space="preserve">σε περιοχές </w:t>
      </w:r>
      <w:r w:rsidR="001F3E80">
        <w:rPr>
          <w:rFonts w:cs="Calibri"/>
          <w:color w:val="000000"/>
        </w:rPr>
        <w:t>οι οποίες</w:t>
      </w:r>
      <w:r w:rsidR="001F3E80" w:rsidRPr="00B662A1">
        <w:rPr>
          <w:rFonts w:cs="Calibri"/>
          <w:color w:val="000000"/>
        </w:rPr>
        <w:t xml:space="preserve"> </w:t>
      </w:r>
      <w:r w:rsidR="00C274BD" w:rsidRPr="00B662A1">
        <w:rPr>
          <w:rFonts w:cs="Calibri"/>
          <w:color w:val="000000"/>
        </w:rPr>
        <w:t>επλήγησαν από τους σεισμούς που εκδηλώθηκαν την 24</w:t>
      </w:r>
      <w:r w:rsidR="00563528" w:rsidRPr="00B662A1">
        <w:rPr>
          <w:rFonts w:cs="Calibri"/>
          <w:color w:val="000000"/>
          <w:vertAlign w:val="superscript"/>
        </w:rPr>
        <w:t>η</w:t>
      </w:r>
      <w:r w:rsidR="007A2983">
        <w:rPr>
          <w:rFonts w:cs="Calibri"/>
          <w:color w:val="000000"/>
        </w:rPr>
        <w:t xml:space="preserve"> </w:t>
      </w:r>
      <w:r w:rsidR="00C274BD" w:rsidRPr="00B662A1">
        <w:rPr>
          <w:rFonts w:cs="Calibri"/>
          <w:color w:val="000000"/>
        </w:rPr>
        <w:t>Ιουλίου 2021 και</w:t>
      </w:r>
      <w:r w:rsidR="007A2983">
        <w:rPr>
          <w:rFonts w:cs="Calibri"/>
          <w:color w:val="000000"/>
        </w:rPr>
        <w:t xml:space="preserve"> </w:t>
      </w:r>
      <w:r w:rsidR="00C274BD" w:rsidRPr="00B662A1">
        <w:rPr>
          <w:rFonts w:cs="Calibri"/>
          <w:color w:val="000000"/>
        </w:rPr>
        <w:t>την 27</w:t>
      </w:r>
      <w:r w:rsidR="00563528" w:rsidRPr="00B662A1">
        <w:rPr>
          <w:rFonts w:cs="Calibri"/>
          <w:color w:val="000000"/>
          <w:vertAlign w:val="superscript"/>
        </w:rPr>
        <w:t>η</w:t>
      </w:r>
      <w:r w:rsidR="00C274BD" w:rsidRPr="00B662A1">
        <w:rPr>
          <w:rFonts w:cs="Calibri"/>
          <w:color w:val="000000"/>
        </w:rPr>
        <w:t xml:space="preserve"> Σεπτεμβρίου 2021 στην Κρήτη, όπως έχουν οριοθετηθεί με τις σχετικές </w:t>
      </w:r>
      <w:r w:rsidR="001F3E80">
        <w:rPr>
          <w:rFonts w:cs="Calibri"/>
          <w:color w:val="000000"/>
        </w:rPr>
        <w:t>Κ</w:t>
      </w:r>
      <w:r w:rsidR="00C274BD" w:rsidRPr="00B662A1">
        <w:rPr>
          <w:rFonts w:cs="Calibri"/>
          <w:color w:val="000000"/>
        </w:rPr>
        <w:t xml:space="preserve">οινές </w:t>
      </w:r>
      <w:r w:rsidR="001F3E80">
        <w:rPr>
          <w:rFonts w:cs="Calibri"/>
          <w:color w:val="000000"/>
        </w:rPr>
        <w:t>Υ</w:t>
      </w:r>
      <w:r w:rsidR="00C274BD" w:rsidRPr="00B662A1">
        <w:rPr>
          <w:rFonts w:cs="Calibri"/>
          <w:color w:val="000000"/>
        </w:rPr>
        <w:t xml:space="preserve">πουργικές </w:t>
      </w:r>
      <w:r w:rsidR="001F3E80">
        <w:rPr>
          <w:rFonts w:cs="Calibri"/>
          <w:color w:val="000000"/>
        </w:rPr>
        <w:t>Α</w:t>
      </w:r>
      <w:r w:rsidR="00C274BD" w:rsidRPr="00B662A1">
        <w:rPr>
          <w:rFonts w:cs="Calibri"/>
          <w:color w:val="000000"/>
        </w:rPr>
        <w:t>ποφάσεις (</w:t>
      </w:r>
      <w:r w:rsidR="001F3E80">
        <w:rPr>
          <w:rFonts w:cs="Calibri"/>
          <w:color w:val="000000"/>
        </w:rPr>
        <w:t xml:space="preserve">ΦΕΚ </w:t>
      </w:r>
      <w:r w:rsidR="00C274BD" w:rsidRPr="00B662A1">
        <w:rPr>
          <w:rFonts w:cs="Calibri"/>
          <w:color w:val="000000"/>
        </w:rPr>
        <w:t>4646</w:t>
      </w:r>
      <w:r w:rsidR="001F3E80">
        <w:rPr>
          <w:rFonts w:cs="Calibri"/>
          <w:color w:val="000000"/>
        </w:rPr>
        <w:t>/Β/7-10-2021</w:t>
      </w:r>
      <w:r w:rsidR="00C274BD" w:rsidRPr="00B662A1">
        <w:rPr>
          <w:rFonts w:cs="Calibri"/>
          <w:color w:val="000000"/>
        </w:rPr>
        <w:t>, 4740</w:t>
      </w:r>
      <w:r w:rsidR="001F3E80">
        <w:rPr>
          <w:rFonts w:cs="Calibri"/>
          <w:color w:val="000000"/>
        </w:rPr>
        <w:t>/Β/13-10-2021</w:t>
      </w:r>
      <w:r w:rsidR="00C274BD" w:rsidRPr="00B662A1">
        <w:rPr>
          <w:rFonts w:cs="Calibri"/>
          <w:color w:val="000000"/>
        </w:rPr>
        <w:t>, 4882</w:t>
      </w:r>
      <w:r w:rsidR="001F3E80">
        <w:rPr>
          <w:rFonts w:cs="Calibri"/>
          <w:color w:val="000000"/>
        </w:rPr>
        <w:t>/Β/</w:t>
      </w:r>
      <w:r w:rsidR="00627175">
        <w:rPr>
          <w:rFonts w:cs="Calibri"/>
          <w:color w:val="000000"/>
        </w:rPr>
        <w:t>21-10-2021</w:t>
      </w:r>
      <w:r w:rsidR="00C274BD" w:rsidRPr="00B662A1">
        <w:rPr>
          <w:rFonts w:cs="Calibri"/>
          <w:color w:val="000000"/>
        </w:rPr>
        <w:t>), εφόσον οι ιδιοκτήτες τους είναι κάτοχοι Δελτίου Επανελέγχου ή Έκθεσης Αυτοψίας, σύμφωνα με τα οποία το κτίριο έχει χαρακτηριστεί επικίνδυνο ή ακατάλληλο για χρήση, ή Πρωτοκόλλου Αυτοψίας Επικινδύνως Ετοιμόρροπου Κτ</w:t>
      </w:r>
      <w:r w:rsidR="00627175">
        <w:rPr>
          <w:rFonts w:cs="Calibri"/>
          <w:color w:val="000000"/>
        </w:rPr>
        <w:t>ι</w:t>
      </w:r>
      <w:r w:rsidR="00C274BD" w:rsidRPr="00B662A1">
        <w:rPr>
          <w:rFonts w:cs="Calibri"/>
          <w:color w:val="000000"/>
        </w:rPr>
        <w:t>ρίου του Υπουργείου Υποδομών και Μεταφορών, που εκδίδονται έως τις 30/6/2022 και κατά τον κρίσιμο χρόνο η κυριότητα ή τα λοιπά εμπράγματα δικαιώματα στο ακίνητο ανήκουν στον υπόχρεο σε φόρο για τα έτη αυτά. Για τη χορήγηση της απαλλαγής</w:t>
      </w:r>
      <w:r w:rsidR="00627175">
        <w:rPr>
          <w:rFonts w:cs="Calibri"/>
          <w:color w:val="000000"/>
        </w:rPr>
        <w:t>,</w:t>
      </w:r>
      <w:r w:rsidR="00C274BD" w:rsidRPr="00B662A1">
        <w:rPr>
          <w:rFonts w:cs="Calibri"/>
          <w:color w:val="000000"/>
        </w:rPr>
        <w:t xml:space="preserve"> </w:t>
      </w:r>
      <w:r w:rsidR="00C975DD" w:rsidRPr="00B662A1">
        <w:rPr>
          <w:rFonts w:cs="Calibri"/>
          <w:color w:val="000000"/>
        </w:rPr>
        <w:t xml:space="preserve">θα </w:t>
      </w:r>
      <w:r w:rsidR="00C274BD" w:rsidRPr="00B662A1">
        <w:rPr>
          <w:rFonts w:cs="Calibri"/>
          <w:color w:val="000000"/>
        </w:rPr>
        <w:t>υποβάλλεται αίτηση για το έτος 2021 στη</w:t>
      </w:r>
      <w:r w:rsidR="005D7657">
        <w:rPr>
          <w:rFonts w:cs="Calibri"/>
          <w:color w:val="000000"/>
        </w:rPr>
        <w:t>ν</w:t>
      </w:r>
      <w:r w:rsidR="00C274BD" w:rsidRPr="00B662A1">
        <w:rPr>
          <w:rFonts w:cs="Calibri"/>
          <w:color w:val="000000"/>
        </w:rPr>
        <w:t xml:space="preserve"> </w:t>
      </w:r>
      <w:r w:rsidR="005D7657">
        <w:rPr>
          <w:rFonts w:cs="Calibri"/>
          <w:color w:val="000000"/>
        </w:rPr>
        <w:t>Ανεξάρτητη Αρχή Δημοσίων Εσόδων (ΑΑΔΕ)</w:t>
      </w:r>
      <w:r w:rsidR="00C274BD" w:rsidRPr="00B662A1">
        <w:rPr>
          <w:rFonts w:cs="Calibri"/>
          <w:color w:val="000000"/>
        </w:rPr>
        <w:t xml:space="preserve"> από τον δικαιούχο αυτής, η οποία ισχύει και για τα δύο επόμενα έτη</w:t>
      </w:r>
      <w:r w:rsidRPr="00B662A1">
        <w:rPr>
          <w:rFonts w:cs="Calibri"/>
          <w:color w:val="000000"/>
        </w:rPr>
        <w:t>.</w:t>
      </w:r>
      <w:r w:rsidR="00563528" w:rsidRPr="00B662A1">
        <w:rPr>
          <w:rFonts w:cs="Calibri"/>
          <w:color w:val="000000"/>
        </w:rPr>
        <w:t xml:space="preserve"> Μέχρι τώρα, σύμφωνα με τα προβλεπόμενα στο</w:t>
      </w:r>
      <w:r w:rsidR="00997D6F">
        <w:rPr>
          <w:rFonts w:cs="Calibri"/>
          <w:color w:val="000000"/>
        </w:rPr>
        <w:t>ν</w:t>
      </w:r>
      <w:r w:rsidR="00563528" w:rsidRPr="00B662A1">
        <w:rPr>
          <w:rFonts w:cs="Calibri"/>
          <w:color w:val="000000"/>
        </w:rPr>
        <w:t xml:space="preserve"> Ν. </w:t>
      </w:r>
      <w:r w:rsidR="00A14BF7" w:rsidRPr="00B662A1">
        <w:rPr>
          <w:rFonts w:cs="Calibri"/>
          <w:color w:val="000000"/>
        </w:rPr>
        <w:t>4223</w:t>
      </w:r>
      <w:r w:rsidR="00563528" w:rsidRPr="00B662A1">
        <w:rPr>
          <w:rFonts w:cs="Calibri"/>
          <w:color w:val="000000"/>
        </w:rPr>
        <w:t>/20</w:t>
      </w:r>
      <w:r w:rsidR="00A14BF7" w:rsidRPr="00B662A1">
        <w:rPr>
          <w:rFonts w:cs="Calibri"/>
          <w:color w:val="000000"/>
        </w:rPr>
        <w:t>13</w:t>
      </w:r>
      <w:r w:rsidR="00563528" w:rsidRPr="00B662A1">
        <w:rPr>
          <w:rFonts w:cs="Calibri"/>
          <w:color w:val="000000"/>
        </w:rPr>
        <w:t xml:space="preserve">, οι δικαιούχοι είχαν τη </w:t>
      </w:r>
      <w:r w:rsidR="005D7657">
        <w:rPr>
          <w:rFonts w:cs="Calibri"/>
          <w:color w:val="000000"/>
        </w:rPr>
        <w:t>δυνατότητα</w:t>
      </w:r>
      <w:r w:rsidR="005D7657" w:rsidRPr="00B662A1">
        <w:rPr>
          <w:rFonts w:cs="Calibri"/>
          <w:color w:val="000000"/>
        </w:rPr>
        <w:t xml:space="preserve"> </w:t>
      </w:r>
      <w:r w:rsidR="00563528" w:rsidRPr="00B662A1">
        <w:rPr>
          <w:rFonts w:cs="Calibri"/>
          <w:color w:val="000000"/>
        </w:rPr>
        <w:t xml:space="preserve">να </w:t>
      </w:r>
      <w:r w:rsidR="005D7657">
        <w:rPr>
          <w:rFonts w:cs="Calibri"/>
          <w:color w:val="000000"/>
        </w:rPr>
        <w:t>υποβάλουν αίτηση απαλλαγής από τον</w:t>
      </w:r>
      <w:r w:rsidR="00563528" w:rsidRPr="00B662A1">
        <w:rPr>
          <w:rFonts w:cs="Calibri"/>
          <w:color w:val="000000"/>
        </w:rPr>
        <w:t xml:space="preserve"> ΕΝΦΙΑ του τρέχοντος έτους.</w:t>
      </w:r>
    </w:p>
    <w:p w:rsidR="00B662A1" w:rsidRPr="00B662A1" w:rsidRDefault="00B662A1" w:rsidP="006A7E7C">
      <w:pPr>
        <w:spacing w:after="0" w:line="240" w:lineRule="auto"/>
        <w:jc w:val="both"/>
        <w:rPr>
          <w:rFonts w:cs="Calibri"/>
          <w:color w:val="000000"/>
        </w:rPr>
      </w:pPr>
    </w:p>
    <w:p w:rsidR="006C48BA" w:rsidRPr="00B662A1" w:rsidRDefault="006C48BA" w:rsidP="006A7E7C">
      <w:pPr>
        <w:spacing w:after="0" w:line="240" w:lineRule="auto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 xml:space="preserve">Ταυτόχρονα, η Ανεξάρτητη Αρχή Δημοσίων Εσόδων απλοποιεί τη διαδικασία για τη χορήγηση απαλλαγής από τον ΕΝΦΙΑ για τα ακίνητα που βρίσκονται στις περιοχές που </w:t>
      </w:r>
      <w:r w:rsidR="00C975DD" w:rsidRPr="00B662A1">
        <w:rPr>
          <w:rFonts w:cs="Calibri"/>
          <w:color w:val="000000"/>
        </w:rPr>
        <w:t>έχουν πληγεί από το</w:t>
      </w:r>
      <w:r w:rsidR="00627175">
        <w:rPr>
          <w:rFonts w:cs="Calibri"/>
          <w:color w:val="000000"/>
        </w:rPr>
        <w:t>ν</w:t>
      </w:r>
      <w:r w:rsidR="00C975DD" w:rsidRPr="00B662A1">
        <w:rPr>
          <w:rFonts w:cs="Calibri"/>
          <w:color w:val="000000"/>
        </w:rPr>
        <w:t xml:space="preserve"> σεισμό της </w:t>
      </w:r>
      <w:r w:rsidR="00563528" w:rsidRPr="00B662A1">
        <w:rPr>
          <w:rFonts w:cs="Calibri"/>
          <w:color w:val="000000"/>
        </w:rPr>
        <w:t>24</w:t>
      </w:r>
      <w:r w:rsidR="00563528" w:rsidRPr="00B662A1">
        <w:rPr>
          <w:rFonts w:cs="Calibri"/>
          <w:color w:val="000000"/>
          <w:vertAlign w:val="superscript"/>
        </w:rPr>
        <w:t>ης</w:t>
      </w:r>
      <w:r w:rsidR="00563528" w:rsidRPr="00B662A1">
        <w:rPr>
          <w:rFonts w:cs="Calibri"/>
          <w:color w:val="000000"/>
        </w:rPr>
        <w:t xml:space="preserve"> Ιουλίου και της </w:t>
      </w:r>
      <w:r w:rsidR="00C975DD" w:rsidRPr="00B662A1">
        <w:rPr>
          <w:rFonts w:cs="Calibri"/>
          <w:color w:val="000000"/>
        </w:rPr>
        <w:t>27</w:t>
      </w:r>
      <w:r w:rsidR="00C975DD" w:rsidRPr="00B662A1">
        <w:rPr>
          <w:rFonts w:cs="Calibri"/>
          <w:color w:val="000000"/>
          <w:vertAlign w:val="superscript"/>
        </w:rPr>
        <w:t>ης</w:t>
      </w:r>
      <w:r w:rsidR="00C975DD" w:rsidRPr="00B662A1">
        <w:rPr>
          <w:rFonts w:cs="Calibri"/>
          <w:color w:val="000000"/>
        </w:rPr>
        <w:t xml:space="preserve"> Σεπτεμβρίου και έχουν ενταχθεί </w:t>
      </w:r>
      <w:r w:rsidRPr="00B662A1">
        <w:rPr>
          <w:rFonts w:cs="Calibri"/>
          <w:color w:val="000000"/>
        </w:rPr>
        <w:t xml:space="preserve">στην πλατφόρμα </w:t>
      </w:r>
      <w:r w:rsidRPr="00B662A1">
        <w:rPr>
          <w:rFonts w:cs="Calibri"/>
          <w:color w:val="000000"/>
          <w:lang w:val="en-US"/>
        </w:rPr>
        <w:t>arogi</w:t>
      </w:r>
      <w:r w:rsidRPr="00B662A1">
        <w:rPr>
          <w:rFonts w:cs="Calibri"/>
          <w:color w:val="000000"/>
        </w:rPr>
        <w:t>.</w:t>
      </w:r>
      <w:r w:rsidRPr="00B662A1">
        <w:rPr>
          <w:rFonts w:cs="Calibri"/>
          <w:color w:val="000000"/>
          <w:lang w:val="en-US"/>
        </w:rPr>
        <w:t>gov</w:t>
      </w:r>
      <w:r w:rsidRPr="00B662A1">
        <w:rPr>
          <w:rFonts w:cs="Calibri"/>
          <w:color w:val="000000"/>
        </w:rPr>
        <w:t>.</w:t>
      </w:r>
      <w:r w:rsidRPr="00B662A1">
        <w:rPr>
          <w:rFonts w:cs="Calibri"/>
          <w:color w:val="000000"/>
          <w:lang w:val="en-US"/>
        </w:rPr>
        <w:t>gr</w:t>
      </w:r>
      <w:r w:rsidRPr="00B662A1">
        <w:rPr>
          <w:rFonts w:cs="Calibri"/>
          <w:color w:val="000000"/>
        </w:rPr>
        <w:t>.</w:t>
      </w:r>
    </w:p>
    <w:p w:rsidR="00B662A1" w:rsidRPr="00B662A1" w:rsidRDefault="00B662A1" w:rsidP="006A7E7C">
      <w:pPr>
        <w:spacing w:after="0" w:line="240" w:lineRule="auto"/>
        <w:jc w:val="both"/>
        <w:rPr>
          <w:rFonts w:cs="Calibri"/>
          <w:color w:val="000000"/>
        </w:rPr>
      </w:pPr>
    </w:p>
    <w:p w:rsidR="006C48BA" w:rsidRPr="00B662A1" w:rsidRDefault="00927D69" w:rsidP="006A7E7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Ειδικότερα, μ</w:t>
      </w:r>
      <w:r w:rsidR="006C48BA" w:rsidRPr="00B662A1">
        <w:rPr>
          <w:rFonts w:cs="Calibri"/>
          <w:color w:val="000000"/>
        </w:rPr>
        <w:t>ε απόφαση του Διοικητή της ΑΑΔΕ θα προβλεφθεί ότι:</w:t>
      </w:r>
    </w:p>
    <w:p w:rsidR="00927D69" w:rsidRDefault="006C48BA" w:rsidP="00627175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lastRenderedPageBreak/>
        <w:t xml:space="preserve">Για τους ιδιοκτήτες ακινήτων </w:t>
      </w:r>
      <w:r w:rsidR="004F73F0" w:rsidRPr="00B662A1">
        <w:rPr>
          <w:rFonts w:cs="Calibri"/>
          <w:color w:val="000000"/>
        </w:rPr>
        <w:t>που έχουν πληγεί από το</w:t>
      </w:r>
      <w:r w:rsidR="00627175">
        <w:rPr>
          <w:rFonts w:cs="Calibri"/>
          <w:color w:val="000000"/>
        </w:rPr>
        <w:t>ν</w:t>
      </w:r>
      <w:r w:rsidR="004F73F0" w:rsidRPr="00B662A1">
        <w:rPr>
          <w:rFonts w:cs="Calibri"/>
          <w:color w:val="000000"/>
        </w:rPr>
        <w:t xml:space="preserve"> σεισμό</w:t>
      </w:r>
      <w:r w:rsidR="00627175">
        <w:rPr>
          <w:rFonts w:cs="Calibri"/>
          <w:color w:val="000000"/>
        </w:rPr>
        <w:t>,</w:t>
      </w:r>
      <w:r w:rsidRPr="00B662A1">
        <w:rPr>
          <w:rFonts w:cs="Calibri"/>
          <w:color w:val="000000"/>
        </w:rPr>
        <w:t xml:space="preserve"> έχουν υποβάλει αίτηση στην πλατφόρμα arogi.gov.gr για τη χορήγηση πρώτης αρωγής έναντι στεγαστικής συνδρομής και έχουν υποβάλει</w:t>
      </w:r>
      <w:r w:rsidR="00927D69">
        <w:rPr>
          <w:rFonts w:cs="Calibri"/>
          <w:color w:val="000000"/>
        </w:rPr>
        <w:t>:</w:t>
      </w:r>
    </w:p>
    <w:p w:rsidR="00927D69" w:rsidRPr="0044116F" w:rsidRDefault="006C48BA" w:rsidP="0044116F">
      <w:pPr>
        <w:numPr>
          <w:ilvl w:val="1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>τ</w:t>
      </w:r>
      <w:r w:rsidRPr="0044116F">
        <w:rPr>
          <w:rFonts w:cs="Calibri"/>
          <w:color w:val="000000"/>
        </w:rPr>
        <w:t>ο σχετικ</w:t>
      </w:r>
      <w:r w:rsidR="00C975DD" w:rsidRPr="0044116F">
        <w:rPr>
          <w:rFonts w:cs="Calibri"/>
          <w:color w:val="000000"/>
        </w:rPr>
        <w:t xml:space="preserve">ό </w:t>
      </w:r>
      <w:r w:rsidR="00F22290" w:rsidRPr="0044116F">
        <w:rPr>
          <w:rFonts w:cs="Calibri"/>
          <w:bCs/>
          <w:color w:val="000000"/>
        </w:rPr>
        <w:t>Δελτίο Επανελέγχου</w:t>
      </w:r>
      <w:r w:rsidRPr="0044116F">
        <w:rPr>
          <w:rFonts w:cs="Calibri"/>
          <w:color w:val="000000"/>
        </w:rPr>
        <w:t xml:space="preserve"> με το οποίο το ακίνητο έχει κριθεί επικ</w:t>
      </w:r>
      <w:r w:rsidR="0044116F" w:rsidRPr="0044116F">
        <w:rPr>
          <w:rFonts w:cs="Calibri"/>
          <w:color w:val="000000"/>
        </w:rPr>
        <w:t>ίνδυνο ή ακατάλληλο για χρήση ή</w:t>
      </w:r>
    </w:p>
    <w:p w:rsidR="00927D69" w:rsidRPr="0044116F" w:rsidRDefault="00C975DD" w:rsidP="0044116F">
      <w:pPr>
        <w:numPr>
          <w:ilvl w:val="1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cs="Calibri"/>
          <w:color w:val="000000"/>
        </w:rPr>
      </w:pPr>
      <w:r w:rsidRPr="0044116F">
        <w:rPr>
          <w:rFonts w:cs="Calibri"/>
          <w:color w:val="000000"/>
        </w:rPr>
        <w:t xml:space="preserve">το </w:t>
      </w:r>
      <w:r w:rsidR="00F22290" w:rsidRPr="0044116F">
        <w:rPr>
          <w:rFonts w:cs="Calibri"/>
          <w:bCs/>
          <w:color w:val="000000"/>
        </w:rPr>
        <w:t>Πρωτόκολλο Αυτοψίας Επικινδύνως Ετοιμόρροπου Κτιρίου</w:t>
      </w:r>
      <w:r w:rsidR="006C48BA" w:rsidRPr="0044116F">
        <w:rPr>
          <w:rFonts w:cs="Calibri"/>
          <w:color w:val="000000"/>
        </w:rPr>
        <w:t xml:space="preserve">, </w:t>
      </w:r>
      <w:r w:rsidRPr="0044116F">
        <w:rPr>
          <w:rFonts w:cs="Calibri"/>
          <w:color w:val="000000"/>
        </w:rPr>
        <w:t>του Υπο</w:t>
      </w:r>
      <w:r w:rsidR="0044116F" w:rsidRPr="0044116F">
        <w:rPr>
          <w:rFonts w:cs="Calibri"/>
          <w:color w:val="000000"/>
        </w:rPr>
        <w:t>υργείου Υποδομών και Μεταφορών,</w:t>
      </w:r>
    </w:p>
    <w:p w:rsidR="00927D69" w:rsidRDefault="006C48BA" w:rsidP="00927D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 xml:space="preserve">τα εν λόγω </w:t>
      </w:r>
      <w:r w:rsidR="004F73F0" w:rsidRPr="00B662A1">
        <w:rPr>
          <w:rFonts w:cs="Calibri"/>
          <w:color w:val="000000"/>
        </w:rPr>
        <w:t>ακίνητα θα απαλλαγούν από τον ΕΝΦΙΑ,</w:t>
      </w:r>
      <w:r w:rsidR="0044116F">
        <w:rPr>
          <w:rFonts w:cs="Calibri"/>
          <w:color w:val="000000"/>
        </w:rPr>
        <w:t xml:space="preserve"> χωρίς να υποβληθεί νέα αίτηση.</w:t>
      </w:r>
    </w:p>
    <w:p w:rsidR="00315AB2" w:rsidRDefault="004F73F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 xml:space="preserve">Τα απαραίτητα </w:t>
      </w:r>
      <w:r w:rsidR="006C48BA" w:rsidRPr="00B662A1">
        <w:rPr>
          <w:rFonts w:cs="Calibri"/>
          <w:color w:val="000000"/>
        </w:rPr>
        <w:t xml:space="preserve">στοιχεία θα αντληθούν από την πλατφόρμα </w:t>
      </w:r>
      <w:r w:rsidRPr="00B662A1">
        <w:rPr>
          <w:rFonts w:cs="Calibri"/>
          <w:color w:val="000000"/>
          <w:lang w:val="en-GB"/>
        </w:rPr>
        <w:t>arogi</w:t>
      </w:r>
      <w:r w:rsidRPr="00B662A1">
        <w:rPr>
          <w:rFonts w:cs="Calibri"/>
          <w:color w:val="000000"/>
        </w:rPr>
        <w:t>.</w:t>
      </w:r>
      <w:r w:rsidRPr="00B662A1">
        <w:rPr>
          <w:rFonts w:cs="Calibri"/>
          <w:color w:val="000000"/>
          <w:lang w:val="en-GB"/>
        </w:rPr>
        <w:t>gov</w:t>
      </w:r>
      <w:r w:rsidRPr="00B662A1">
        <w:rPr>
          <w:rFonts w:cs="Calibri"/>
          <w:color w:val="000000"/>
        </w:rPr>
        <w:t>.</w:t>
      </w:r>
      <w:r w:rsidRPr="00B662A1">
        <w:rPr>
          <w:rFonts w:cs="Calibri"/>
          <w:color w:val="000000"/>
          <w:lang w:val="en-GB"/>
        </w:rPr>
        <w:t>gr</w:t>
      </w:r>
      <w:r w:rsidRPr="00B662A1">
        <w:rPr>
          <w:rFonts w:cs="Calibri"/>
          <w:color w:val="000000"/>
        </w:rPr>
        <w:t xml:space="preserve"> </w:t>
      </w:r>
      <w:r w:rsidR="006C48BA" w:rsidRPr="00B662A1">
        <w:rPr>
          <w:rFonts w:cs="Calibri"/>
          <w:color w:val="000000"/>
        </w:rPr>
        <w:t>και η αίτησ</w:t>
      </w:r>
      <w:r w:rsidRPr="00B662A1">
        <w:rPr>
          <w:rFonts w:cs="Calibri"/>
          <w:color w:val="000000"/>
        </w:rPr>
        <w:t xml:space="preserve">η που έχει υποβληθεί στην πλατφόρμα </w:t>
      </w:r>
      <w:r w:rsidR="006C48BA" w:rsidRPr="00B662A1">
        <w:rPr>
          <w:rFonts w:cs="Calibri"/>
          <w:color w:val="000000"/>
        </w:rPr>
        <w:t>θα θεωρηθεί ότι υπέχει και θέση αίτησης για χορήγηση απαλλαγής από τον ΕΝΦΙΑ.</w:t>
      </w:r>
    </w:p>
    <w:p w:rsidR="00C975DD" w:rsidRPr="00B662A1" w:rsidRDefault="00C274BD" w:rsidP="00627175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>Για τους ιδιοκτήτες ακινήτων που έχουν πληγεί από το</w:t>
      </w:r>
      <w:r w:rsidR="00627175">
        <w:rPr>
          <w:rFonts w:cs="Calibri"/>
          <w:color w:val="000000"/>
        </w:rPr>
        <w:t>ν</w:t>
      </w:r>
      <w:r w:rsidRPr="00B662A1">
        <w:rPr>
          <w:rFonts w:cs="Calibri"/>
          <w:color w:val="000000"/>
        </w:rPr>
        <w:t xml:space="preserve"> σεισμό</w:t>
      </w:r>
      <w:r w:rsidR="00627175">
        <w:rPr>
          <w:rFonts w:cs="Calibri"/>
          <w:color w:val="000000"/>
        </w:rPr>
        <w:t>,</w:t>
      </w:r>
      <w:r w:rsidRPr="00B662A1">
        <w:rPr>
          <w:rFonts w:cs="Calibri"/>
          <w:color w:val="000000"/>
        </w:rPr>
        <w:t xml:space="preserve"> έχουν υποβάλει αίτηση στην πλατφόρμα arogi.gov.gr για τη χορήγηση πρώτης αρωγής έναντι στεγαστικής συνδρομής, αλλά </w:t>
      </w:r>
      <w:r w:rsidR="0014270D" w:rsidRPr="00B662A1">
        <w:rPr>
          <w:rFonts w:cs="Calibri"/>
          <w:color w:val="000000"/>
        </w:rPr>
        <w:t xml:space="preserve">δεν </w:t>
      </w:r>
      <w:r w:rsidRPr="00B662A1">
        <w:rPr>
          <w:rFonts w:cs="Calibri"/>
          <w:color w:val="000000"/>
        </w:rPr>
        <w:t>έχουν υποβάλει το σχετικό δελτίο επανελέγχου με το οποίο το ακίνητο έχει κριθεί επικίνδυνο ή ακατάλληλο για χρήση ή Πρωτόκολλο Αυτοψίας Επικινδύνως Ετοιμόρροπου Κτιρίου, παρότι έχουν ειδοποιηθεί να το πράξουν, σε επόμενη φάση θα δοθεί</w:t>
      </w:r>
      <w:r w:rsidR="00BD223B">
        <w:rPr>
          <w:rFonts w:cs="Calibri"/>
          <w:color w:val="000000"/>
        </w:rPr>
        <w:t>,</w:t>
      </w:r>
      <w:r w:rsidRPr="00B662A1">
        <w:rPr>
          <w:rFonts w:cs="Calibri"/>
          <w:color w:val="000000"/>
        </w:rPr>
        <w:t xml:space="preserve"> </w:t>
      </w:r>
      <w:r w:rsidR="00C87387">
        <w:rPr>
          <w:rFonts w:cs="Calibri"/>
          <w:color w:val="000000"/>
        </w:rPr>
        <w:t>προσεχώς</w:t>
      </w:r>
      <w:r w:rsidR="00BD223B">
        <w:rPr>
          <w:rFonts w:cs="Calibri"/>
          <w:color w:val="000000"/>
        </w:rPr>
        <w:t>,</w:t>
      </w:r>
      <w:r w:rsidR="00C87387">
        <w:rPr>
          <w:rFonts w:cs="Calibri"/>
          <w:color w:val="000000"/>
        </w:rPr>
        <w:t xml:space="preserve"> </w:t>
      </w:r>
      <w:r w:rsidRPr="00B662A1">
        <w:rPr>
          <w:rFonts w:cs="Calibri"/>
          <w:color w:val="000000"/>
        </w:rPr>
        <w:t xml:space="preserve">η δυνατότητα ανάρτησης των σχετικών δελτίων αυτοψίας, ώστε να αντληθούν τα απαραίτητα στοιχεία </w:t>
      </w:r>
      <w:r w:rsidR="00627175">
        <w:rPr>
          <w:rFonts w:cs="Calibri"/>
          <w:color w:val="000000"/>
        </w:rPr>
        <w:t>για την απαλλαγή από τον ΕΝΦΙΑ.</w:t>
      </w:r>
    </w:p>
    <w:p w:rsidR="006B06CA" w:rsidRDefault="006C48BA" w:rsidP="00627175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cs="Calibri"/>
          <w:color w:val="000000"/>
        </w:rPr>
      </w:pPr>
      <w:r w:rsidRPr="00B662A1">
        <w:rPr>
          <w:rFonts w:cs="Calibri"/>
          <w:color w:val="000000"/>
        </w:rPr>
        <w:t xml:space="preserve">Για τους ιδιοκτήτες ακινήτων που </w:t>
      </w:r>
      <w:r w:rsidR="004F73F0" w:rsidRPr="00B662A1">
        <w:rPr>
          <w:rFonts w:cs="Calibri"/>
          <w:color w:val="000000"/>
        </w:rPr>
        <w:t>έχουν πληγεί από το</w:t>
      </w:r>
      <w:r w:rsidR="00627175">
        <w:rPr>
          <w:rFonts w:cs="Calibri"/>
          <w:color w:val="000000"/>
        </w:rPr>
        <w:t>ν</w:t>
      </w:r>
      <w:r w:rsidR="004F73F0" w:rsidRPr="00B662A1">
        <w:rPr>
          <w:rFonts w:cs="Calibri"/>
          <w:color w:val="000000"/>
        </w:rPr>
        <w:t xml:space="preserve"> σεισμό</w:t>
      </w:r>
      <w:r w:rsidR="00627175">
        <w:rPr>
          <w:rFonts w:cs="Calibri"/>
          <w:color w:val="000000"/>
        </w:rPr>
        <w:t xml:space="preserve">, αλλά </w:t>
      </w:r>
      <w:r w:rsidR="004F73F0" w:rsidRPr="00B662A1">
        <w:rPr>
          <w:rFonts w:cs="Calibri"/>
          <w:color w:val="000000"/>
        </w:rPr>
        <w:t xml:space="preserve">δεν έχουν υποβάλει αίτηση στην πλατφόρμα arogi.gov.gr για τη χορήγηση πρώτης αρωγής έναντι στεγαστικής συνδρομής, </w:t>
      </w:r>
      <w:r w:rsidR="00627175">
        <w:rPr>
          <w:rFonts w:cs="Calibri"/>
          <w:color w:val="000000"/>
        </w:rPr>
        <w:t>δίνεται η</w:t>
      </w:r>
      <w:r w:rsidR="004F73F0" w:rsidRPr="00B662A1">
        <w:rPr>
          <w:rFonts w:cs="Calibri"/>
          <w:color w:val="000000"/>
        </w:rPr>
        <w:t xml:space="preserve"> δυνατότητα να ζητήσουν την απαλλαγή των εν λόγω ακινήτων από τον ΕΝΦΙΑ, με αίτησή τους στη Δ</w:t>
      </w:r>
      <w:r w:rsidR="00627175">
        <w:rPr>
          <w:rFonts w:cs="Calibri"/>
          <w:color w:val="000000"/>
        </w:rPr>
        <w:t>.</w:t>
      </w:r>
      <w:r w:rsidR="004F73F0" w:rsidRPr="00B662A1">
        <w:rPr>
          <w:rFonts w:cs="Calibri"/>
          <w:color w:val="000000"/>
        </w:rPr>
        <w:t>Ο</w:t>
      </w:r>
      <w:r w:rsidR="00627175">
        <w:rPr>
          <w:rFonts w:cs="Calibri"/>
          <w:color w:val="000000"/>
        </w:rPr>
        <w:t>.</w:t>
      </w:r>
      <w:r w:rsidR="004F73F0" w:rsidRPr="00B662A1">
        <w:rPr>
          <w:rFonts w:cs="Calibri"/>
          <w:color w:val="000000"/>
        </w:rPr>
        <w:t>Υ</w:t>
      </w:r>
      <w:r w:rsidR="00627175">
        <w:rPr>
          <w:rFonts w:cs="Calibri"/>
          <w:color w:val="000000"/>
        </w:rPr>
        <w:t>.</w:t>
      </w:r>
      <w:r w:rsidR="004F73F0" w:rsidRPr="00B662A1">
        <w:rPr>
          <w:rFonts w:cs="Calibri"/>
          <w:color w:val="000000"/>
        </w:rPr>
        <w:t xml:space="preserve"> τους, συνυποβάλλοντας τα </w:t>
      </w:r>
      <w:r w:rsidR="00616439">
        <w:rPr>
          <w:rFonts w:cs="Calibri"/>
          <w:color w:val="000000"/>
        </w:rPr>
        <w:t xml:space="preserve">παραπάνω </w:t>
      </w:r>
      <w:r w:rsidR="0044116F">
        <w:rPr>
          <w:rFonts w:cs="Calibri"/>
          <w:color w:val="000000"/>
        </w:rPr>
        <w:t>απαιτούμενα δικαιολογητικά.</w:t>
      </w:r>
    </w:p>
    <w:p w:rsidR="006B06CA" w:rsidRDefault="006B06CA" w:rsidP="006B06CA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="Calibri"/>
          <w:color w:val="000000"/>
        </w:rPr>
      </w:pPr>
    </w:p>
    <w:p w:rsidR="00315AB2" w:rsidRPr="0044116F" w:rsidRDefault="004F73F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="Calibri"/>
          <w:color w:val="000000"/>
        </w:rPr>
      </w:pPr>
      <w:r w:rsidRPr="0044116F">
        <w:rPr>
          <w:rFonts w:cs="Calibri"/>
          <w:color w:val="000000"/>
        </w:rPr>
        <w:t xml:space="preserve">Διευκρινίζεται ότι για </w:t>
      </w:r>
      <w:r w:rsidR="00C87387" w:rsidRPr="0044116F">
        <w:rPr>
          <w:rFonts w:cs="Calibri"/>
          <w:color w:val="000000"/>
        </w:rPr>
        <w:t xml:space="preserve">τις </w:t>
      </w:r>
      <w:r w:rsidRPr="0044116F">
        <w:rPr>
          <w:rFonts w:cs="Calibri"/>
          <w:color w:val="000000"/>
        </w:rPr>
        <w:t>Δ</w:t>
      </w:r>
      <w:r w:rsidR="00627175" w:rsidRPr="0044116F">
        <w:rPr>
          <w:rFonts w:cs="Calibri"/>
          <w:color w:val="000000"/>
        </w:rPr>
        <w:t>.</w:t>
      </w:r>
      <w:r w:rsidRPr="0044116F">
        <w:rPr>
          <w:rFonts w:cs="Calibri"/>
          <w:color w:val="000000"/>
        </w:rPr>
        <w:t>Ο</w:t>
      </w:r>
      <w:r w:rsidR="00627175" w:rsidRPr="0044116F">
        <w:rPr>
          <w:rFonts w:cs="Calibri"/>
          <w:color w:val="000000"/>
        </w:rPr>
        <w:t>.</w:t>
      </w:r>
      <w:r w:rsidRPr="0044116F">
        <w:rPr>
          <w:rFonts w:cs="Calibri"/>
          <w:color w:val="000000"/>
        </w:rPr>
        <w:t>Υ</w:t>
      </w:r>
      <w:r w:rsidR="00627175" w:rsidRPr="0044116F">
        <w:rPr>
          <w:rFonts w:cs="Calibri"/>
          <w:color w:val="000000"/>
        </w:rPr>
        <w:t>.</w:t>
      </w:r>
      <w:r w:rsidRPr="0044116F">
        <w:rPr>
          <w:rFonts w:cs="Calibri"/>
          <w:color w:val="000000"/>
        </w:rPr>
        <w:t xml:space="preserve"> </w:t>
      </w:r>
      <w:r w:rsidR="006B06CA" w:rsidRPr="0044116F">
        <w:rPr>
          <w:rFonts w:cs="Calibri"/>
          <w:color w:val="000000"/>
        </w:rPr>
        <w:t xml:space="preserve">που </w:t>
      </w:r>
      <w:r w:rsidR="00BB7DC0" w:rsidRPr="0044116F">
        <w:rPr>
          <w:rFonts w:cs="Calibri"/>
          <w:color w:val="000000"/>
        </w:rPr>
        <w:t xml:space="preserve">εντάσσονται </w:t>
      </w:r>
      <w:r w:rsidR="00F22290" w:rsidRPr="0044116F">
        <w:rPr>
          <w:rFonts w:cs="Calibri"/>
          <w:bCs/>
          <w:color w:val="000000"/>
        </w:rPr>
        <w:t>στην πλατφόρμα «Τα Αιτήματά μου»</w:t>
      </w:r>
      <w:r w:rsidR="00C87387" w:rsidRPr="0044116F">
        <w:rPr>
          <w:rFonts w:cs="Calibri"/>
          <w:color w:val="000000"/>
        </w:rPr>
        <w:t xml:space="preserve"> </w:t>
      </w:r>
      <w:r w:rsidR="006B06CA" w:rsidRPr="0044116F">
        <w:rPr>
          <w:rFonts w:cs="Calibri"/>
          <w:color w:val="000000"/>
        </w:rPr>
        <w:t xml:space="preserve">(89 Δ.Ο.Υ. σήμερα) </w:t>
      </w:r>
      <w:r w:rsidR="00C87387" w:rsidRPr="0044116F">
        <w:rPr>
          <w:rFonts w:cs="Calibri"/>
          <w:color w:val="000000"/>
        </w:rPr>
        <w:t xml:space="preserve">της ψηφιακής πύλης </w:t>
      </w:r>
      <w:r w:rsidR="00F22290" w:rsidRPr="0044116F">
        <w:rPr>
          <w:rFonts w:cs="Calibri"/>
          <w:bCs/>
          <w:color w:val="000000"/>
          <w:lang w:val="en-GB"/>
        </w:rPr>
        <w:t>myAADE</w:t>
      </w:r>
      <w:r w:rsidR="00C87387" w:rsidRPr="0044116F">
        <w:rPr>
          <w:rFonts w:cs="Calibri"/>
          <w:color w:val="000000"/>
        </w:rPr>
        <w:t xml:space="preserve"> (</w:t>
      </w:r>
      <w:r w:rsidR="00C87387" w:rsidRPr="0044116F">
        <w:rPr>
          <w:rFonts w:cs="Calibri"/>
          <w:color w:val="000000"/>
          <w:lang w:val="en-US"/>
        </w:rPr>
        <w:t>myaade</w:t>
      </w:r>
      <w:r w:rsidR="00F22290" w:rsidRPr="0044116F">
        <w:rPr>
          <w:rFonts w:cs="Calibri"/>
          <w:color w:val="000000"/>
        </w:rPr>
        <w:t>.</w:t>
      </w:r>
      <w:r w:rsidR="00C87387" w:rsidRPr="0044116F">
        <w:rPr>
          <w:rFonts w:cs="Calibri"/>
          <w:color w:val="000000"/>
          <w:lang w:val="en-US"/>
        </w:rPr>
        <w:t>gov</w:t>
      </w:r>
      <w:r w:rsidR="00F22290" w:rsidRPr="0044116F">
        <w:rPr>
          <w:rFonts w:cs="Calibri"/>
          <w:color w:val="000000"/>
        </w:rPr>
        <w:t>.</w:t>
      </w:r>
      <w:r w:rsidR="00C87387" w:rsidRPr="0044116F">
        <w:rPr>
          <w:rFonts w:cs="Calibri"/>
          <w:color w:val="000000"/>
          <w:lang w:val="en-US"/>
        </w:rPr>
        <w:t>gr</w:t>
      </w:r>
      <w:r w:rsidR="00F22290" w:rsidRPr="0044116F">
        <w:rPr>
          <w:rFonts w:cs="Calibri"/>
          <w:color w:val="000000"/>
        </w:rPr>
        <w:t>)</w:t>
      </w:r>
      <w:r w:rsidR="00627175" w:rsidRPr="0044116F">
        <w:rPr>
          <w:rFonts w:cs="Calibri"/>
          <w:color w:val="000000"/>
        </w:rPr>
        <w:t>,</w:t>
      </w:r>
      <w:r w:rsidRPr="0044116F">
        <w:rPr>
          <w:rFonts w:cs="Calibri"/>
          <w:color w:val="000000"/>
        </w:rPr>
        <w:t xml:space="preserve"> η αίτηση υποβάλλεται </w:t>
      </w:r>
      <w:r w:rsidR="00F22290" w:rsidRPr="0044116F">
        <w:rPr>
          <w:rFonts w:cs="Calibri"/>
          <w:bCs/>
          <w:color w:val="000000"/>
        </w:rPr>
        <w:t>αποκλειστικά</w:t>
      </w:r>
      <w:r w:rsidRPr="0044116F">
        <w:rPr>
          <w:rFonts w:cs="Calibri"/>
          <w:color w:val="000000"/>
        </w:rPr>
        <w:t xml:space="preserve"> μέσω της </w:t>
      </w:r>
      <w:r w:rsidR="00BB7DC0" w:rsidRPr="0044116F">
        <w:rPr>
          <w:rFonts w:cs="Calibri"/>
          <w:color w:val="000000"/>
        </w:rPr>
        <w:t>πλατφόρμας αυτής</w:t>
      </w:r>
      <w:r w:rsidRPr="0044116F">
        <w:rPr>
          <w:rFonts w:cs="Calibri"/>
          <w:color w:val="000000"/>
        </w:rPr>
        <w:t>.</w:t>
      </w:r>
    </w:p>
    <w:p w:rsidR="00B662A1" w:rsidRPr="00B662A1" w:rsidRDefault="00B662A1" w:rsidP="00B662A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4F73F0" w:rsidRPr="00B662A1" w:rsidRDefault="0044116F" w:rsidP="006A7E7C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</w:t>
      </w:r>
      <w:r w:rsidR="00E5493D" w:rsidRPr="00B662A1">
        <w:rPr>
          <w:rFonts w:cs="Calibri"/>
          <w:color w:val="000000"/>
        </w:rPr>
        <w:t xml:space="preserve">ια την απαλλαγή των ακινήτων αυτών, </w:t>
      </w:r>
      <w:r w:rsidR="004F73F0" w:rsidRPr="00B662A1">
        <w:rPr>
          <w:rFonts w:cs="Calibri"/>
          <w:color w:val="000000"/>
        </w:rPr>
        <w:t>θα εκδοθεί νέ</w:t>
      </w:r>
      <w:r w:rsidR="00E5493D" w:rsidRPr="00B662A1">
        <w:rPr>
          <w:rFonts w:cs="Calibri"/>
          <w:color w:val="000000"/>
        </w:rPr>
        <w:t>α</w:t>
      </w:r>
      <w:r w:rsidR="004F73F0" w:rsidRPr="00B662A1">
        <w:rPr>
          <w:rFonts w:cs="Calibri"/>
          <w:color w:val="000000"/>
        </w:rPr>
        <w:t xml:space="preserve"> </w:t>
      </w:r>
      <w:r w:rsidR="00E5493D" w:rsidRPr="00B662A1">
        <w:rPr>
          <w:rFonts w:cs="Calibri"/>
          <w:color w:val="000000"/>
        </w:rPr>
        <w:t>πράξη προσδιορισμού του φόρου από την ΑΑΔΕ</w:t>
      </w:r>
      <w:r w:rsidR="00CD40DD">
        <w:rPr>
          <w:rFonts w:cs="Calibri"/>
          <w:color w:val="000000"/>
        </w:rPr>
        <w:t xml:space="preserve"> και τυχόν καταβληθέντα ποσά φόρου για ακίνητα που απαλλάσσονται από τον ΕΝΦΙΑ θα </w:t>
      </w:r>
      <w:r w:rsidR="00927D69">
        <w:rPr>
          <w:rFonts w:cs="Calibri"/>
          <w:color w:val="000000"/>
        </w:rPr>
        <w:t>συμψηφιστούν με υφιστάμενες φορολογικές οφειλές ή θα επιστραφούν.</w:t>
      </w:r>
    </w:p>
    <w:p w:rsidR="00B662A1" w:rsidRPr="00B662A1" w:rsidRDefault="00B662A1" w:rsidP="006A7E7C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cs="Calibri"/>
          <w:color w:val="000000"/>
        </w:rPr>
      </w:pPr>
    </w:p>
    <w:p w:rsidR="001F6D89" w:rsidRPr="007A2983" w:rsidRDefault="006C48BA" w:rsidP="007A2983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B662A1">
        <w:rPr>
          <w:rFonts w:cs="Calibri"/>
          <w:color w:val="000000"/>
        </w:rPr>
        <w:t xml:space="preserve">Η Κυβέρνηση και το Υπουργείο Οικονομικών, </w:t>
      </w:r>
      <w:r w:rsidR="00C87387">
        <w:rPr>
          <w:rFonts w:cs="Calibri"/>
          <w:color w:val="000000"/>
        </w:rPr>
        <w:t xml:space="preserve">σε συνεργασία με την Ανεξάρτητη Αρχή Δημοσίων Εσόδων, </w:t>
      </w:r>
      <w:r w:rsidRPr="00B662A1">
        <w:rPr>
          <w:rFonts w:cs="Calibri"/>
          <w:color w:val="000000"/>
        </w:rPr>
        <w:t xml:space="preserve">αποδεικνύουν έμπρακτα, για ακόμη μια φορά, ότι ανταποκρίνονται άμεσα και αποτελεσματικά, με τις απαραίτητες προσαρμογές, στις ανάγκες των συμπολιτών μας που έχουν πληγεί </w:t>
      </w:r>
      <w:r w:rsidR="00E5493D" w:rsidRPr="00B662A1">
        <w:rPr>
          <w:rFonts w:cs="Calibri"/>
          <w:color w:val="000000"/>
        </w:rPr>
        <w:t>από το</w:t>
      </w:r>
      <w:r w:rsidR="00627175">
        <w:rPr>
          <w:rFonts w:cs="Calibri"/>
          <w:color w:val="000000"/>
        </w:rPr>
        <w:t>ν</w:t>
      </w:r>
      <w:r w:rsidR="00E5493D" w:rsidRPr="00B662A1">
        <w:rPr>
          <w:rFonts w:cs="Calibri"/>
          <w:color w:val="000000"/>
        </w:rPr>
        <w:t xml:space="preserve"> σεισμό</w:t>
      </w:r>
      <w:r w:rsidRPr="00B662A1">
        <w:rPr>
          <w:rFonts w:cs="Calibri"/>
          <w:color w:val="000000"/>
        </w:rPr>
        <w:t>, με στόχο την ταχύτερη και αποτελεσματικότερη ανακούφισ</w:t>
      </w:r>
      <w:r w:rsidR="00627175">
        <w:rPr>
          <w:rFonts w:cs="Calibri"/>
          <w:color w:val="000000"/>
        </w:rPr>
        <w:t>ή τους</w:t>
      </w:r>
      <w:r w:rsidR="00C274BD" w:rsidRPr="00B662A1">
        <w:rPr>
          <w:rFonts w:cs="Calibri"/>
          <w:color w:val="000000"/>
        </w:rPr>
        <w:t>, την απλούστευση και ψηφιοποίηση των διαδικασιών και τη μείωση των διοικητικών βαρών.</w:t>
      </w:r>
    </w:p>
    <w:sectPr w:rsidR="001F6D89" w:rsidRPr="007A2983" w:rsidSect="00161C32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EE" w:rsidRDefault="00215EEE" w:rsidP="00A5019D">
      <w:pPr>
        <w:spacing w:after="0" w:line="240" w:lineRule="auto"/>
      </w:pPr>
      <w:r>
        <w:separator/>
      </w:r>
    </w:p>
  </w:endnote>
  <w:endnote w:type="continuationSeparator" w:id="0">
    <w:p w:rsidR="00215EEE" w:rsidRDefault="00215EEE" w:rsidP="00A5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9D" w:rsidRDefault="00315AB2" w:rsidP="00A5019D">
    <w:pPr>
      <w:pStyle w:val="a7"/>
      <w:jc w:val="center"/>
    </w:pPr>
    <w:r>
      <w:fldChar w:fldCharType="begin"/>
    </w:r>
    <w:r w:rsidR="00D22393">
      <w:instrText xml:space="preserve"> PAGE   \* MERGEFORMAT </w:instrText>
    </w:r>
    <w:r>
      <w:fldChar w:fldCharType="separate"/>
    </w:r>
    <w:r w:rsidR="00CE5D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EE" w:rsidRDefault="00215EEE" w:rsidP="00A5019D">
      <w:pPr>
        <w:spacing w:after="0" w:line="240" w:lineRule="auto"/>
      </w:pPr>
      <w:r>
        <w:separator/>
      </w:r>
    </w:p>
  </w:footnote>
  <w:footnote w:type="continuationSeparator" w:id="0">
    <w:p w:rsidR="00215EEE" w:rsidRDefault="00215EEE" w:rsidP="00A5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EF9"/>
    <w:multiLevelType w:val="multilevel"/>
    <w:tmpl w:val="0798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77B20"/>
    <w:multiLevelType w:val="hybridMultilevel"/>
    <w:tmpl w:val="A7088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619D"/>
    <w:multiLevelType w:val="hybridMultilevel"/>
    <w:tmpl w:val="025AB014"/>
    <w:lvl w:ilvl="0" w:tplc="826E4B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E70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6B0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CB3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EEC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23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EC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8A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C09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46328"/>
    <w:multiLevelType w:val="hybridMultilevel"/>
    <w:tmpl w:val="9B129A40"/>
    <w:lvl w:ilvl="0" w:tplc="57861D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B55E0"/>
    <w:multiLevelType w:val="multilevel"/>
    <w:tmpl w:val="960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761F8"/>
    <w:multiLevelType w:val="hybridMultilevel"/>
    <w:tmpl w:val="8A0C52D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3318E"/>
    <w:multiLevelType w:val="hybridMultilevel"/>
    <w:tmpl w:val="57804C08"/>
    <w:lvl w:ilvl="0" w:tplc="DF82260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E1DAF"/>
    <w:multiLevelType w:val="hybridMultilevel"/>
    <w:tmpl w:val="D4A8D5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501C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F3313"/>
    <w:multiLevelType w:val="hybridMultilevel"/>
    <w:tmpl w:val="DFE85136"/>
    <w:lvl w:ilvl="0" w:tplc="D06EBF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4064D"/>
    <w:multiLevelType w:val="hybridMultilevel"/>
    <w:tmpl w:val="CAF23862"/>
    <w:lvl w:ilvl="0" w:tplc="FDF41A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F254C"/>
    <w:multiLevelType w:val="hybridMultilevel"/>
    <w:tmpl w:val="57746962"/>
    <w:lvl w:ilvl="0" w:tplc="1A5EEB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D68C6"/>
    <w:multiLevelType w:val="hybridMultilevel"/>
    <w:tmpl w:val="A2C8416A"/>
    <w:lvl w:ilvl="0" w:tplc="F446C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EE91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52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2D9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6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27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65C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283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200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840E7"/>
    <w:multiLevelType w:val="hybridMultilevel"/>
    <w:tmpl w:val="C73E31DA"/>
    <w:lvl w:ilvl="0" w:tplc="E376AF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E1BF1"/>
    <w:multiLevelType w:val="hybridMultilevel"/>
    <w:tmpl w:val="3340A7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266A5"/>
    <w:multiLevelType w:val="hybridMultilevel"/>
    <w:tmpl w:val="3DAC53F6"/>
    <w:lvl w:ilvl="0" w:tplc="797AB1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639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1C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E3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2D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43E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4F6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827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011FA4"/>
    <w:multiLevelType w:val="hybridMultilevel"/>
    <w:tmpl w:val="177A2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  <w:num w:numId="17">
    <w:abstractNumId w:val="5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2BA"/>
    <w:rsid w:val="00013E4F"/>
    <w:rsid w:val="00050175"/>
    <w:rsid w:val="00051E22"/>
    <w:rsid w:val="00061FE1"/>
    <w:rsid w:val="00063196"/>
    <w:rsid w:val="00096447"/>
    <w:rsid w:val="000C02C3"/>
    <w:rsid w:val="000C20BF"/>
    <w:rsid w:val="000D71E5"/>
    <w:rsid w:val="00102576"/>
    <w:rsid w:val="0010517B"/>
    <w:rsid w:val="0014178C"/>
    <w:rsid w:val="00141A7A"/>
    <w:rsid w:val="0014270D"/>
    <w:rsid w:val="0015140E"/>
    <w:rsid w:val="00161C32"/>
    <w:rsid w:val="001A53C4"/>
    <w:rsid w:val="001B7FFE"/>
    <w:rsid w:val="001C5D10"/>
    <w:rsid w:val="001E11D4"/>
    <w:rsid w:val="001E3DDA"/>
    <w:rsid w:val="001F3E80"/>
    <w:rsid w:val="001F6D89"/>
    <w:rsid w:val="00210440"/>
    <w:rsid w:val="00213D31"/>
    <w:rsid w:val="00215EEE"/>
    <w:rsid w:val="00216BAA"/>
    <w:rsid w:val="00296E13"/>
    <w:rsid w:val="0029700C"/>
    <w:rsid w:val="002B1776"/>
    <w:rsid w:val="002D2AE3"/>
    <w:rsid w:val="002E0380"/>
    <w:rsid w:val="00302016"/>
    <w:rsid w:val="00315AB2"/>
    <w:rsid w:val="00333AED"/>
    <w:rsid w:val="00335096"/>
    <w:rsid w:val="00382275"/>
    <w:rsid w:val="003A28D4"/>
    <w:rsid w:val="003E4C61"/>
    <w:rsid w:val="0044116F"/>
    <w:rsid w:val="0044587A"/>
    <w:rsid w:val="00445C6C"/>
    <w:rsid w:val="004B0C5F"/>
    <w:rsid w:val="004C05DE"/>
    <w:rsid w:val="004D016C"/>
    <w:rsid w:val="004E2F0E"/>
    <w:rsid w:val="004F3F32"/>
    <w:rsid w:val="004F73F0"/>
    <w:rsid w:val="00530E53"/>
    <w:rsid w:val="00540170"/>
    <w:rsid w:val="00563528"/>
    <w:rsid w:val="005767EE"/>
    <w:rsid w:val="0058249D"/>
    <w:rsid w:val="00593DCD"/>
    <w:rsid w:val="005B1B33"/>
    <w:rsid w:val="005D7657"/>
    <w:rsid w:val="005E738C"/>
    <w:rsid w:val="00616439"/>
    <w:rsid w:val="00627175"/>
    <w:rsid w:val="00635A9C"/>
    <w:rsid w:val="0064114E"/>
    <w:rsid w:val="006A168E"/>
    <w:rsid w:val="006A6100"/>
    <w:rsid w:val="006A7E7C"/>
    <w:rsid w:val="006B06CA"/>
    <w:rsid w:val="006B2461"/>
    <w:rsid w:val="006C1FA1"/>
    <w:rsid w:val="006C48BA"/>
    <w:rsid w:val="007A2983"/>
    <w:rsid w:val="007D024D"/>
    <w:rsid w:val="007E327E"/>
    <w:rsid w:val="007F2A39"/>
    <w:rsid w:val="0080749D"/>
    <w:rsid w:val="00810083"/>
    <w:rsid w:val="00810D24"/>
    <w:rsid w:val="00846D81"/>
    <w:rsid w:val="00850B94"/>
    <w:rsid w:val="00863367"/>
    <w:rsid w:val="00865B46"/>
    <w:rsid w:val="008C0908"/>
    <w:rsid w:val="008D0A88"/>
    <w:rsid w:val="008D1647"/>
    <w:rsid w:val="009152BA"/>
    <w:rsid w:val="009160AD"/>
    <w:rsid w:val="00927D69"/>
    <w:rsid w:val="00933998"/>
    <w:rsid w:val="00941105"/>
    <w:rsid w:val="00995359"/>
    <w:rsid w:val="00997D6F"/>
    <w:rsid w:val="009B1E10"/>
    <w:rsid w:val="00A03734"/>
    <w:rsid w:val="00A133A4"/>
    <w:rsid w:val="00A14BF7"/>
    <w:rsid w:val="00A32D96"/>
    <w:rsid w:val="00A3653C"/>
    <w:rsid w:val="00A46F9B"/>
    <w:rsid w:val="00A5019D"/>
    <w:rsid w:val="00A62DF6"/>
    <w:rsid w:val="00A87795"/>
    <w:rsid w:val="00AA045D"/>
    <w:rsid w:val="00AA17F9"/>
    <w:rsid w:val="00AA5991"/>
    <w:rsid w:val="00AD043E"/>
    <w:rsid w:val="00B662A1"/>
    <w:rsid w:val="00B943DC"/>
    <w:rsid w:val="00BB7DC0"/>
    <w:rsid w:val="00BD223B"/>
    <w:rsid w:val="00BE0AB0"/>
    <w:rsid w:val="00BF4E0A"/>
    <w:rsid w:val="00BF5492"/>
    <w:rsid w:val="00C274BD"/>
    <w:rsid w:val="00C30853"/>
    <w:rsid w:val="00C861A4"/>
    <w:rsid w:val="00C87387"/>
    <w:rsid w:val="00C9015B"/>
    <w:rsid w:val="00C975DD"/>
    <w:rsid w:val="00CA394E"/>
    <w:rsid w:val="00CB0625"/>
    <w:rsid w:val="00CB6740"/>
    <w:rsid w:val="00CD40DD"/>
    <w:rsid w:val="00CE5D43"/>
    <w:rsid w:val="00CF044D"/>
    <w:rsid w:val="00CF25CB"/>
    <w:rsid w:val="00D047E4"/>
    <w:rsid w:val="00D22393"/>
    <w:rsid w:val="00D22F16"/>
    <w:rsid w:val="00D54518"/>
    <w:rsid w:val="00D6081B"/>
    <w:rsid w:val="00D63E49"/>
    <w:rsid w:val="00D64B6D"/>
    <w:rsid w:val="00D7734D"/>
    <w:rsid w:val="00DD2DE3"/>
    <w:rsid w:val="00DF0E9C"/>
    <w:rsid w:val="00DF4E0D"/>
    <w:rsid w:val="00E0057A"/>
    <w:rsid w:val="00E059E1"/>
    <w:rsid w:val="00E23C86"/>
    <w:rsid w:val="00E5493D"/>
    <w:rsid w:val="00E635FF"/>
    <w:rsid w:val="00EB6E29"/>
    <w:rsid w:val="00F22290"/>
    <w:rsid w:val="00F46DE8"/>
    <w:rsid w:val="00F83802"/>
    <w:rsid w:val="00FE0414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B67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CB6740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a"/>
    <w:rsid w:val="00F83802"/>
    <w:pPr>
      <w:spacing w:before="100" w:beforeAutospacing="1" w:after="100" w:afterAutospacing="1" w:line="240" w:lineRule="auto"/>
    </w:pPr>
    <w:rPr>
      <w:rFonts w:cs="Calibri"/>
      <w:lang w:eastAsia="el-GR"/>
    </w:rPr>
  </w:style>
  <w:style w:type="paragraph" w:styleId="a5">
    <w:name w:val="No Spacing"/>
    <w:uiPriority w:val="1"/>
    <w:qFormat/>
    <w:rsid w:val="00051E22"/>
    <w:rPr>
      <w:sz w:val="22"/>
      <w:szCs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A501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A5019D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A501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5019D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1514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8805-8AC8-43BF-8FBC-17BEE4C8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Ελπιδα Καϊμακη</dc:creator>
  <cp:lastModifiedBy>e.kaimaki</cp:lastModifiedBy>
  <cp:revision>2</cp:revision>
  <cp:lastPrinted>2021-12-07T09:28:00Z</cp:lastPrinted>
  <dcterms:created xsi:type="dcterms:W3CDTF">2021-12-07T09:29:00Z</dcterms:created>
  <dcterms:modified xsi:type="dcterms:W3CDTF">2021-12-07T09:29:00Z</dcterms:modified>
</cp:coreProperties>
</file>