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FF" w:rsidRPr="00DF4E0D" w:rsidRDefault="005668F4" w:rsidP="00E37EFF">
      <w:pPr>
        <w:pBdr>
          <w:bottom w:val="single" w:sz="6" w:space="0" w:color="000000"/>
        </w:pBdr>
        <w:spacing w:after="0" w:line="240" w:lineRule="auto"/>
        <w:jc w:val="both"/>
      </w:pPr>
      <w:r>
        <w:rPr>
          <w:rFonts w:cs="Calibri"/>
          <w:b/>
          <w:noProof/>
          <w:sz w:val="18"/>
          <w:szCs w:val="18"/>
          <w:lang w:eastAsia="el-GR"/>
        </w:rPr>
        <w:drawing>
          <wp:anchor distT="0" distB="0" distL="114300" distR="114300" simplePos="0" relativeHeight="251657728" behindDoc="0" locked="0" layoutInCell="1" allowOverlap="1">
            <wp:simplePos x="0" y="0"/>
            <wp:positionH relativeFrom="margin">
              <wp:posOffset>3729990</wp:posOffset>
            </wp:positionH>
            <wp:positionV relativeFrom="paragraph">
              <wp:posOffset>181610</wp:posOffset>
            </wp:positionV>
            <wp:extent cx="1535430" cy="436245"/>
            <wp:effectExtent l="19050" t="0" r="762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35430" cy="436245"/>
                    </a:xfrm>
                    <a:prstGeom prst="rect">
                      <a:avLst/>
                    </a:prstGeom>
                    <a:noFill/>
                    <a:ln w="9525">
                      <a:noFill/>
                      <a:miter lim="800000"/>
                      <a:headEnd/>
                      <a:tailEnd/>
                    </a:ln>
                  </pic:spPr>
                </pic:pic>
              </a:graphicData>
            </a:graphic>
          </wp:anchor>
        </w:drawing>
      </w:r>
      <w:r w:rsidR="00D502FA">
        <w:rPr>
          <w:noProof/>
          <w:lang w:eastAsia="el-GR"/>
        </w:rPr>
        <w:t xml:space="preserve">      </w:t>
      </w:r>
      <w:r>
        <w:rPr>
          <w:noProof/>
          <w:lang w:eastAsia="el-GR"/>
        </w:rPr>
        <w:drawing>
          <wp:inline distT="0" distB="0" distL="0" distR="0">
            <wp:extent cx="659765" cy="668020"/>
            <wp:effectExtent l="19050" t="0" r="6985" b="0"/>
            <wp:docPr id="1" name="image1.jpg" descr="Προβολή εικόνας πλήρους μεγέθ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Προβολή εικόνας πλήρους μεγέθους"/>
                    <pic:cNvPicPr>
                      <a:picLocks noChangeAspect="1" noChangeArrowheads="1"/>
                    </pic:cNvPicPr>
                  </pic:nvPicPr>
                  <pic:blipFill>
                    <a:blip r:embed="rId8" cstate="print"/>
                    <a:srcRect/>
                    <a:stretch>
                      <a:fillRect/>
                    </a:stretch>
                  </pic:blipFill>
                  <pic:spPr bwMode="auto">
                    <a:xfrm>
                      <a:off x="0" y="0"/>
                      <a:ext cx="659765" cy="668020"/>
                    </a:xfrm>
                    <a:prstGeom prst="rect">
                      <a:avLst/>
                    </a:prstGeom>
                    <a:noFill/>
                    <a:ln w="9525">
                      <a:noFill/>
                      <a:miter lim="800000"/>
                      <a:headEnd/>
                      <a:tailEnd/>
                    </a:ln>
                  </pic:spPr>
                </pic:pic>
              </a:graphicData>
            </a:graphic>
          </wp:inline>
        </w:drawing>
      </w:r>
    </w:p>
    <w:p w:rsidR="00E37EFF" w:rsidRPr="00DF4E0D" w:rsidRDefault="00E37EFF" w:rsidP="00E37EFF">
      <w:pPr>
        <w:pBdr>
          <w:bottom w:val="single" w:sz="6" w:space="0" w:color="000000"/>
        </w:pBdr>
        <w:spacing w:after="0" w:line="240" w:lineRule="auto"/>
        <w:jc w:val="both"/>
      </w:pPr>
      <w:r w:rsidRPr="00DF4E0D">
        <w:t>ΕΛΛΗΝΙΚΗ ΔΗΜΟΚΡΑΤΙΑ</w:t>
      </w:r>
    </w:p>
    <w:p w:rsidR="00E37EFF" w:rsidRPr="0068307D" w:rsidRDefault="00E37EFF" w:rsidP="00E37EFF">
      <w:pPr>
        <w:keepNext/>
        <w:pBdr>
          <w:top w:val="single" w:sz="6" w:space="1" w:color="000000"/>
          <w:bottom w:val="single" w:sz="6" w:space="2" w:color="000000"/>
        </w:pBdr>
        <w:spacing w:after="0" w:line="240" w:lineRule="auto"/>
        <w:jc w:val="both"/>
        <w:rPr>
          <w:rFonts w:cs="Calibri"/>
          <w:b/>
        </w:rPr>
      </w:pPr>
      <w:r w:rsidRPr="0068307D">
        <w:rPr>
          <w:rFonts w:cs="Calibri"/>
          <w:b/>
        </w:rPr>
        <w:t>ΥΠΟΥΡΓΕΙΟ ΟΙΚΟΝΟΜΙΚΩΝ</w:t>
      </w:r>
    </w:p>
    <w:p w:rsidR="00E37EFF" w:rsidRPr="0068307D" w:rsidRDefault="00E37EFF" w:rsidP="00E37EFF">
      <w:pPr>
        <w:keepNext/>
        <w:spacing w:after="0" w:line="240" w:lineRule="auto"/>
        <w:rPr>
          <w:rFonts w:cs="Calibri"/>
          <w:b/>
        </w:rPr>
      </w:pPr>
      <w:r w:rsidRPr="0068307D">
        <w:rPr>
          <w:rFonts w:cs="Calibri"/>
          <w:b/>
        </w:rPr>
        <w:t>Νίκης 5-7</w:t>
      </w:r>
    </w:p>
    <w:p w:rsidR="00E37EFF" w:rsidRPr="0068307D" w:rsidRDefault="00E37EFF" w:rsidP="00E37EFF">
      <w:pPr>
        <w:keepNext/>
        <w:spacing w:after="0" w:line="240" w:lineRule="auto"/>
        <w:rPr>
          <w:rFonts w:cs="Calibri"/>
          <w:b/>
        </w:rPr>
      </w:pPr>
      <w:r w:rsidRPr="0068307D">
        <w:rPr>
          <w:rFonts w:cs="Calibri"/>
          <w:b/>
        </w:rPr>
        <w:t>10</w:t>
      </w:r>
      <w:r w:rsidRPr="00E37EFF">
        <w:rPr>
          <w:rFonts w:cs="Calibri"/>
          <w:b/>
        </w:rPr>
        <w:t>563</w:t>
      </w:r>
      <w:r w:rsidRPr="0068307D">
        <w:rPr>
          <w:rFonts w:cs="Calibri"/>
          <w:b/>
        </w:rPr>
        <w:t xml:space="preserve"> Αθήνα</w:t>
      </w:r>
    </w:p>
    <w:p w:rsidR="00E37EFF" w:rsidRPr="0068307D" w:rsidRDefault="00E37EFF" w:rsidP="00E37EFF">
      <w:pPr>
        <w:spacing w:after="0" w:line="240" w:lineRule="auto"/>
        <w:rPr>
          <w:rFonts w:cs="Calibri"/>
          <w:b/>
        </w:rPr>
      </w:pPr>
      <w:r w:rsidRPr="0068307D">
        <w:rPr>
          <w:rFonts w:cs="Calibri"/>
          <w:b/>
        </w:rPr>
        <w:t>ΓΡΑΦΕΙΟ ΤΥΠΟΥ</w:t>
      </w:r>
    </w:p>
    <w:p w:rsidR="00E37EFF" w:rsidRPr="00E37EFF" w:rsidRDefault="00E37EFF" w:rsidP="00E37EFF">
      <w:pPr>
        <w:pBdr>
          <w:bottom w:val="single" w:sz="6" w:space="1" w:color="000000"/>
        </w:pBdr>
        <w:spacing w:after="0" w:line="240" w:lineRule="auto"/>
        <w:rPr>
          <w:rFonts w:cs="Calibri"/>
          <w:b/>
        </w:rPr>
      </w:pPr>
      <w:r w:rsidRPr="0068307D">
        <w:rPr>
          <w:rFonts w:cs="Calibri"/>
          <w:b/>
          <w:lang w:val="fr-FR"/>
        </w:rPr>
        <w:t>e</w:t>
      </w:r>
      <w:r w:rsidRPr="00E37EFF">
        <w:rPr>
          <w:rFonts w:cs="Calibri"/>
          <w:b/>
        </w:rPr>
        <w:t>-</w:t>
      </w:r>
      <w:r w:rsidRPr="0068307D">
        <w:rPr>
          <w:rFonts w:cs="Calibri"/>
          <w:b/>
          <w:lang w:val="fr-FR"/>
        </w:rPr>
        <w:t>mail</w:t>
      </w:r>
      <w:r w:rsidRPr="00E37EFF">
        <w:rPr>
          <w:rFonts w:cs="Calibri"/>
          <w:b/>
        </w:rPr>
        <w:t xml:space="preserve">: </w:t>
      </w:r>
      <w:r w:rsidRPr="0068307D">
        <w:rPr>
          <w:rFonts w:cs="Calibri"/>
          <w:b/>
          <w:lang w:val="fr-FR"/>
        </w:rPr>
        <w:t>press</w:t>
      </w:r>
      <w:r w:rsidRPr="00E37EFF">
        <w:rPr>
          <w:rFonts w:cs="Calibri"/>
          <w:b/>
        </w:rPr>
        <w:t>@</w:t>
      </w:r>
      <w:r w:rsidRPr="0068307D">
        <w:rPr>
          <w:rFonts w:cs="Calibri"/>
          <w:b/>
          <w:lang w:val="fr-FR"/>
        </w:rPr>
        <w:t>minfin</w:t>
      </w:r>
      <w:r w:rsidRPr="00E37EFF">
        <w:rPr>
          <w:rFonts w:cs="Calibri"/>
          <w:b/>
        </w:rPr>
        <w:t>.</w:t>
      </w:r>
      <w:r w:rsidRPr="0068307D">
        <w:rPr>
          <w:rFonts w:cs="Calibri"/>
          <w:b/>
          <w:lang w:val="fr-FR"/>
        </w:rPr>
        <w:t>gr</w:t>
      </w:r>
    </w:p>
    <w:p w:rsidR="00E37EFF" w:rsidRPr="00E37EFF" w:rsidRDefault="00E37EFF" w:rsidP="00E37EFF">
      <w:pPr>
        <w:spacing w:after="0" w:line="240" w:lineRule="auto"/>
        <w:rPr>
          <w:rFonts w:cs="Calibri"/>
        </w:rPr>
      </w:pPr>
    </w:p>
    <w:p w:rsidR="00E37EFF" w:rsidRPr="00E37EFF" w:rsidRDefault="00E37EFF" w:rsidP="00E37EFF">
      <w:pPr>
        <w:spacing w:after="0" w:line="240" w:lineRule="auto"/>
        <w:jc w:val="right"/>
        <w:rPr>
          <w:rFonts w:cs="Calibri"/>
          <w:b/>
        </w:rPr>
      </w:pPr>
      <w:r>
        <w:rPr>
          <w:rFonts w:cs="Calibri"/>
          <w:b/>
        </w:rPr>
        <w:t>Τρίτη</w:t>
      </w:r>
      <w:r w:rsidRPr="00E37EFF">
        <w:rPr>
          <w:rFonts w:cs="Calibri"/>
          <w:b/>
        </w:rPr>
        <w:t>, 2</w:t>
      </w:r>
      <w:r>
        <w:rPr>
          <w:rFonts w:cs="Calibri"/>
          <w:b/>
        </w:rPr>
        <w:t xml:space="preserve">9 </w:t>
      </w:r>
      <w:r w:rsidRPr="00AF429B">
        <w:rPr>
          <w:rFonts w:cs="Calibri"/>
          <w:b/>
        </w:rPr>
        <w:t xml:space="preserve">Ιουνίου </w:t>
      </w:r>
      <w:r w:rsidRPr="00E37EFF">
        <w:rPr>
          <w:rFonts w:cs="Calibri"/>
          <w:b/>
        </w:rPr>
        <w:t>2021</w:t>
      </w:r>
    </w:p>
    <w:p w:rsidR="00E37EFF" w:rsidRPr="00AF429B" w:rsidRDefault="00E37EFF" w:rsidP="00E37EFF">
      <w:pPr>
        <w:spacing w:after="0" w:line="240" w:lineRule="auto"/>
        <w:jc w:val="center"/>
        <w:rPr>
          <w:rFonts w:cs="Calibri"/>
          <w:b/>
          <w:bCs/>
        </w:rPr>
      </w:pPr>
    </w:p>
    <w:p w:rsidR="00E37EFF" w:rsidRDefault="00E37EFF" w:rsidP="00E37EFF">
      <w:pPr>
        <w:spacing w:after="0" w:line="240" w:lineRule="auto"/>
        <w:jc w:val="center"/>
        <w:rPr>
          <w:rFonts w:cs="Calibri"/>
          <w:b/>
          <w:bCs/>
          <w:sz w:val="24"/>
          <w:szCs w:val="24"/>
        </w:rPr>
      </w:pPr>
      <w:r w:rsidRPr="00AF429B">
        <w:rPr>
          <w:rFonts w:cs="Calibri"/>
          <w:b/>
          <w:bCs/>
          <w:sz w:val="24"/>
          <w:szCs w:val="24"/>
        </w:rPr>
        <w:t>Δελτίο Τύπου</w:t>
      </w:r>
    </w:p>
    <w:p w:rsidR="00E37EFF" w:rsidRPr="00AF429B" w:rsidRDefault="00E37EFF" w:rsidP="00E37EFF">
      <w:pPr>
        <w:spacing w:after="0" w:line="240" w:lineRule="auto"/>
        <w:jc w:val="center"/>
        <w:rPr>
          <w:rFonts w:cs="Calibri"/>
          <w:bCs/>
          <w:sz w:val="24"/>
          <w:szCs w:val="24"/>
        </w:rPr>
      </w:pPr>
    </w:p>
    <w:p w:rsidR="00D502FA" w:rsidRDefault="00846D81" w:rsidP="00E37EFF">
      <w:pPr>
        <w:spacing w:after="0" w:line="240" w:lineRule="auto"/>
        <w:jc w:val="center"/>
        <w:rPr>
          <w:rFonts w:cs="Calibri"/>
          <w:b/>
          <w:bCs/>
          <w:sz w:val="24"/>
          <w:szCs w:val="24"/>
        </w:rPr>
      </w:pPr>
      <w:r w:rsidRPr="00DF4E0D">
        <w:rPr>
          <w:rFonts w:cs="Calibri"/>
          <w:b/>
          <w:bCs/>
          <w:sz w:val="24"/>
          <w:szCs w:val="24"/>
        </w:rPr>
        <w:t>Υπουργείο Οικονομικών</w:t>
      </w:r>
      <w:r w:rsidR="00DF4E0D" w:rsidRPr="00DF4E0D">
        <w:rPr>
          <w:rFonts w:cs="Calibri"/>
          <w:b/>
          <w:bCs/>
          <w:sz w:val="24"/>
          <w:szCs w:val="24"/>
        </w:rPr>
        <w:t xml:space="preserve"> και</w:t>
      </w:r>
      <w:r w:rsidRPr="00DF4E0D">
        <w:rPr>
          <w:rFonts w:cs="Calibri"/>
          <w:b/>
          <w:bCs/>
          <w:sz w:val="24"/>
          <w:szCs w:val="24"/>
        </w:rPr>
        <w:t xml:space="preserve"> ΑΑΔΕ:</w:t>
      </w:r>
    </w:p>
    <w:p w:rsidR="00D502FA" w:rsidRDefault="006B2461" w:rsidP="00E37EFF">
      <w:pPr>
        <w:spacing w:after="0" w:line="240" w:lineRule="auto"/>
        <w:jc w:val="center"/>
        <w:rPr>
          <w:rFonts w:cs="Calibri"/>
          <w:b/>
          <w:bCs/>
          <w:sz w:val="24"/>
          <w:szCs w:val="24"/>
        </w:rPr>
      </w:pPr>
      <w:r>
        <w:rPr>
          <w:rFonts w:cs="Calibri"/>
          <w:b/>
          <w:bCs/>
          <w:sz w:val="24"/>
          <w:szCs w:val="24"/>
        </w:rPr>
        <w:t>Προγραμματισμός καταβολών αποζημιώσεων ιδιοκτητών ακινήτων</w:t>
      </w:r>
    </w:p>
    <w:p w:rsidR="00141A7A" w:rsidRPr="00E34F17" w:rsidRDefault="00E34F17" w:rsidP="00E37EFF">
      <w:pPr>
        <w:spacing w:after="0" w:line="240" w:lineRule="auto"/>
        <w:jc w:val="center"/>
        <w:rPr>
          <w:rFonts w:cs="Calibri"/>
          <w:b/>
          <w:bCs/>
          <w:sz w:val="24"/>
          <w:szCs w:val="24"/>
        </w:rPr>
      </w:pPr>
      <w:r w:rsidRPr="00482B18">
        <w:rPr>
          <w:rFonts w:cs="Calibri"/>
          <w:b/>
          <w:bCs/>
          <w:sz w:val="24"/>
          <w:szCs w:val="24"/>
        </w:rPr>
        <w:t xml:space="preserve">και </w:t>
      </w:r>
      <w:r w:rsidR="001210D1">
        <w:rPr>
          <w:rFonts w:cs="Calibri"/>
          <w:b/>
          <w:bCs/>
          <w:sz w:val="24"/>
          <w:szCs w:val="24"/>
        </w:rPr>
        <w:t>μέτρα μείωσης ενοικίου</w:t>
      </w:r>
      <w:r w:rsidR="00E37EFF">
        <w:rPr>
          <w:rFonts w:cs="Calibri"/>
          <w:b/>
          <w:bCs/>
          <w:sz w:val="24"/>
          <w:szCs w:val="24"/>
        </w:rPr>
        <w:t xml:space="preserve"> για</w:t>
      </w:r>
      <w:r w:rsidRPr="00482B18">
        <w:rPr>
          <w:rFonts w:cs="Calibri"/>
          <w:b/>
          <w:bCs/>
          <w:sz w:val="24"/>
          <w:szCs w:val="24"/>
        </w:rPr>
        <w:t xml:space="preserve"> </w:t>
      </w:r>
      <w:r>
        <w:rPr>
          <w:rFonts w:cs="Calibri"/>
          <w:b/>
          <w:bCs/>
          <w:sz w:val="24"/>
          <w:szCs w:val="24"/>
        </w:rPr>
        <w:t>τον μήνα Ιούλιο</w:t>
      </w:r>
    </w:p>
    <w:p w:rsidR="00D502FA" w:rsidRDefault="00D502FA" w:rsidP="00E37EFF">
      <w:pPr>
        <w:spacing w:after="0" w:line="240" w:lineRule="auto"/>
        <w:jc w:val="both"/>
      </w:pPr>
    </w:p>
    <w:p w:rsidR="00D502FA" w:rsidRDefault="00D502FA" w:rsidP="00E37EFF">
      <w:pPr>
        <w:spacing w:after="0" w:line="240" w:lineRule="auto"/>
        <w:jc w:val="both"/>
      </w:pPr>
    </w:p>
    <w:p w:rsidR="006B2461" w:rsidRDefault="00E37EFF" w:rsidP="00E37EFF">
      <w:pPr>
        <w:spacing w:after="0" w:line="240" w:lineRule="auto"/>
        <w:jc w:val="both"/>
      </w:pPr>
      <w:r>
        <w:t>Εφαρμόζοντας με συνέπεια</w:t>
      </w:r>
      <w:r w:rsidR="00850B94">
        <w:t xml:space="preserve"> τον προγραμματισμό που </w:t>
      </w:r>
      <w:r>
        <w:t>είχε τεθεί</w:t>
      </w:r>
      <w:r w:rsidR="00D502FA">
        <w:t xml:space="preserve"> για την καταβολή αποζημιώσεων ιδιοκτητών ακινήτων</w:t>
      </w:r>
      <w:r w:rsidR="00850B94">
        <w:t>, το Υπουργείο Οικονομικών και η ΑΑΔΕ ανακοινώνουν τα παρακάτω:</w:t>
      </w:r>
    </w:p>
    <w:p w:rsidR="006B2461" w:rsidRPr="005E738C" w:rsidRDefault="00E37EFF" w:rsidP="00E37EFF">
      <w:pPr>
        <w:numPr>
          <w:ilvl w:val="0"/>
          <w:numId w:val="14"/>
        </w:numPr>
        <w:spacing w:after="0" w:line="240" w:lineRule="auto"/>
        <w:jc w:val="both"/>
      </w:pPr>
      <w:r>
        <w:t xml:space="preserve">Αύριο, </w:t>
      </w:r>
      <w:r w:rsidR="006B2461" w:rsidRPr="00D502FA">
        <w:t>Τετάρτη</w:t>
      </w:r>
      <w:r w:rsidR="006B2461" w:rsidRPr="005E738C">
        <w:t xml:space="preserve"> </w:t>
      </w:r>
      <w:r w:rsidR="006B2461" w:rsidRPr="00E37EFF">
        <w:rPr>
          <w:b/>
        </w:rPr>
        <w:t>30</w:t>
      </w:r>
      <w:r w:rsidR="006C405D" w:rsidRPr="00E37EFF">
        <w:rPr>
          <w:b/>
        </w:rPr>
        <w:t xml:space="preserve"> Ιουνίου</w:t>
      </w:r>
      <w:r w:rsidR="006B2461" w:rsidRPr="005E738C">
        <w:t>:</w:t>
      </w:r>
    </w:p>
    <w:p w:rsidR="006B2461" w:rsidRDefault="006B2461" w:rsidP="00E37EFF">
      <w:pPr>
        <w:pStyle w:val="a3"/>
        <w:numPr>
          <w:ilvl w:val="0"/>
          <w:numId w:val="15"/>
        </w:numPr>
        <w:spacing w:after="0" w:line="240" w:lineRule="auto"/>
        <w:contextualSpacing w:val="0"/>
        <w:jc w:val="both"/>
      </w:pPr>
      <w:r>
        <w:t xml:space="preserve">θα </w:t>
      </w:r>
      <w:r w:rsidR="00850B94">
        <w:t>κ</w:t>
      </w:r>
      <w:r>
        <w:t>αταβληθ</w:t>
      </w:r>
      <w:r w:rsidR="00850B94">
        <w:t>ούν</w:t>
      </w:r>
      <w:r>
        <w:t xml:space="preserve"> οι εκκαθαρίσεις των αποζημιώσεων Απριλίου και οι </w:t>
      </w:r>
      <w:r w:rsidR="00850B94">
        <w:t>π</w:t>
      </w:r>
      <w:r>
        <w:t>ροκαταβολές Μαΐου</w:t>
      </w:r>
      <w:r w:rsidR="006C405D">
        <w:t>,</w:t>
      </w:r>
      <w:r w:rsidR="005E738C" w:rsidRPr="005E738C">
        <w:t xml:space="preserve"> </w:t>
      </w:r>
      <w:r w:rsidR="006C405D">
        <w:t>και</w:t>
      </w:r>
    </w:p>
    <w:p w:rsidR="006B2461" w:rsidRDefault="006B2461" w:rsidP="00E37EFF">
      <w:pPr>
        <w:pStyle w:val="a3"/>
        <w:numPr>
          <w:ilvl w:val="0"/>
          <w:numId w:val="15"/>
        </w:numPr>
        <w:spacing w:after="0" w:line="240" w:lineRule="auto"/>
        <w:contextualSpacing w:val="0"/>
        <w:jc w:val="both"/>
      </w:pPr>
      <w:r>
        <w:t>θα εκκαθαριστούν και θα καταβληθούν οι αποζημιώσεις για τις υπεκμισθώσεις ενός ακινήτου, για τις οποίες έχουν ήδη υποβληθεί αιτήσεις καταβολής αποζημίωσης από τους αρχικούς ιδιοκτήτες</w:t>
      </w:r>
      <w:r w:rsidR="006C405D">
        <w:t>.</w:t>
      </w:r>
    </w:p>
    <w:p w:rsidR="005E738C" w:rsidRDefault="005E738C" w:rsidP="00E37EFF">
      <w:pPr>
        <w:pStyle w:val="a3"/>
        <w:spacing w:after="0" w:line="240" w:lineRule="auto"/>
        <w:ind w:left="0"/>
        <w:contextualSpacing w:val="0"/>
        <w:jc w:val="both"/>
      </w:pPr>
      <w:r>
        <w:rPr>
          <w:lang w:val="en-US"/>
        </w:rPr>
        <w:t>H</w:t>
      </w:r>
      <w:r w:rsidRPr="005E738C">
        <w:t xml:space="preserve"> </w:t>
      </w:r>
      <w:r>
        <w:t xml:space="preserve">πλατφόρμα για την υποβολή δηλώσεων </w:t>
      </w:r>
      <w:r>
        <w:rPr>
          <w:lang w:val="en-US"/>
        </w:rPr>
        <w:t>COVID</w:t>
      </w:r>
      <w:r w:rsidRPr="005E738C">
        <w:t xml:space="preserve"> </w:t>
      </w:r>
      <w:r>
        <w:t>Μαΐου θα ανοίξει την 1</w:t>
      </w:r>
      <w:r w:rsidRPr="005E738C">
        <w:rPr>
          <w:vertAlign w:val="superscript"/>
        </w:rPr>
        <w:t>η</w:t>
      </w:r>
      <w:r>
        <w:t xml:space="preserve"> Ιουλίου.</w:t>
      </w:r>
    </w:p>
    <w:p w:rsidR="005E738C" w:rsidRDefault="005E738C" w:rsidP="00E37EFF">
      <w:pPr>
        <w:spacing w:after="0" w:line="240" w:lineRule="auto"/>
        <w:jc w:val="both"/>
      </w:pPr>
    </w:p>
    <w:p w:rsidR="006B2461" w:rsidRPr="005E738C" w:rsidRDefault="006B2461" w:rsidP="00E37EFF">
      <w:pPr>
        <w:numPr>
          <w:ilvl w:val="0"/>
          <w:numId w:val="14"/>
        </w:numPr>
        <w:spacing w:after="0" w:line="240" w:lineRule="auto"/>
        <w:jc w:val="both"/>
      </w:pPr>
      <w:r w:rsidRPr="00D502FA">
        <w:t>Από</w:t>
      </w:r>
      <w:r w:rsidR="00D502FA">
        <w:t xml:space="preserve"> τις</w:t>
      </w:r>
      <w:r w:rsidRPr="005E738C">
        <w:t xml:space="preserve"> </w:t>
      </w:r>
      <w:r w:rsidRPr="00D502FA">
        <w:rPr>
          <w:b/>
        </w:rPr>
        <w:t>5</w:t>
      </w:r>
      <w:r w:rsidRPr="005E738C">
        <w:t xml:space="preserve"> </w:t>
      </w:r>
      <w:r w:rsidRPr="00D502FA">
        <w:t>έως</w:t>
      </w:r>
      <w:r w:rsidR="00D502FA">
        <w:t xml:space="preserve"> τις</w:t>
      </w:r>
      <w:r w:rsidRPr="005E738C">
        <w:t xml:space="preserve"> </w:t>
      </w:r>
      <w:r w:rsidRPr="00D502FA">
        <w:rPr>
          <w:b/>
        </w:rPr>
        <w:t>20 Ιουλίου</w:t>
      </w:r>
      <w:r w:rsidR="00850B94" w:rsidRPr="005E738C">
        <w:t>:</w:t>
      </w:r>
    </w:p>
    <w:p w:rsidR="006B2461" w:rsidRDefault="006C405D" w:rsidP="00E37EFF">
      <w:pPr>
        <w:numPr>
          <w:ilvl w:val="0"/>
          <w:numId w:val="16"/>
        </w:numPr>
        <w:spacing w:after="0" w:line="240" w:lineRule="auto"/>
        <w:jc w:val="both"/>
      </w:pPr>
      <w:r>
        <w:t>θ</w:t>
      </w:r>
      <w:r w:rsidR="006B2461">
        <w:t>α αναρτηθούν ειδοποιήσεις λαθών και θα αποσταλούν μηνύματα στους ενδιαφερόμενους</w:t>
      </w:r>
      <w:r>
        <w:t>, και</w:t>
      </w:r>
    </w:p>
    <w:p w:rsidR="006B2461" w:rsidRDefault="006C405D" w:rsidP="00E37EFF">
      <w:pPr>
        <w:numPr>
          <w:ilvl w:val="0"/>
          <w:numId w:val="16"/>
        </w:numPr>
        <w:spacing w:after="0" w:line="240" w:lineRule="auto"/>
        <w:jc w:val="both"/>
      </w:pPr>
      <w:r>
        <w:t>θ</w:t>
      </w:r>
      <w:r w:rsidR="006B2461">
        <w:t xml:space="preserve">α ανοίξει ξανά η πλατφόρμα για αρχικές και τροποποιητικές δηλώσεις Ιανουαρίου – Απριλίου 2021. Μεταξύ αυτών, και για </w:t>
      </w:r>
      <w:r w:rsidR="006B2461" w:rsidRPr="00850B94">
        <w:rPr>
          <w:rFonts w:eastAsia="Times New Roman"/>
        </w:rPr>
        <w:t>υποβολή αρχικών δηλώσεων για υπεκμισθώσεις ενός ακινήτου</w:t>
      </w:r>
      <w:r w:rsidR="00850B94">
        <w:rPr>
          <w:rFonts w:eastAsia="Times New Roman"/>
        </w:rPr>
        <w:t>.</w:t>
      </w:r>
    </w:p>
    <w:p w:rsidR="006B2461" w:rsidRDefault="006B2461" w:rsidP="00E37EFF">
      <w:pPr>
        <w:spacing w:after="0" w:line="240" w:lineRule="auto"/>
        <w:jc w:val="both"/>
      </w:pPr>
      <w:r>
        <w:rPr>
          <w:rFonts w:eastAsia="Times New Roman"/>
        </w:rPr>
        <w:t>Επίσης, κατά το ίδιο διάστημα θα δοθεί η δυνατότητα</w:t>
      </w:r>
      <w:r w:rsidR="006C405D">
        <w:rPr>
          <w:rFonts w:eastAsia="Times New Roman"/>
        </w:rPr>
        <w:t xml:space="preserve"> υποβολής</w:t>
      </w:r>
      <w:r>
        <w:rPr>
          <w:rFonts w:eastAsia="Times New Roman"/>
        </w:rPr>
        <w:t>:</w:t>
      </w:r>
    </w:p>
    <w:p w:rsidR="00D502FA" w:rsidRDefault="006B2461" w:rsidP="00D502FA">
      <w:pPr>
        <w:pStyle w:val="a3"/>
        <w:numPr>
          <w:ilvl w:val="0"/>
          <w:numId w:val="17"/>
        </w:numPr>
        <w:spacing w:after="0" w:line="240" w:lineRule="auto"/>
        <w:ind w:left="714" w:hanging="357"/>
        <w:contextualSpacing w:val="0"/>
        <w:jc w:val="both"/>
      </w:pPr>
      <w:r>
        <w:rPr>
          <w:rFonts w:eastAsia="Times New Roman"/>
        </w:rPr>
        <w:t>τροποποιητικών δηλώσεων για υπεκμισθώσεις με πολλά ακίνητα για το 2020 και το 2021</w:t>
      </w:r>
      <w:r w:rsidR="006C405D">
        <w:rPr>
          <w:rFonts w:eastAsia="Times New Roman"/>
        </w:rPr>
        <w:t>, και</w:t>
      </w:r>
    </w:p>
    <w:p w:rsidR="006B2461" w:rsidRDefault="006B2461" w:rsidP="00D502FA">
      <w:pPr>
        <w:pStyle w:val="a3"/>
        <w:numPr>
          <w:ilvl w:val="0"/>
          <w:numId w:val="17"/>
        </w:numPr>
        <w:spacing w:after="0" w:line="240" w:lineRule="auto"/>
        <w:ind w:left="714" w:hanging="357"/>
        <w:contextualSpacing w:val="0"/>
        <w:jc w:val="both"/>
      </w:pPr>
      <w:r w:rsidRPr="00D502FA">
        <w:rPr>
          <w:rFonts w:eastAsia="Times New Roman"/>
        </w:rPr>
        <w:t>αρχικών δηλώσεων COVID από εκμισθωτές σε αλυσίδες υπεκμισθώσεων για τις οποίες δεν έχει υποβληθεί δήλωση COVID για το 2020.</w:t>
      </w:r>
    </w:p>
    <w:p w:rsidR="00D502FA" w:rsidRDefault="00D502FA" w:rsidP="00E37EFF">
      <w:pPr>
        <w:spacing w:after="0" w:line="240" w:lineRule="auto"/>
        <w:jc w:val="both"/>
      </w:pPr>
    </w:p>
    <w:p w:rsidR="006B2461" w:rsidRDefault="006B2461" w:rsidP="00E37EFF">
      <w:pPr>
        <w:spacing w:after="0" w:line="240" w:lineRule="auto"/>
        <w:jc w:val="both"/>
      </w:pPr>
      <w:r>
        <w:t xml:space="preserve">Η επεξεργασία και η καταβολή των αποζημιώσεων για τις δηλώσεις που θα υποβληθούν μέχρι </w:t>
      </w:r>
      <w:r w:rsidR="00D502FA">
        <w:t xml:space="preserve">τις </w:t>
      </w:r>
      <w:r>
        <w:t xml:space="preserve">20 Ιουλίου, θα </w:t>
      </w:r>
      <w:r w:rsidR="0058325C">
        <w:t xml:space="preserve">διενεργηθεί </w:t>
      </w:r>
      <w:r>
        <w:t xml:space="preserve">μέχρι το τελευταίο </w:t>
      </w:r>
      <w:r w:rsidR="006C405D">
        <w:t>δεκαήμερο</w:t>
      </w:r>
      <w:r>
        <w:t xml:space="preserve"> </w:t>
      </w:r>
      <w:r w:rsidR="00D502FA">
        <w:t xml:space="preserve">του </w:t>
      </w:r>
      <w:r>
        <w:t>Αυγούστου. Μέσα στο διάστημα αυτό θα επιλυθούν και επιμέρους προβλήματα που έχουν ανακύψει από τη μέχρι τώρα διαχείριση των αιτήσεων αυτών.</w:t>
      </w:r>
    </w:p>
    <w:p w:rsidR="00E37EFF" w:rsidRDefault="00E37EFF" w:rsidP="00E37EFF">
      <w:pPr>
        <w:spacing w:after="0" w:line="240" w:lineRule="auto"/>
        <w:jc w:val="both"/>
      </w:pPr>
    </w:p>
    <w:p w:rsidR="006B2461" w:rsidRDefault="006B2461" w:rsidP="00E37EFF">
      <w:pPr>
        <w:spacing w:after="0" w:line="240" w:lineRule="auto"/>
        <w:jc w:val="both"/>
      </w:pPr>
      <w:r>
        <w:t>Είναι πολύ σημαντικό οι δικαιούχοι των αποζημιώσεων:</w:t>
      </w:r>
    </w:p>
    <w:p w:rsidR="006B2461" w:rsidRDefault="006B2461" w:rsidP="00D502FA">
      <w:pPr>
        <w:pStyle w:val="a3"/>
        <w:numPr>
          <w:ilvl w:val="0"/>
          <w:numId w:val="18"/>
        </w:numPr>
        <w:tabs>
          <w:tab w:val="left" w:pos="284"/>
        </w:tabs>
        <w:spacing w:after="0" w:line="240" w:lineRule="auto"/>
        <w:ind w:left="0" w:firstLine="0"/>
        <w:contextualSpacing w:val="0"/>
        <w:jc w:val="both"/>
      </w:pPr>
      <w:r>
        <w:rPr>
          <w:rFonts w:eastAsia="Times New Roman"/>
        </w:rPr>
        <w:lastRenderedPageBreak/>
        <w:t xml:space="preserve">Να μην ξεχάσουν να δηλώσουν τον </w:t>
      </w:r>
      <w:r w:rsidR="005E738C">
        <w:rPr>
          <w:rFonts w:eastAsia="Times New Roman"/>
        </w:rPr>
        <w:t xml:space="preserve">λογαριασμό </w:t>
      </w:r>
      <w:r>
        <w:rPr>
          <w:rFonts w:eastAsia="Times New Roman"/>
        </w:rPr>
        <w:t>ΙΒΑΝ</w:t>
      </w:r>
      <w:r w:rsidR="005E738C" w:rsidRPr="005E738C">
        <w:rPr>
          <w:rFonts w:eastAsia="Times New Roman"/>
        </w:rPr>
        <w:t xml:space="preserve"> </w:t>
      </w:r>
      <w:r w:rsidR="005E738C">
        <w:rPr>
          <w:rFonts w:eastAsia="Times New Roman"/>
        </w:rPr>
        <w:t xml:space="preserve">στην προσωποποιημένη πληροφόρηση του </w:t>
      </w:r>
      <w:r w:rsidR="005E738C">
        <w:rPr>
          <w:rFonts w:eastAsia="Times New Roman"/>
          <w:lang w:val="en-US"/>
        </w:rPr>
        <w:t>myTAXISnet</w:t>
      </w:r>
      <w:r w:rsidR="005E738C">
        <w:rPr>
          <w:rFonts w:eastAsia="Times New Roman"/>
        </w:rPr>
        <w:t>, ώστε να καταστεί εφικτή η καταβολή των αποζημιώσεων σε αυτούς</w:t>
      </w:r>
      <w:r>
        <w:rPr>
          <w:rFonts w:eastAsia="Times New Roman"/>
        </w:rPr>
        <w:t>.</w:t>
      </w:r>
    </w:p>
    <w:p w:rsidR="006B2461" w:rsidRPr="00E34F17" w:rsidRDefault="005E738C" w:rsidP="00D502FA">
      <w:pPr>
        <w:pStyle w:val="a3"/>
        <w:numPr>
          <w:ilvl w:val="0"/>
          <w:numId w:val="18"/>
        </w:numPr>
        <w:tabs>
          <w:tab w:val="left" w:pos="284"/>
        </w:tabs>
        <w:spacing w:after="0" w:line="240" w:lineRule="auto"/>
        <w:ind w:left="0" w:firstLine="0"/>
        <w:contextualSpacing w:val="0"/>
        <w:jc w:val="both"/>
        <w:rPr>
          <w:rFonts w:cs="Calibri"/>
          <w:sz w:val="24"/>
          <w:szCs w:val="24"/>
        </w:rPr>
      </w:pPr>
      <w:r>
        <w:rPr>
          <w:rFonts w:eastAsia="Times New Roman"/>
        </w:rPr>
        <w:t xml:space="preserve">Να υποβάλουν δηλώσεις </w:t>
      </w:r>
      <w:r>
        <w:rPr>
          <w:rFonts w:eastAsia="Times New Roman"/>
          <w:lang w:val="en-US"/>
        </w:rPr>
        <w:t>COVID</w:t>
      </w:r>
      <w:r w:rsidRPr="005E738C">
        <w:rPr>
          <w:rFonts w:eastAsia="Times New Roman"/>
        </w:rPr>
        <w:t xml:space="preserve"> </w:t>
      </w:r>
      <w:r>
        <w:rPr>
          <w:rFonts w:eastAsia="Times New Roman"/>
        </w:rPr>
        <w:t>για τους μήνες που έχουν λάβει προκαταβολή αποζημίωσης</w:t>
      </w:r>
      <w:r w:rsidR="006B2461" w:rsidRPr="00850B94">
        <w:rPr>
          <w:rFonts w:eastAsia="Times New Roman"/>
        </w:rPr>
        <w:t xml:space="preserve">, γιατί αλλιώς χάνουν το δικαίωμα </w:t>
      </w:r>
      <w:r>
        <w:rPr>
          <w:rFonts w:eastAsia="Times New Roman"/>
        </w:rPr>
        <w:t>αποζημίωσης</w:t>
      </w:r>
      <w:r w:rsidR="006B2461" w:rsidRPr="00850B94">
        <w:rPr>
          <w:rFonts w:eastAsia="Times New Roman"/>
        </w:rPr>
        <w:t xml:space="preserve"> και θα πρέπει γι’ αυτούς να κινηθεί η σχετική διαδικασία αναζήτησης των ποσών που έλαβαν.</w:t>
      </w:r>
    </w:p>
    <w:p w:rsidR="00E34F17" w:rsidRPr="00E37EFF" w:rsidRDefault="00E34F17" w:rsidP="00D502FA">
      <w:pPr>
        <w:pStyle w:val="a3"/>
        <w:spacing w:after="0" w:line="240" w:lineRule="auto"/>
        <w:ind w:left="0"/>
        <w:contextualSpacing w:val="0"/>
        <w:jc w:val="both"/>
        <w:rPr>
          <w:rFonts w:eastAsia="Times New Roman"/>
        </w:rPr>
      </w:pPr>
    </w:p>
    <w:p w:rsidR="00631E81" w:rsidRDefault="00E34F17" w:rsidP="00E37EFF">
      <w:pPr>
        <w:pStyle w:val="a3"/>
        <w:spacing w:after="0" w:line="240" w:lineRule="auto"/>
        <w:ind w:left="0"/>
        <w:contextualSpacing w:val="0"/>
        <w:jc w:val="both"/>
      </w:pPr>
      <w:r w:rsidRPr="001210D1">
        <w:rPr>
          <w:rFonts w:cs="Calibri"/>
        </w:rPr>
        <w:t xml:space="preserve">Για τον μήνα Ιούλιο προβλέπεται πλήρης απαλλαγή από την υποχρέωση καταβολής ενοικίου μόνο για τις επιχειρήσεις </w:t>
      </w:r>
      <w:r w:rsidR="00D502FA">
        <w:rPr>
          <w:rFonts w:cs="Calibri"/>
        </w:rPr>
        <w:t>στις οποίες</w:t>
      </w:r>
      <w:r w:rsidRPr="001210D1">
        <w:rPr>
          <w:rFonts w:cs="Calibri"/>
        </w:rPr>
        <w:t xml:space="preserve"> επιβάλλονται περιοριστικά μέτρα λειτουργίας στα τέλη Ιουνίου, όπως επιχειρήσεις του πολιτισμού και αθλητισμού, δραστηριότητες που σχετίζονται με τη διοργάνωση εκδηλώσεων και εκθέσεων, πάρκα αναψυχής και επιχειρήσεις που παραμένουν κλειστές με κρατική εντολή. Επιπλέον</w:t>
      </w:r>
      <w:r w:rsidR="00D502FA">
        <w:rPr>
          <w:rFonts w:cs="Calibri"/>
        </w:rPr>
        <w:t xml:space="preserve">, εντάσσονται και τα γυμναστήρια, για τα οποία ίσχυε </w:t>
      </w:r>
      <w:r w:rsidRPr="001210D1">
        <w:rPr>
          <w:rFonts w:cs="Calibri"/>
        </w:rPr>
        <w:t>απαγόρευση δραστηριότητας έως πρόσφατα και λειτουργούν ακόμη με σημαντικούς περιορισμούς.</w:t>
      </w:r>
    </w:p>
    <w:p w:rsidR="00631E81" w:rsidRDefault="00631E81" w:rsidP="00E37EFF">
      <w:pPr>
        <w:pStyle w:val="a3"/>
        <w:spacing w:after="0" w:line="240" w:lineRule="auto"/>
        <w:ind w:left="0"/>
        <w:contextualSpacing w:val="0"/>
        <w:jc w:val="both"/>
      </w:pPr>
    </w:p>
    <w:p w:rsidR="00E34F17" w:rsidRPr="00E37EFF" w:rsidRDefault="00E34F17" w:rsidP="00E37EFF">
      <w:pPr>
        <w:pStyle w:val="a3"/>
        <w:spacing w:after="0" w:line="240" w:lineRule="auto"/>
        <w:ind w:left="0"/>
        <w:contextualSpacing w:val="0"/>
        <w:jc w:val="both"/>
        <w:rPr>
          <w:rFonts w:cs="Calibri"/>
        </w:rPr>
      </w:pPr>
      <w:r w:rsidRPr="001210D1">
        <w:rPr>
          <w:rFonts w:cs="Calibri"/>
        </w:rPr>
        <w:t>Η καταβολή μειωμένου ενοικίου κατά 40% ισχύει μόνο για την κύρια κατοικία των εργαζόμενων που τίθενται σε αναστολή εργασίας τον μήνα Ιούλιο, καθώς και για τη φοιτητική κατοικία των εξαρτώμενων μελών αυτών.</w:t>
      </w:r>
    </w:p>
    <w:sectPr w:rsidR="00E34F17" w:rsidRPr="00E37EFF" w:rsidSect="00E37EFF">
      <w:footerReference w:type="default" r:id="rId9"/>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9CE" w:rsidRDefault="008919CE" w:rsidP="006C405D">
      <w:pPr>
        <w:spacing w:after="0" w:line="240" w:lineRule="auto"/>
      </w:pPr>
      <w:r>
        <w:separator/>
      </w:r>
    </w:p>
  </w:endnote>
  <w:endnote w:type="continuationSeparator" w:id="0">
    <w:p w:rsidR="008919CE" w:rsidRDefault="008919CE" w:rsidP="006C4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05D" w:rsidRDefault="006C405D">
    <w:pPr>
      <w:pStyle w:val="a6"/>
      <w:jc w:val="center"/>
    </w:pPr>
    <w:fldSimple w:instr=" PAGE   \* MERGEFORMAT ">
      <w:r w:rsidR="005668F4">
        <w:rPr>
          <w:noProof/>
        </w:rPr>
        <w:t>1</w:t>
      </w:r>
    </w:fldSimple>
  </w:p>
  <w:p w:rsidR="006C405D" w:rsidRDefault="006C405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9CE" w:rsidRDefault="008919CE" w:rsidP="006C405D">
      <w:pPr>
        <w:spacing w:after="0" w:line="240" w:lineRule="auto"/>
      </w:pPr>
      <w:r>
        <w:separator/>
      </w:r>
    </w:p>
  </w:footnote>
  <w:footnote w:type="continuationSeparator" w:id="0">
    <w:p w:rsidR="008919CE" w:rsidRDefault="008919CE" w:rsidP="006C4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6EF9"/>
    <w:multiLevelType w:val="multilevel"/>
    <w:tmpl w:val="07989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440B7F"/>
    <w:multiLevelType w:val="hybridMultilevel"/>
    <w:tmpl w:val="55946E2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44E704D"/>
    <w:multiLevelType w:val="hybridMultilevel"/>
    <w:tmpl w:val="09F676C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26B77B20"/>
    <w:multiLevelType w:val="hybridMultilevel"/>
    <w:tmpl w:val="A7088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707619D"/>
    <w:multiLevelType w:val="hybridMultilevel"/>
    <w:tmpl w:val="025AB014"/>
    <w:lvl w:ilvl="0" w:tplc="826E4BC6">
      <w:start w:val="1"/>
      <w:numFmt w:val="bullet"/>
      <w:lvlText w:val=""/>
      <w:lvlJc w:val="left"/>
      <w:pPr>
        <w:tabs>
          <w:tab w:val="num" w:pos="720"/>
        </w:tabs>
        <w:ind w:left="720" w:hanging="360"/>
      </w:pPr>
      <w:rPr>
        <w:rFonts w:ascii="Wingdings" w:hAnsi="Wingdings" w:hint="default"/>
      </w:rPr>
    </w:lvl>
    <w:lvl w:ilvl="1" w:tplc="735E709C">
      <w:start w:val="1"/>
      <w:numFmt w:val="bullet"/>
      <w:lvlText w:val=""/>
      <w:lvlJc w:val="left"/>
      <w:pPr>
        <w:tabs>
          <w:tab w:val="num" w:pos="1440"/>
        </w:tabs>
        <w:ind w:left="1440" w:hanging="360"/>
      </w:pPr>
      <w:rPr>
        <w:rFonts w:ascii="Wingdings" w:hAnsi="Wingdings" w:hint="default"/>
      </w:rPr>
    </w:lvl>
    <w:lvl w:ilvl="2" w:tplc="9356B004" w:tentative="1">
      <w:start w:val="1"/>
      <w:numFmt w:val="bullet"/>
      <w:lvlText w:val=""/>
      <w:lvlJc w:val="left"/>
      <w:pPr>
        <w:tabs>
          <w:tab w:val="num" w:pos="2160"/>
        </w:tabs>
        <w:ind w:left="2160" w:hanging="360"/>
      </w:pPr>
      <w:rPr>
        <w:rFonts w:ascii="Wingdings" w:hAnsi="Wingdings" w:hint="default"/>
      </w:rPr>
    </w:lvl>
    <w:lvl w:ilvl="3" w:tplc="223CB3D6" w:tentative="1">
      <w:start w:val="1"/>
      <w:numFmt w:val="bullet"/>
      <w:lvlText w:val=""/>
      <w:lvlJc w:val="left"/>
      <w:pPr>
        <w:tabs>
          <w:tab w:val="num" w:pos="2880"/>
        </w:tabs>
        <w:ind w:left="2880" w:hanging="360"/>
      </w:pPr>
      <w:rPr>
        <w:rFonts w:ascii="Wingdings" w:hAnsi="Wingdings" w:hint="default"/>
      </w:rPr>
    </w:lvl>
    <w:lvl w:ilvl="4" w:tplc="98AEEC36" w:tentative="1">
      <w:start w:val="1"/>
      <w:numFmt w:val="bullet"/>
      <w:lvlText w:val=""/>
      <w:lvlJc w:val="left"/>
      <w:pPr>
        <w:tabs>
          <w:tab w:val="num" w:pos="3600"/>
        </w:tabs>
        <w:ind w:left="3600" w:hanging="360"/>
      </w:pPr>
      <w:rPr>
        <w:rFonts w:ascii="Wingdings" w:hAnsi="Wingdings" w:hint="default"/>
      </w:rPr>
    </w:lvl>
    <w:lvl w:ilvl="5" w:tplc="95D23286" w:tentative="1">
      <w:start w:val="1"/>
      <w:numFmt w:val="bullet"/>
      <w:lvlText w:val=""/>
      <w:lvlJc w:val="left"/>
      <w:pPr>
        <w:tabs>
          <w:tab w:val="num" w:pos="4320"/>
        </w:tabs>
        <w:ind w:left="4320" w:hanging="360"/>
      </w:pPr>
      <w:rPr>
        <w:rFonts w:ascii="Wingdings" w:hAnsi="Wingdings" w:hint="default"/>
      </w:rPr>
    </w:lvl>
    <w:lvl w:ilvl="6" w:tplc="B6AEC558" w:tentative="1">
      <w:start w:val="1"/>
      <w:numFmt w:val="bullet"/>
      <w:lvlText w:val=""/>
      <w:lvlJc w:val="left"/>
      <w:pPr>
        <w:tabs>
          <w:tab w:val="num" w:pos="5040"/>
        </w:tabs>
        <w:ind w:left="5040" w:hanging="360"/>
      </w:pPr>
      <w:rPr>
        <w:rFonts w:ascii="Wingdings" w:hAnsi="Wingdings" w:hint="default"/>
      </w:rPr>
    </w:lvl>
    <w:lvl w:ilvl="7" w:tplc="71F8A826" w:tentative="1">
      <w:start w:val="1"/>
      <w:numFmt w:val="bullet"/>
      <w:lvlText w:val=""/>
      <w:lvlJc w:val="left"/>
      <w:pPr>
        <w:tabs>
          <w:tab w:val="num" w:pos="5760"/>
        </w:tabs>
        <w:ind w:left="5760" w:hanging="360"/>
      </w:pPr>
      <w:rPr>
        <w:rFonts w:ascii="Wingdings" w:hAnsi="Wingdings" w:hint="default"/>
      </w:rPr>
    </w:lvl>
    <w:lvl w:ilvl="8" w:tplc="520C0968" w:tentative="1">
      <w:start w:val="1"/>
      <w:numFmt w:val="bullet"/>
      <w:lvlText w:val=""/>
      <w:lvlJc w:val="left"/>
      <w:pPr>
        <w:tabs>
          <w:tab w:val="num" w:pos="6480"/>
        </w:tabs>
        <w:ind w:left="6480" w:hanging="360"/>
      </w:pPr>
      <w:rPr>
        <w:rFonts w:ascii="Wingdings" w:hAnsi="Wingdings" w:hint="default"/>
      </w:rPr>
    </w:lvl>
  </w:abstractNum>
  <w:abstractNum w:abstractNumId="5">
    <w:nsid w:val="2A746328"/>
    <w:multiLevelType w:val="hybridMultilevel"/>
    <w:tmpl w:val="9B129A40"/>
    <w:lvl w:ilvl="0" w:tplc="57861D26">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309B55E0"/>
    <w:multiLevelType w:val="multilevel"/>
    <w:tmpl w:val="9602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2411CEB"/>
    <w:multiLevelType w:val="hybridMultilevel"/>
    <w:tmpl w:val="3A0C66A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570F3313"/>
    <w:multiLevelType w:val="hybridMultilevel"/>
    <w:tmpl w:val="DFE85136"/>
    <w:lvl w:ilvl="0" w:tplc="D06EBF70">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D64064D"/>
    <w:multiLevelType w:val="hybridMultilevel"/>
    <w:tmpl w:val="CAF23862"/>
    <w:lvl w:ilvl="0" w:tplc="FDF41AB4">
      <w:start w:val="1"/>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629D68C6"/>
    <w:multiLevelType w:val="hybridMultilevel"/>
    <w:tmpl w:val="A2C8416A"/>
    <w:lvl w:ilvl="0" w:tplc="F446CD4A">
      <w:start w:val="1"/>
      <w:numFmt w:val="bullet"/>
      <w:lvlText w:val=""/>
      <w:lvlJc w:val="left"/>
      <w:pPr>
        <w:tabs>
          <w:tab w:val="num" w:pos="720"/>
        </w:tabs>
        <w:ind w:left="720" w:hanging="360"/>
      </w:pPr>
      <w:rPr>
        <w:rFonts w:ascii="Wingdings" w:hAnsi="Wingdings" w:hint="default"/>
      </w:rPr>
    </w:lvl>
    <w:lvl w:ilvl="1" w:tplc="430EE918">
      <w:numFmt w:val="bullet"/>
      <w:lvlText w:val=""/>
      <w:lvlJc w:val="left"/>
      <w:pPr>
        <w:tabs>
          <w:tab w:val="num" w:pos="1440"/>
        </w:tabs>
        <w:ind w:left="1440" w:hanging="360"/>
      </w:pPr>
      <w:rPr>
        <w:rFonts w:ascii="Wingdings" w:hAnsi="Wingdings" w:hint="default"/>
      </w:rPr>
    </w:lvl>
    <w:lvl w:ilvl="2" w:tplc="CBF05272" w:tentative="1">
      <w:start w:val="1"/>
      <w:numFmt w:val="bullet"/>
      <w:lvlText w:val=""/>
      <w:lvlJc w:val="left"/>
      <w:pPr>
        <w:tabs>
          <w:tab w:val="num" w:pos="2160"/>
        </w:tabs>
        <w:ind w:left="2160" w:hanging="360"/>
      </w:pPr>
      <w:rPr>
        <w:rFonts w:ascii="Wingdings" w:hAnsi="Wingdings" w:hint="default"/>
      </w:rPr>
    </w:lvl>
    <w:lvl w:ilvl="3" w:tplc="6722D90E" w:tentative="1">
      <w:start w:val="1"/>
      <w:numFmt w:val="bullet"/>
      <w:lvlText w:val=""/>
      <w:lvlJc w:val="left"/>
      <w:pPr>
        <w:tabs>
          <w:tab w:val="num" w:pos="2880"/>
        </w:tabs>
        <w:ind w:left="2880" w:hanging="360"/>
      </w:pPr>
      <w:rPr>
        <w:rFonts w:ascii="Wingdings" w:hAnsi="Wingdings" w:hint="default"/>
      </w:rPr>
    </w:lvl>
    <w:lvl w:ilvl="4" w:tplc="AE9067E6" w:tentative="1">
      <w:start w:val="1"/>
      <w:numFmt w:val="bullet"/>
      <w:lvlText w:val=""/>
      <w:lvlJc w:val="left"/>
      <w:pPr>
        <w:tabs>
          <w:tab w:val="num" w:pos="3600"/>
        </w:tabs>
        <w:ind w:left="3600" w:hanging="360"/>
      </w:pPr>
      <w:rPr>
        <w:rFonts w:ascii="Wingdings" w:hAnsi="Wingdings" w:hint="default"/>
      </w:rPr>
    </w:lvl>
    <w:lvl w:ilvl="5" w:tplc="45427D96" w:tentative="1">
      <w:start w:val="1"/>
      <w:numFmt w:val="bullet"/>
      <w:lvlText w:val=""/>
      <w:lvlJc w:val="left"/>
      <w:pPr>
        <w:tabs>
          <w:tab w:val="num" w:pos="4320"/>
        </w:tabs>
        <w:ind w:left="4320" w:hanging="360"/>
      </w:pPr>
      <w:rPr>
        <w:rFonts w:ascii="Wingdings" w:hAnsi="Wingdings" w:hint="default"/>
      </w:rPr>
    </w:lvl>
    <w:lvl w:ilvl="6" w:tplc="4D565C2A" w:tentative="1">
      <w:start w:val="1"/>
      <w:numFmt w:val="bullet"/>
      <w:lvlText w:val=""/>
      <w:lvlJc w:val="left"/>
      <w:pPr>
        <w:tabs>
          <w:tab w:val="num" w:pos="5040"/>
        </w:tabs>
        <w:ind w:left="5040" w:hanging="360"/>
      </w:pPr>
      <w:rPr>
        <w:rFonts w:ascii="Wingdings" w:hAnsi="Wingdings" w:hint="default"/>
      </w:rPr>
    </w:lvl>
    <w:lvl w:ilvl="7" w:tplc="3EB283E0" w:tentative="1">
      <w:start w:val="1"/>
      <w:numFmt w:val="bullet"/>
      <w:lvlText w:val=""/>
      <w:lvlJc w:val="left"/>
      <w:pPr>
        <w:tabs>
          <w:tab w:val="num" w:pos="5760"/>
        </w:tabs>
        <w:ind w:left="5760" w:hanging="360"/>
      </w:pPr>
      <w:rPr>
        <w:rFonts w:ascii="Wingdings" w:hAnsi="Wingdings" w:hint="default"/>
      </w:rPr>
    </w:lvl>
    <w:lvl w:ilvl="8" w:tplc="9B2200C4" w:tentative="1">
      <w:start w:val="1"/>
      <w:numFmt w:val="bullet"/>
      <w:lvlText w:val=""/>
      <w:lvlJc w:val="left"/>
      <w:pPr>
        <w:tabs>
          <w:tab w:val="num" w:pos="6480"/>
        </w:tabs>
        <w:ind w:left="6480" w:hanging="360"/>
      </w:pPr>
      <w:rPr>
        <w:rFonts w:ascii="Wingdings" w:hAnsi="Wingdings" w:hint="default"/>
      </w:rPr>
    </w:lvl>
  </w:abstractNum>
  <w:abstractNum w:abstractNumId="11">
    <w:nsid w:val="64A840E7"/>
    <w:multiLevelType w:val="hybridMultilevel"/>
    <w:tmpl w:val="C73E31DA"/>
    <w:lvl w:ilvl="0" w:tplc="E376AF90">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440DEC"/>
    <w:multiLevelType w:val="hybridMultilevel"/>
    <w:tmpl w:val="87BEFDC2"/>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690E1BF1"/>
    <w:multiLevelType w:val="hybridMultilevel"/>
    <w:tmpl w:val="3340A7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6B6266A5"/>
    <w:multiLevelType w:val="hybridMultilevel"/>
    <w:tmpl w:val="3DAC53F6"/>
    <w:lvl w:ilvl="0" w:tplc="797AB1BA">
      <w:start w:val="1"/>
      <w:numFmt w:val="bullet"/>
      <w:lvlText w:val=""/>
      <w:lvlJc w:val="left"/>
      <w:pPr>
        <w:tabs>
          <w:tab w:val="num" w:pos="720"/>
        </w:tabs>
        <w:ind w:left="720" w:hanging="360"/>
      </w:pPr>
      <w:rPr>
        <w:rFonts w:ascii="Wingdings" w:hAnsi="Wingdings" w:hint="default"/>
      </w:rPr>
    </w:lvl>
    <w:lvl w:ilvl="1" w:tplc="C71639BE">
      <w:numFmt w:val="bullet"/>
      <w:lvlText w:val="•"/>
      <w:lvlJc w:val="left"/>
      <w:pPr>
        <w:tabs>
          <w:tab w:val="num" w:pos="1440"/>
        </w:tabs>
        <w:ind w:left="1440" w:hanging="360"/>
      </w:pPr>
      <w:rPr>
        <w:rFonts w:ascii="Arial" w:hAnsi="Arial" w:hint="default"/>
      </w:rPr>
    </w:lvl>
    <w:lvl w:ilvl="2" w:tplc="AD121C2A" w:tentative="1">
      <w:start w:val="1"/>
      <w:numFmt w:val="bullet"/>
      <w:lvlText w:val=""/>
      <w:lvlJc w:val="left"/>
      <w:pPr>
        <w:tabs>
          <w:tab w:val="num" w:pos="2160"/>
        </w:tabs>
        <w:ind w:left="2160" w:hanging="360"/>
      </w:pPr>
      <w:rPr>
        <w:rFonts w:ascii="Wingdings" w:hAnsi="Wingdings" w:hint="default"/>
      </w:rPr>
    </w:lvl>
    <w:lvl w:ilvl="3" w:tplc="E3AE3F84" w:tentative="1">
      <w:start w:val="1"/>
      <w:numFmt w:val="bullet"/>
      <w:lvlText w:val=""/>
      <w:lvlJc w:val="left"/>
      <w:pPr>
        <w:tabs>
          <w:tab w:val="num" w:pos="2880"/>
        </w:tabs>
        <w:ind w:left="2880" w:hanging="360"/>
      </w:pPr>
      <w:rPr>
        <w:rFonts w:ascii="Wingdings" w:hAnsi="Wingdings" w:hint="default"/>
      </w:rPr>
    </w:lvl>
    <w:lvl w:ilvl="4" w:tplc="0032D194" w:tentative="1">
      <w:start w:val="1"/>
      <w:numFmt w:val="bullet"/>
      <w:lvlText w:val=""/>
      <w:lvlJc w:val="left"/>
      <w:pPr>
        <w:tabs>
          <w:tab w:val="num" w:pos="3600"/>
        </w:tabs>
        <w:ind w:left="3600" w:hanging="360"/>
      </w:pPr>
      <w:rPr>
        <w:rFonts w:ascii="Wingdings" w:hAnsi="Wingdings" w:hint="default"/>
      </w:rPr>
    </w:lvl>
    <w:lvl w:ilvl="5" w:tplc="A8043E94" w:tentative="1">
      <w:start w:val="1"/>
      <w:numFmt w:val="bullet"/>
      <w:lvlText w:val=""/>
      <w:lvlJc w:val="left"/>
      <w:pPr>
        <w:tabs>
          <w:tab w:val="num" w:pos="4320"/>
        </w:tabs>
        <w:ind w:left="4320" w:hanging="360"/>
      </w:pPr>
      <w:rPr>
        <w:rFonts w:ascii="Wingdings" w:hAnsi="Wingdings" w:hint="default"/>
      </w:rPr>
    </w:lvl>
    <w:lvl w:ilvl="6" w:tplc="197E50A4" w:tentative="1">
      <w:start w:val="1"/>
      <w:numFmt w:val="bullet"/>
      <w:lvlText w:val=""/>
      <w:lvlJc w:val="left"/>
      <w:pPr>
        <w:tabs>
          <w:tab w:val="num" w:pos="5040"/>
        </w:tabs>
        <w:ind w:left="5040" w:hanging="360"/>
      </w:pPr>
      <w:rPr>
        <w:rFonts w:ascii="Wingdings" w:hAnsi="Wingdings" w:hint="default"/>
      </w:rPr>
    </w:lvl>
    <w:lvl w:ilvl="7" w:tplc="1E04F64C" w:tentative="1">
      <w:start w:val="1"/>
      <w:numFmt w:val="bullet"/>
      <w:lvlText w:val=""/>
      <w:lvlJc w:val="left"/>
      <w:pPr>
        <w:tabs>
          <w:tab w:val="num" w:pos="5760"/>
        </w:tabs>
        <w:ind w:left="5760" w:hanging="360"/>
      </w:pPr>
      <w:rPr>
        <w:rFonts w:ascii="Wingdings" w:hAnsi="Wingdings" w:hint="default"/>
      </w:rPr>
    </w:lvl>
    <w:lvl w:ilvl="8" w:tplc="61382752" w:tentative="1">
      <w:start w:val="1"/>
      <w:numFmt w:val="bullet"/>
      <w:lvlText w:val=""/>
      <w:lvlJc w:val="left"/>
      <w:pPr>
        <w:tabs>
          <w:tab w:val="num" w:pos="6480"/>
        </w:tabs>
        <w:ind w:left="6480" w:hanging="360"/>
      </w:pPr>
      <w:rPr>
        <w:rFonts w:ascii="Wingdings" w:hAnsi="Wingdings" w:hint="default"/>
      </w:rPr>
    </w:lvl>
  </w:abstractNum>
  <w:abstractNum w:abstractNumId="15">
    <w:nsid w:val="77B34D71"/>
    <w:multiLevelType w:val="hybridMultilevel"/>
    <w:tmpl w:val="716CB09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1"/>
  </w:num>
  <w:num w:numId="2">
    <w:abstractNumId w:val="8"/>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0"/>
  </w:num>
  <w:num w:numId="6">
    <w:abstractNumId w:val="4"/>
  </w:num>
  <w:num w:numId="7">
    <w:abstractNumId w:val="14"/>
  </w:num>
  <w:num w:numId="8">
    <w:abstractNumId w:val="9"/>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5"/>
  </w:num>
  <w:num w:numId="11">
    <w:abstractNumId w:val="3"/>
  </w:num>
  <w:num w:numId="12">
    <w:abstractNumId w:val="9"/>
  </w:num>
  <w:num w:numId="13">
    <w:abstractNumId w:val="13"/>
  </w:num>
  <w:num w:numId="14">
    <w:abstractNumId w:val="15"/>
  </w:num>
  <w:num w:numId="15">
    <w:abstractNumId w:val="2"/>
  </w:num>
  <w:num w:numId="16">
    <w:abstractNumId w:val="1"/>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52BA"/>
    <w:rsid w:val="00051F89"/>
    <w:rsid w:val="00063196"/>
    <w:rsid w:val="000C02C3"/>
    <w:rsid w:val="000C20BF"/>
    <w:rsid w:val="000D71E5"/>
    <w:rsid w:val="00102576"/>
    <w:rsid w:val="001210D1"/>
    <w:rsid w:val="00141A7A"/>
    <w:rsid w:val="001E11D4"/>
    <w:rsid w:val="0029700C"/>
    <w:rsid w:val="002B0852"/>
    <w:rsid w:val="002B1776"/>
    <w:rsid w:val="00333AED"/>
    <w:rsid w:val="00335B60"/>
    <w:rsid w:val="003A28D4"/>
    <w:rsid w:val="00423968"/>
    <w:rsid w:val="004C05DE"/>
    <w:rsid w:val="004D016C"/>
    <w:rsid w:val="005668F4"/>
    <w:rsid w:val="0058249D"/>
    <w:rsid w:val="0058325C"/>
    <w:rsid w:val="00593DCD"/>
    <w:rsid w:val="005E738C"/>
    <w:rsid w:val="00631E81"/>
    <w:rsid w:val="006A168E"/>
    <w:rsid w:val="006B2461"/>
    <w:rsid w:val="006C405D"/>
    <w:rsid w:val="007E327E"/>
    <w:rsid w:val="007F2A39"/>
    <w:rsid w:val="00846D81"/>
    <w:rsid w:val="00850B94"/>
    <w:rsid w:val="00865B46"/>
    <w:rsid w:val="008919CE"/>
    <w:rsid w:val="009152BA"/>
    <w:rsid w:val="00933998"/>
    <w:rsid w:val="00995359"/>
    <w:rsid w:val="00A03734"/>
    <w:rsid w:val="00A32D96"/>
    <w:rsid w:val="00AA5991"/>
    <w:rsid w:val="00BF5492"/>
    <w:rsid w:val="00CB6740"/>
    <w:rsid w:val="00CF044D"/>
    <w:rsid w:val="00D502FA"/>
    <w:rsid w:val="00D7734D"/>
    <w:rsid w:val="00DD2DE3"/>
    <w:rsid w:val="00DF0E9C"/>
    <w:rsid w:val="00DF4E0D"/>
    <w:rsid w:val="00E059E1"/>
    <w:rsid w:val="00E34F17"/>
    <w:rsid w:val="00E37EFF"/>
    <w:rsid w:val="00F23970"/>
    <w:rsid w:val="00F46DE8"/>
    <w:rsid w:val="00F838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35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5DE"/>
    <w:pPr>
      <w:ind w:left="720"/>
      <w:contextualSpacing/>
    </w:pPr>
  </w:style>
  <w:style w:type="paragraph" w:styleId="a4">
    <w:name w:val="Balloon Text"/>
    <w:basedOn w:val="a"/>
    <w:link w:val="Char"/>
    <w:uiPriority w:val="99"/>
    <w:semiHidden/>
    <w:unhideWhenUsed/>
    <w:rsid w:val="00CB6740"/>
    <w:pPr>
      <w:spacing w:after="0" w:line="240" w:lineRule="auto"/>
    </w:pPr>
    <w:rPr>
      <w:rFonts w:ascii="Tahoma" w:hAnsi="Tahoma"/>
      <w:sz w:val="16"/>
      <w:szCs w:val="16"/>
      <w:lang/>
    </w:rPr>
  </w:style>
  <w:style w:type="character" w:customStyle="1" w:styleId="Char">
    <w:name w:val="Κείμενο πλαισίου Char"/>
    <w:link w:val="a4"/>
    <w:uiPriority w:val="99"/>
    <w:semiHidden/>
    <w:rsid w:val="00CB6740"/>
    <w:rPr>
      <w:rFonts w:ascii="Tahoma" w:hAnsi="Tahoma" w:cs="Tahoma"/>
      <w:sz w:val="16"/>
      <w:szCs w:val="16"/>
    </w:rPr>
  </w:style>
  <w:style w:type="paragraph" w:customStyle="1" w:styleId="gmail-msolistparagraph">
    <w:name w:val="gmail-msolistparagraph"/>
    <w:basedOn w:val="a"/>
    <w:rsid w:val="00F83802"/>
    <w:pPr>
      <w:spacing w:before="100" w:beforeAutospacing="1" w:after="100" w:afterAutospacing="1" w:line="240" w:lineRule="auto"/>
    </w:pPr>
    <w:rPr>
      <w:rFonts w:cs="Calibri"/>
      <w:lang w:eastAsia="el-GR"/>
    </w:rPr>
  </w:style>
  <w:style w:type="paragraph" w:styleId="a5">
    <w:name w:val="header"/>
    <w:basedOn w:val="a"/>
    <w:link w:val="Char0"/>
    <w:uiPriority w:val="99"/>
    <w:semiHidden/>
    <w:unhideWhenUsed/>
    <w:rsid w:val="006C405D"/>
    <w:pPr>
      <w:tabs>
        <w:tab w:val="center" w:pos="4153"/>
        <w:tab w:val="right" w:pos="8306"/>
      </w:tabs>
    </w:pPr>
  </w:style>
  <w:style w:type="character" w:customStyle="1" w:styleId="Char0">
    <w:name w:val="Κεφαλίδα Char"/>
    <w:basedOn w:val="a0"/>
    <w:link w:val="a5"/>
    <w:uiPriority w:val="99"/>
    <w:semiHidden/>
    <w:rsid w:val="006C405D"/>
    <w:rPr>
      <w:sz w:val="22"/>
      <w:szCs w:val="22"/>
      <w:lang w:eastAsia="en-US"/>
    </w:rPr>
  </w:style>
  <w:style w:type="paragraph" w:styleId="a6">
    <w:name w:val="footer"/>
    <w:basedOn w:val="a"/>
    <w:link w:val="Char1"/>
    <w:uiPriority w:val="99"/>
    <w:unhideWhenUsed/>
    <w:rsid w:val="006C405D"/>
    <w:pPr>
      <w:tabs>
        <w:tab w:val="center" w:pos="4153"/>
        <w:tab w:val="right" w:pos="8306"/>
      </w:tabs>
    </w:pPr>
  </w:style>
  <w:style w:type="character" w:customStyle="1" w:styleId="Char1">
    <w:name w:val="Υποσέλιδο Char"/>
    <w:basedOn w:val="a0"/>
    <w:link w:val="a6"/>
    <w:uiPriority w:val="99"/>
    <w:rsid w:val="006C405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45095155">
      <w:bodyDiv w:val="1"/>
      <w:marLeft w:val="0"/>
      <w:marRight w:val="0"/>
      <w:marTop w:val="0"/>
      <w:marBottom w:val="0"/>
      <w:divBdr>
        <w:top w:val="none" w:sz="0" w:space="0" w:color="auto"/>
        <w:left w:val="none" w:sz="0" w:space="0" w:color="auto"/>
        <w:bottom w:val="none" w:sz="0" w:space="0" w:color="auto"/>
        <w:right w:val="none" w:sz="0" w:space="0" w:color="auto"/>
      </w:divBdr>
    </w:div>
    <w:div w:id="16966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2423</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e.kaimaki</cp:lastModifiedBy>
  <cp:revision>2</cp:revision>
  <cp:lastPrinted>2021-06-28T14:16:00Z</cp:lastPrinted>
  <dcterms:created xsi:type="dcterms:W3CDTF">2021-06-29T07:03:00Z</dcterms:created>
  <dcterms:modified xsi:type="dcterms:W3CDTF">2021-06-29T07:03:00Z</dcterms:modified>
</cp:coreProperties>
</file>