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1275"/>
        <w:gridCol w:w="284"/>
        <w:gridCol w:w="4252"/>
      </w:tblGrid>
      <w:tr w:rsidR="00FF2AAC" w:rsidRPr="00577CE4" w:rsidTr="007A2936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9C4813" w:rsidRDefault="00FF2AAC" w:rsidP="00947B65">
            <w:pPr>
              <w:spacing w:before="40" w:after="0" w:line="240" w:lineRule="auto"/>
              <w:ind w:left="-74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9C481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-574675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C4813">
              <w:rPr>
                <w:rFonts w:ascii="Arial Narrow" w:eastAsia="Microsoft YaHei" w:hAnsi="Arial Narrow"/>
                <w:b/>
                <w:color w:val="002060"/>
                <w:spacing w:val="-10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7A2936">
        <w:trPr>
          <w:trHeight w:val="671"/>
        </w:trPr>
        <w:tc>
          <w:tcPr>
            <w:tcW w:w="5200" w:type="dxa"/>
            <w:gridSpan w:val="5"/>
            <w:tcMar>
              <w:left w:w="170" w:type="dxa"/>
            </w:tcMar>
            <w:vAlign w:val="center"/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ΓΕΝΙΚΗ Δ/ΝΣΗ ΑΝΘΡΩΠΙΝΟΥ ΔΥΝΑΜΙΚΟΥ ΚΑΙ ΟΡΓΑΝΩΣΗΣ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</w:rPr>
            </w:pPr>
            <w:r>
              <w:rPr>
                <w:rFonts w:ascii="Arial Narrow" w:eastAsia="Microsoft YaHei" w:hAnsi="Arial Narrow"/>
                <w:b/>
                <w:color w:val="002060"/>
                <w:spacing w:val="-10"/>
              </w:rPr>
              <w:t>ΦΟΡΟΛΟΓΙΚΗ &amp; ΤΕΛΩΝΕΙΑΚΗ ΑΚΑΔΗΜΙΑ (ΦΟ.Τ.Α.)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 xml:space="preserve"> 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</w:rPr>
              <w:t>Τμήμα Β΄ - Υλοποίησης Εκπαιδευτικών Προγραμμάτων</w:t>
            </w:r>
            <w:r w:rsidRPr="00577CE4">
              <w:rPr>
                <w:rFonts w:ascii="Arial Narrow" w:eastAsia="Microsoft YaHei" w:hAnsi="Arial Narrow"/>
                <w:b/>
                <w:color w:val="00206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</w:tcPr>
          <w:p w:rsidR="001B1A04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</w:p>
          <w:p w:rsidR="001B1A04" w:rsidRPr="00853324" w:rsidRDefault="001B1A04" w:rsidP="00FF2AAC">
            <w:pPr>
              <w:spacing w:after="0" w:line="240" w:lineRule="auto"/>
              <w:rPr>
                <w:rFonts w:ascii="Times New Roman" w:eastAsia="Microsoft YaHei" w:hAnsi="Times New Roman"/>
                <w:spacing w:val="-6"/>
              </w:rPr>
            </w:pPr>
            <w:r w:rsidRPr="00853324">
              <w:rPr>
                <w:rFonts w:ascii="Times New Roman" w:eastAsia="Microsoft YaHei" w:hAnsi="Times New Roman"/>
                <w:spacing w:val="-6"/>
              </w:rPr>
              <w:t xml:space="preserve">Αθήνα, </w:t>
            </w:r>
            <w:r w:rsidR="007A2936">
              <w:rPr>
                <w:rFonts w:ascii="Times New Roman" w:eastAsia="Microsoft YaHei" w:hAnsi="Times New Roman"/>
                <w:spacing w:val="-6"/>
              </w:rPr>
              <w:t xml:space="preserve"> </w:t>
            </w:r>
            <w:r w:rsidR="000F1448">
              <w:rPr>
                <w:rFonts w:ascii="Times New Roman" w:eastAsia="Microsoft YaHei" w:hAnsi="Times New Roman"/>
                <w:spacing w:val="-6"/>
              </w:rPr>
              <w:t>18</w:t>
            </w:r>
            <w:r w:rsidR="007A2936">
              <w:rPr>
                <w:rFonts w:ascii="Times New Roman" w:eastAsia="Microsoft YaHei" w:hAnsi="Times New Roman"/>
                <w:spacing w:val="-6"/>
              </w:rPr>
              <w:t xml:space="preserve"> /11/2020</w:t>
            </w:r>
          </w:p>
          <w:p w:rsidR="00BC074E" w:rsidRPr="005161B2" w:rsidRDefault="001B1A04" w:rsidP="00BC07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853324">
              <w:rPr>
                <w:rFonts w:ascii="Times New Roman" w:eastAsia="Microsoft YaHei" w:hAnsi="Times New Roman"/>
                <w:spacing w:val="-6"/>
              </w:rPr>
              <w:t xml:space="preserve">Αριθ. Πρωτ: </w:t>
            </w:r>
            <w:bookmarkStart w:id="0" w:name="PROTOCOL"/>
            <w:bookmarkEnd w:id="0"/>
            <w:r w:rsidR="008C3DD3">
              <w:rPr>
                <w:rFonts w:ascii="Times New Roman" w:eastAsia="Microsoft YaHei" w:hAnsi="Times New Roman"/>
                <w:spacing w:val="-6"/>
              </w:rPr>
              <w:t>ΦΟΡ.ΤΕΛ.ΑΚΑΔ.Β</w:t>
            </w:r>
            <w:r w:rsidR="00AC624D">
              <w:rPr>
                <w:rFonts w:ascii="Times New Roman" w:eastAsia="Microsoft YaHei" w:hAnsi="Times New Roman"/>
                <w:spacing w:val="-6"/>
              </w:rPr>
              <w:t xml:space="preserve">1133993 </w:t>
            </w:r>
            <w:r w:rsidR="008C3DD3">
              <w:rPr>
                <w:rFonts w:ascii="Times New Roman" w:eastAsia="Microsoft YaHei" w:hAnsi="Times New Roman"/>
                <w:spacing w:val="-6"/>
              </w:rPr>
              <w:t xml:space="preserve">    </w:t>
            </w:r>
            <w:r w:rsidR="00AC624D">
              <w:rPr>
                <w:rFonts w:ascii="Times New Roman" w:eastAsia="Microsoft YaHei" w:hAnsi="Times New Roman"/>
                <w:spacing w:val="-6"/>
              </w:rPr>
              <w:t>ΕΞ 2020</w:t>
            </w:r>
          </w:p>
          <w:p w:rsidR="001B1A04" w:rsidRPr="00853324" w:rsidRDefault="001B1A04" w:rsidP="00BC074E">
            <w:pPr>
              <w:spacing w:after="0" w:line="240" w:lineRule="auto"/>
              <w:rPr>
                <w:rFonts w:ascii="Times New Roman" w:eastAsia="Microsoft YaHei" w:hAnsi="Times New Roman"/>
                <w:spacing w:val="-6"/>
              </w:rPr>
            </w:pPr>
          </w:p>
          <w:p w:rsidR="001B1A04" w:rsidRPr="00853324" w:rsidRDefault="001B1A04" w:rsidP="00FF2AAC">
            <w:pPr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  <w:p w:rsidR="00435777" w:rsidRPr="00853324" w:rsidRDefault="00435777" w:rsidP="00FF2AAC">
            <w:pPr>
              <w:spacing w:after="0" w:line="240" w:lineRule="auto"/>
              <w:rPr>
                <w:rFonts w:ascii="Times New Roman" w:hAnsi="Times New Roman"/>
                <w:b/>
                <w:spacing w:val="-6"/>
              </w:rPr>
            </w:pPr>
          </w:p>
          <w:p w:rsidR="001B1A04" w:rsidRPr="00853324" w:rsidRDefault="001B1A04" w:rsidP="00FF2AAC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53324">
              <w:rPr>
                <w:rFonts w:ascii="Times New Roman" w:hAnsi="Times New Roman"/>
                <w:b/>
                <w:spacing w:val="-6"/>
              </w:rPr>
              <w:t>ΠΡΟΣ :</w:t>
            </w:r>
            <w:r w:rsidRPr="00853324">
              <w:rPr>
                <w:rFonts w:ascii="Times New Roman" w:hAnsi="Times New Roman"/>
                <w:spacing w:val="-6"/>
              </w:rPr>
              <w:t xml:space="preserve"> </w:t>
            </w:r>
          </w:p>
          <w:p w:rsidR="001B1A04" w:rsidRPr="00853324" w:rsidRDefault="001B1A04" w:rsidP="00FF2AAC">
            <w:pPr>
              <w:spacing w:after="0" w:line="240" w:lineRule="auto"/>
              <w:rPr>
                <w:rFonts w:ascii="Times New Roman" w:hAnsi="Times New Roman"/>
                <w:spacing w:val="-6"/>
              </w:rPr>
            </w:pPr>
            <w:r w:rsidRPr="00853324">
              <w:rPr>
                <w:rFonts w:ascii="Times New Roman" w:hAnsi="Times New Roman"/>
                <w:spacing w:val="-6"/>
              </w:rPr>
              <w:t>Αποδέκτες Πίνακα Διανομής</w:t>
            </w:r>
          </w:p>
          <w:p w:rsidR="001B1A04" w:rsidRPr="00577CE4" w:rsidRDefault="001B1A04" w:rsidP="00A10C2B">
            <w:pPr>
              <w:spacing w:after="0" w:line="240" w:lineRule="auto"/>
              <w:jc w:val="right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DD5F58" w:rsidTr="007A2936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EA046D" w:rsidRPr="00577CE4" w:rsidRDefault="00EA046D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</w:p>
          <w:p w:rsidR="00EA046D" w:rsidRDefault="001B1A04" w:rsidP="00EA046D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EA046D" w:rsidRPr="00577CE4" w:rsidRDefault="00EA046D" w:rsidP="00EA046D">
            <w:pPr>
              <w:spacing w:after="0" w:line="240" w:lineRule="auto"/>
              <w:ind w:right="-108"/>
              <w:rPr>
                <w:rFonts w:ascii="Arial Narrow" w:eastAsia="Microsoft YaHei" w:hAnsi="Arial Narrow"/>
                <w:sz w:val="20"/>
                <w:szCs w:val="20"/>
              </w:rPr>
            </w:pPr>
          </w:p>
          <w:p w:rsidR="001B1A0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7A2936">
            <w:pPr>
              <w:spacing w:after="0" w:line="240" w:lineRule="auto"/>
              <w:ind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Default="001B1A04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  <w:lang w:val="en-US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7A2936" w:rsidRDefault="00EA046D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EA046D" w:rsidRPr="00EA046D" w:rsidRDefault="00EA046D" w:rsidP="007A2936">
            <w:pPr>
              <w:spacing w:after="0" w:line="240" w:lineRule="auto"/>
              <w:ind w:right="-108" w:hanging="170"/>
              <w:jc w:val="both"/>
              <w:rPr>
                <w:rFonts w:ascii="Arial Narrow" w:eastAsia="Microsoft YaHei" w:hAnsi="Arial Narrow"/>
                <w:sz w:val="20"/>
                <w:szCs w:val="20"/>
                <w:lang w:val="en-US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685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F25DD5" w:rsidRDefault="00F25DD5" w:rsidP="00F25DD5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bCs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bCs/>
                <w:sz w:val="20"/>
                <w:szCs w:val="20"/>
              </w:rPr>
              <w:t xml:space="preserve">Θεοδώρα Μπανάρα </w:t>
            </w:r>
          </w:p>
          <w:p w:rsidR="00EA046D" w:rsidRDefault="00EA046D" w:rsidP="00F25DD5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bCs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bCs/>
                <w:sz w:val="20"/>
                <w:szCs w:val="20"/>
              </w:rPr>
              <w:t>Βασίλειος Κρινής</w:t>
            </w:r>
          </w:p>
          <w:p w:rsidR="00EA046D" w:rsidRDefault="00EA046D" w:rsidP="00EA046D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bCs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213 2114812</w:t>
            </w:r>
          </w:p>
          <w:p w:rsidR="00F25DD5" w:rsidRPr="00166BEC" w:rsidRDefault="00EA046D" w:rsidP="00EA046D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bCs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bCs/>
                <w:sz w:val="20"/>
                <w:szCs w:val="20"/>
              </w:rPr>
              <w:t>2132114814</w:t>
            </w:r>
          </w:p>
          <w:p w:rsidR="00EA046D" w:rsidRPr="007A2936" w:rsidRDefault="00B110E2" w:rsidP="007A2936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0" w:history="1">
              <w:r w:rsidR="00EA046D" w:rsidRPr="00B5481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t</w:t>
              </w:r>
              <w:r w:rsidR="00EA046D" w:rsidRPr="00EA046D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EA046D" w:rsidRPr="00B5481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banara</w:t>
              </w:r>
              <w:r w:rsidR="00EA046D" w:rsidRPr="00EA046D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@</w:t>
              </w:r>
              <w:r w:rsidR="00EA046D" w:rsidRPr="00B5481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EA046D" w:rsidRPr="00EA046D">
                <w:rPr>
                  <w:rStyle w:val="-"/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EA046D" w:rsidRPr="00B54811">
                <w:rPr>
                  <w:rStyle w:val="-"/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  <w:p w:rsidR="001B1A04" w:rsidRPr="007A2936" w:rsidRDefault="00EA046D" w:rsidP="00EA046D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EA046D">
              <w:rPr>
                <w:rFonts w:ascii="Arial Narrow" w:eastAsia="Microsoft YaHei" w:hAnsi="Arial Narrow"/>
                <w:sz w:val="20"/>
                <w:szCs w:val="20"/>
              </w:rPr>
              <w:t xml:space="preserve"> </w:t>
            </w:r>
            <w:hyperlink r:id="rId11" w:history="1"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www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aade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</w:rPr>
                <w:t>.</w:t>
              </w:r>
              <w:r w:rsidR="001B1A04" w:rsidRPr="00DD5F58">
                <w:rPr>
                  <w:rFonts w:ascii="Arial Narrow" w:eastAsia="Microsoft YaHei" w:hAnsi="Arial Narrow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284" w:type="dxa"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1B1A04" w:rsidRPr="00DD5F58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BD2B24" w:rsidRPr="00B208F1" w:rsidRDefault="00BD2B24" w:rsidP="00237C20">
      <w:pPr>
        <w:spacing w:after="0" w:line="240" w:lineRule="auto"/>
        <w:jc w:val="both"/>
        <w:rPr>
          <w:rFonts w:asciiTheme="minorHAnsi" w:hAnsiTheme="minorHAnsi"/>
          <w:b/>
          <w:sz w:val="16"/>
          <w:szCs w:val="16"/>
        </w:rPr>
      </w:pPr>
    </w:p>
    <w:p w:rsidR="00436362" w:rsidRPr="00B208F1" w:rsidRDefault="00436362" w:rsidP="00237C20">
      <w:pPr>
        <w:spacing w:after="0" w:line="240" w:lineRule="auto"/>
        <w:jc w:val="both"/>
        <w:rPr>
          <w:rFonts w:asciiTheme="minorHAnsi" w:hAnsiTheme="minorHAnsi"/>
          <w:b/>
        </w:rPr>
      </w:pPr>
    </w:p>
    <w:tbl>
      <w:tblPr>
        <w:tblW w:w="9606" w:type="dxa"/>
        <w:tblLayout w:type="fixed"/>
        <w:tblLook w:val="04A0"/>
      </w:tblPr>
      <w:tblGrid>
        <w:gridCol w:w="959"/>
        <w:gridCol w:w="8647"/>
      </w:tblGrid>
      <w:tr w:rsidR="00E31094" w:rsidRPr="00B208F1" w:rsidTr="007C1DDE">
        <w:tc>
          <w:tcPr>
            <w:tcW w:w="959" w:type="dxa"/>
          </w:tcPr>
          <w:p w:rsidR="00E31094" w:rsidRPr="00B208F1" w:rsidRDefault="00E31094" w:rsidP="009D1D77">
            <w:pPr>
              <w:pStyle w:val="Default"/>
              <w:spacing w:before="120" w:after="120" w:line="276" w:lineRule="auto"/>
              <w:ind w:right="-108"/>
              <w:jc w:val="both"/>
              <w:rPr>
                <w:rFonts w:asciiTheme="minorHAnsi" w:hAnsiTheme="minorHAnsi" w:cs="Times New Roman"/>
                <w:spacing w:val="-6"/>
                <w:sz w:val="22"/>
                <w:szCs w:val="22"/>
              </w:rPr>
            </w:pPr>
            <w:r w:rsidRPr="00B208F1">
              <w:rPr>
                <w:rFonts w:asciiTheme="minorHAnsi" w:hAnsiTheme="minorHAnsi" w:cs="Times New Roman"/>
                <w:b/>
                <w:spacing w:val="-6"/>
                <w:sz w:val="22"/>
                <w:szCs w:val="22"/>
              </w:rPr>
              <w:t>ΘΕΜΑ</w:t>
            </w:r>
            <w:r w:rsidRPr="00B208F1">
              <w:rPr>
                <w:rFonts w:asciiTheme="minorHAnsi" w:hAnsiTheme="minorHAnsi" w:cs="Times New Roman"/>
                <w:spacing w:val="-6"/>
                <w:sz w:val="22"/>
                <w:szCs w:val="22"/>
              </w:rPr>
              <w:t>:</w:t>
            </w:r>
          </w:p>
        </w:tc>
        <w:tc>
          <w:tcPr>
            <w:tcW w:w="8647" w:type="dxa"/>
            <w:tcMar>
              <w:left w:w="0" w:type="dxa"/>
            </w:tcMar>
          </w:tcPr>
          <w:p w:rsidR="00E31094" w:rsidRPr="00B208F1" w:rsidRDefault="003A6813" w:rsidP="00EF0C61">
            <w:pPr>
              <w:pStyle w:val="Default"/>
              <w:spacing w:before="120" w:after="240" w:line="276" w:lineRule="auto"/>
              <w:ind w:right="-108"/>
              <w:jc w:val="both"/>
              <w:rPr>
                <w:rFonts w:asciiTheme="minorHAnsi" w:hAnsiTheme="minorHAnsi" w:cs="Times New Roman"/>
                <w:b/>
                <w:spacing w:val="-6"/>
                <w:sz w:val="22"/>
                <w:szCs w:val="22"/>
              </w:rPr>
            </w:pPr>
            <w:r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Πρόσκληση συμμετοχής υπαλλήλων της Α</w:t>
            </w:r>
            <w:r w:rsidR="00D8087A"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.</w:t>
            </w:r>
            <w:r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Α</w:t>
            </w:r>
            <w:r w:rsidR="00D8087A"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.</w:t>
            </w:r>
            <w:r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Δ</w:t>
            </w:r>
            <w:r w:rsidR="00D8087A"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.</w:t>
            </w:r>
            <w:r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Ε</w:t>
            </w:r>
            <w:r w:rsidR="00D8087A"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>.</w:t>
            </w:r>
            <w:r w:rsidR="005763DF"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 xml:space="preserve"> σε </w:t>
            </w:r>
            <w:r w:rsidR="00034940"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 xml:space="preserve">διαδικτυακή </w:t>
            </w:r>
            <w:r w:rsidR="005763DF" w:rsidRPr="00B208F1">
              <w:rPr>
                <w:rFonts w:asciiTheme="minorHAnsi" w:hAnsiTheme="minorHAnsi" w:cs="Times New Roman"/>
                <w:b/>
                <w:spacing w:val="-10"/>
                <w:sz w:val="22"/>
                <w:szCs w:val="22"/>
              </w:rPr>
              <w:t xml:space="preserve">ημερίδα </w:t>
            </w:r>
            <w:r w:rsidR="00A21EE8">
              <w:rPr>
                <w:rFonts w:asciiTheme="minorHAnsi" w:hAnsiTheme="minorHAnsi" w:cs="Times New Roman"/>
                <w:b/>
                <w:color w:val="auto"/>
                <w:spacing w:val="-6"/>
                <w:sz w:val="22"/>
                <w:szCs w:val="22"/>
              </w:rPr>
              <w:t>με τίτλο</w:t>
            </w:r>
            <w:r w:rsidR="00A21EE8" w:rsidRPr="00A21EE8">
              <w:rPr>
                <w:rFonts w:asciiTheme="minorHAnsi" w:hAnsiTheme="minorHAnsi" w:cs="Times New Roman"/>
                <w:b/>
                <w:color w:val="auto"/>
                <w:spacing w:val="-6"/>
                <w:sz w:val="22"/>
                <w:szCs w:val="22"/>
              </w:rPr>
              <w:t>:</w:t>
            </w:r>
            <w:r w:rsidR="00167D84" w:rsidRPr="00B208F1">
              <w:rPr>
                <w:rFonts w:asciiTheme="minorHAnsi" w:hAnsiTheme="minorHAnsi" w:cs="Times New Roman"/>
                <w:b/>
                <w:color w:val="auto"/>
                <w:spacing w:val="-6"/>
                <w:sz w:val="22"/>
                <w:szCs w:val="22"/>
              </w:rPr>
              <w:t>«</w:t>
            </w:r>
            <w:r w:rsidR="007C1DDE" w:rsidRPr="00B208F1">
              <w:rPr>
                <w:rFonts w:asciiTheme="minorHAnsi" w:hAnsiTheme="minorHAnsi" w:cs="Times New Roman"/>
                <w:b/>
                <w:color w:val="auto"/>
                <w:spacing w:val="-6"/>
                <w:sz w:val="22"/>
                <w:szCs w:val="22"/>
              </w:rPr>
              <w:t>Εφοδιαστική Αλυσίδα και Τελωνεία</w:t>
            </w:r>
            <w:r w:rsidR="00167D84" w:rsidRPr="00B208F1">
              <w:rPr>
                <w:rFonts w:asciiTheme="minorHAnsi" w:hAnsiTheme="minorHAnsi" w:cs="Times New Roman"/>
                <w:b/>
                <w:color w:val="auto"/>
                <w:spacing w:val="-6"/>
                <w:sz w:val="22"/>
                <w:szCs w:val="22"/>
              </w:rPr>
              <w:t xml:space="preserve">»   </w:t>
            </w:r>
          </w:p>
        </w:tc>
      </w:tr>
    </w:tbl>
    <w:p w:rsidR="00A21EE8" w:rsidRPr="00A21EE8" w:rsidRDefault="00435777" w:rsidP="00A21EE8">
      <w:pPr>
        <w:pStyle w:val="Default"/>
        <w:spacing w:line="264" w:lineRule="auto"/>
        <w:ind w:firstLine="426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Η Φορολογική &amp; Τελωνειακή Ακαδημία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(ΦΟ.Τ.Α.)</w:t>
      </w:r>
      <w:r w:rsidR="009E5F1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, στο πλαίσια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τ</w:t>
      </w:r>
      <w:r w:rsidR="009C5E69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ης προσπάθειας που καταβάλλει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για συνεχή επιμόρφωση του ανθρώπινου δυναμικού </w:t>
      </w:r>
      <w:r w:rsidR="009E5F1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της Α.Α.Δ.Ε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και </w:t>
      </w:r>
      <w:r w:rsidR="009E5F1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των συνεργασιών της με την </w:t>
      </w:r>
      <w:r w:rsidR="009E5F12" w:rsidRPr="009E5F1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Ακαδημαϊκή κοινότητα</w:t>
      </w:r>
      <w:r w:rsidR="009E5F1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2C5F88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διοργανώνει   εξ</w:t>
      </w:r>
      <w:r w:rsidR="00D8087A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αποστάσεως</w:t>
      </w:r>
      <w:r w:rsidR="009E5F1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D8087A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ημερίδα 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με τίτλο </w:t>
      </w:r>
      <w:r w:rsidR="009C5E69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«</w:t>
      </w:r>
      <w:r w:rsidR="00987FF5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Εφοδιαστική</w:t>
      </w:r>
      <w:r w:rsidR="007C1DDE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Αλυσίδα και </w:t>
      </w:r>
      <w:r w:rsidR="00987FF5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Τελωνεία</w:t>
      </w:r>
      <w:r w:rsidR="00973A16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»</w:t>
      </w:r>
      <w:r w:rsidR="004028AC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.</w:t>
      </w:r>
      <w:r w:rsidR="007C4000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(</w:t>
      </w:r>
      <w:r w:rsidR="00A21EE8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Κωδ</w:t>
      </w:r>
      <w:r w:rsidR="007C4000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.</w:t>
      </w:r>
      <w:r w:rsidR="00450585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99.098.Τ.236.20</w:t>
      </w:r>
      <w:r w:rsidR="007C4000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).</w:t>
      </w:r>
      <w:r w:rsidR="00A21EE8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 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A21EE8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2C5F88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</w:p>
    <w:p w:rsidR="00167D84" w:rsidRPr="00A21EE8" w:rsidRDefault="00A21EE8" w:rsidP="00A21EE8">
      <w:pPr>
        <w:pStyle w:val="Default"/>
        <w:spacing w:after="60" w:line="264" w:lineRule="auto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Η </w:t>
      </w:r>
      <w:r w:rsidR="002C5F88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ανωτέρω</w:t>
      </w:r>
      <w:r w:rsidR="004028AC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</w:t>
      </w:r>
      <w:r w:rsidR="00D8087A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ημερίδα  θα πραγματοποιηθεί</w:t>
      </w:r>
      <w:r w:rsidR="008251DB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την  Παρασκευή </w:t>
      </w:r>
      <w:r w:rsidR="007C1DDE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27/11/2020</w:t>
      </w:r>
      <w:r w:rsidR="007C4000">
        <w:rPr>
          <w:rFonts w:asciiTheme="minorHAnsi" w:hAnsiTheme="minorHAnsi" w:cs="Times New Roman"/>
          <w:color w:val="auto"/>
          <w:spacing w:val="-6"/>
          <w:sz w:val="22"/>
          <w:szCs w:val="22"/>
        </w:rPr>
        <w:t>,</w:t>
      </w:r>
      <w:r w:rsidR="00257F08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</w:t>
      </w:r>
      <w:r w:rsidR="007C4000">
        <w:rPr>
          <w:rFonts w:asciiTheme="minorHAnsi" w:hAnsiTheme="minorHAnsi" w:cs="Times New Roman"/>
          <w:color w:val="auto"/>
          <w:spacing w:val="-6"/>
          <w:sz w:val="22"/>
          <w:szCs w:val="22"/>
        </w:rPr>
        <w:t>από</w:t>
      </w:r>
      <w:r w:rsidR="00257F08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τις</w:t>
      </w:r>
      <w:r w:rsidR="007C1DDE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9.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>00</w:t>
      </w:r>
      <w:r w:rsidR="00E8364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7C4000">
        <w:rPr>
          <w:rFonts w:asciiTheme="minorHAnsi" w:hAnsiTheme="minorHAnsi" w:cs="Times New Roman"/>
          <w:color w:val="auto"/>
          <w:spacing w:val="-6"/>
          <w:sz w:val="22"/>
          <w:szCs w:val="22"/>
        </w:rPr>
        <w:t>έως</w:t>
      </w:r>
      <w:r w:rsidR="00E83642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τις </w:t>
      </w:r>
      <w:r w:rsidR="00E83642">
        <w:rPr>
          <w:rFonts w:asciiTheme="minorHAnsi" w:hAnsiTheme="minorHAnsi" w:cs="Times New Roman"/>
          <w:color w:val="auto"/>
          <w:spacing w:val="-6"/>
          <w:sz w:val="22"/>
          <w:szCs w:val="22"/>
        </w:rPr>
        <w:t>12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>.30.</w:t>
      </w:r>
    </w:p>
    <w:p w:rsidR="00167D84" w:rsidRPr="00F77810" w:rsidRDefault="00167D84" w:rsidP="00167D84">
      <w:pPr>
        <w:pStyle w:val="Default"/>
        <w:spacing w:after="60" w:line="264" w:lineRule="auto"/>
        <w:ind w:firstLine="426"/>
        <w:jc w:val="both"/>
        <w:rPr>
          <w:rFonts w:asciiTheme="minorHAnsi" w:hAnsiTheme="minorHAnsi" w:cs="Times New Roman"/>
          <w:b/>
          <w:color w:val="auto"/>
          <w:spacing w:val="-6"/>
          <w:u w:val="single"/>
        </w:rPr>
      </w:pPr>
      <w:r w:rsidRPr="00F77810">
        <w:rPr>
          <w:rFonts w:asciiTheme="minorHAnsi" w:hAnsiTheme="minorHAnsi" w:cs="Times New Roman"/>
          <w:b/>
          <w:color w:val="auto"/>
          <w:spacing w:val="-6"/>
        </w:rPr>
        <w:t xml:space="preserve">                                           </w:t>
      </w:r>
      <w:r w:rsidR="00F77810">
        <w:rPr>
          <w:rFonts w:asciiTheme="minorHAnsi" w:hAnsiTheme="minorHAnsi" w:cs="Times New Roman"/>
          <w:b/>
          <w:color w:val="auto"/>
          <w:spacing w:val="-6"/>
        </w:rPr>
        <w:t xml:space="preserve">            </w:t>
      </w:r>
      <w:r w:rsidR="003572EE">
        <w:rPr>
          <w:rFonts w:asciiTheme="minorHAnsi" w:hAnsiTheme="minorHAnsi" w:cs="Times New Roman"/>
          <w:b/>
          <w:color w:val="auto"/>
          <w:spacing w:val="-6"/>
        </w:rPr>
        <w:t xml:space="preserve">     </w:t>
      </w:r>
      <w:r w:rsidR="00F77810">
        <w:rPr>
          <w:rFonts w:asciiTheme="minorHAnsi" w:hAnsiTheme="minorHAnsi" w:cs="Times New Roman"/>
          <w:b/>
          <w:color w:val="auto"/>
          <w:spacing w:val="-6"/>
        </w:rPr>
        <w:t xml:space="preserve">  </w:t>
      </w:r>
      <w:r w:rsidR="007C4000">
        <w:rPr>
          <w:rFonts w:asciiTheme="minorHAnsi" w:hAnsiTheme="minorHAnsi" w:cs="Times New Roman"/>
          <w:b/>
          <w:color w:val="auto"/>
          <w:spacing w:val="-6"/>
        </w:rPr>
        <w:t xml:space="preserve"> </w:t>
      </w:r>
      <w:r w:rsidR="00884340">
        <w:rPr>
          <w:rFonts w:asciiTheme="minorHAnsi" w:hAnsiTheme="minorHAnsi" w:cs="Times New Roman"/>
          <w:b/>
          <w:color w:val="auto"/>
          <w:spacing w:val="-6"/>
        </w:rPr>
        <w:t xml:space="preserve">   </w:t>
      </w:r>
      <w:r w:rsidR="008B6B51" w:rsidRPr="00F77810">
        <w:rPr>
          <w:rFonts w:asciiTheme="minorHAnsi" w:hAnsiTheme="minorHAnsi" w:cs="Times New Roman"/>
          <w:b/>
          <w:color w:val="auto"/>
          <w:spacing w:val="-6"/>
          <w:u w:val="single"/>
        </w:rPr>
        <w:t>Ομιλητές</w:t>
      </w:r>
    </w:p>
    <w:p w:rsidR="0075126D" w:rsidRPr="003572EE" w:rsidRDefault="0075126D" w:rsidP="0075126D">
      <w:pPr>
        <w:pStyle w:val="Default"/>
        <w:spacing w:after="60" w:line="264" w:lineRule="auto"/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</w:pPr>
      <w:r w:rsidRPr="003572EE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                                               </w:t>
      </w:r>
      <w:r w:rsidR="003A1221" w:rsidRPr="003572EE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                           </w:t>
      </w:r>
      <w:r w:rsidR="003572EE" w:rsidRPr="003572EE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        </w:t>
      </w:r>
      <w:r w:rsidR="003A1221" w:rsidRPr="003572EE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 </w:t>
      </w:r>
      <w:r w:rsidRPr="003572EE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Δημήτριος </w:t>
      </w:r>
      <w:r w:rsidR="003A1221" w:rsidRPr="003572EE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</w:t>
      </w:r>
      <w:r w:rsidRPr="003572EE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Φωλίνας          </w:t>
      </w:r>
    </w:p>
    <w:p w:rsidR="00412225" w:rsidRDefault="001B1B47" w:rsidP="00412225">
      <w:pPr>
        <w:pStyle w:val="Default"/>
        <w:spacing w:after="60" w:line="264" w:lineRule="auto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                  </w:t>
      </w:r>
      <w:r w:rsidR="00D8087A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Καθηγητής</w:t>
      </w:r>
      <w:r w:rsidR="00412225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</w:t>
      </w:r>
      <w:r w:rsidR="007C4000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Τμήματος </w:t>
      </w:r>
      <w:r w:rsidR="00412225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75126D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Διοίκησης</w:t>
      </w:r>
      <w:r w:rsidR="00412225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75126D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Συστημάτων </w:t>
      </w:r>
      <w:r w:rsidR="00412225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Εφοδιασμού του </w:t>
      </w:r>
      <w:r w:rsidR="003B75FC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Διεθνούς Πανεπιστημίου Ελλάδο</w:t>
      </w:r>
      <w:r w:rsidR="00412225">
        <w:rPr>
          <w:rFonts w:asciiTheme="minorHAnsi" w:hAnsiTheme="minorHAnsi" w:cs="Times New Roman"/>
          <w:color w:val="auto"/>
          <w:spacing w:val="-6"/>
          <w:sz w:val="22"/>
          <w:szCs w:val="22"/>
        </w:rPr>
        <w:t>ς</w:t>
      </w:r>
    </w:p>
    <w:p w:rsidR="00412225" w:rsidRDefault="00167D84" w:rsidP="00412225">
      <w:pPr>
        <w:pStyle w:val="Default"/>
        <w:spacing w:after="60" w:line="264" w:lineRule="auto"/>
        <w:jc w:val="center"/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«</w:t>
      </w:r>
      <w:r w:rsidR="0075126D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Η σημαντικότητα και ο ρόλος των τελωνείων στη σύγχρονη εφοδιαστική αλυσίδα.</w:t>
      </w: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»</w:t>
      </w:r>
    </w:p>
    <w:p w:rsidR="0075126D" w:rsidRPr="00B208F1" w:rsidRDefault="0075126D" w:rsidP="00412225">
      <w:pPr>
        <w:pStyle w:val="Default"/>
        <w:spacing w:after="60" w:line="264" w:lineRule="auto"/>
        <w:jc w:val="center"/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«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Οργάνωση αποθήκης και επιλογές - αποφάσεις αποθήκευσης</w:t>
      </w: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»</w:t>
      </w:r>
    </w:p>
    <w:p w:rsidR="0075126D" w:rsidRPr="00B208F1" w:rsidRDefault="0075126D" w:rsidP="00412225">
      <w:pPr>
        <w:pStyle w:val="Default"/>
        <w:spacing w:after="60" w:line="264" w:lineRule="auto"/>
        <w:jc w:val="center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</w:p>
    <w:p w:rsidR="00166D0F" w:rsidRPr="00AF5649" w:rsidRDefault="001B1B47" w:rsidP="00166D0F">
      <w:pPr>
        <w:pStyle w:val="Default"/>
        <w:spacing w:after="60" w:line="264" w:lineRule="auto"/>
        <w:jc w:val="center"/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</w:pPr>
      <w:r w:rsidRPr="00AF5649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Δημήτριος </w:t>
      </w:r>
      <w:r w:rsidR="008D7F57" w:rsidRPr="00AF5649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Ντουντουνάκης</w:t>
      </w:r>
    </w:p>
    <w:p w:rsidR="0062596E" w:rsidRDefault="008D7F57" w:rsidP="00166D0F">
      <w:pPr>
        <w:pStyle w:val="Default"/>
        <w:spacing w:after="60" w:line="264" w:lineRule="auto"/>
        <w:jc w:val="center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450585">
        <w:rPr>
          <w:rFonts w:asciiTheme="minorHAnsi" w:hAnsiTheme="minorHAnsi" w:cs="Times New Roman"/>
          <w:color w:val="auto"/>
          <w:spacing w:val="-6"/>
          <w:sz w:val="22"/>
          <w:szCs w:val="22"/>
        </w:rPr>
        <w:t>Προϊστάμενος</w:t>
      </w:r>
      <w:r w:rsidR="00450585" w:rsidRPr="00450585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Τμήματος</w:t>
      </w:r>
      <w:r w:rsidRPr="00450585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</w:t>
      </w:r>
      <w:r w:rsidR="00450585" w:rsidRPr="00450585">
        <w:rPr>
          <w:rFonts w:asciiTheme="minorHAnsi" w:hAnsiTheme="minorHAnsi" w:cs="Times New Roman"/>
          <w:color w:val="auto"/>
          <w:spacing w:val="-6"/>
          <w:sz w:val="22"/>
          <w:szCs w:val="22"/>
        </w:rPr>
        <w:t>Ειδικών</w:t>
      </w:r>
      <w:r w:rsidRPr="00450585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Καθεστώτων </w:t>
      </w:r>
      <w:r w:rsidR="00166D0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Pr="00450585">
        <w:rPr>
          <w:rFonts w:asciiTheme="minorHAnsi" w:hAnsiTheme="minorHAnsi" w:cs="Times New Roman"/>
          <w:color w:val="auto"/>
          <w:spacing w:val="-6"/>
          <w:sz w:val="22"/>
          <w:szCs w:val="22"/>
        </w:rPr>
        <w:t>στην Δ/νση Δασμολογικών  Θεμάτων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>,</w:t>
      </w:r>
    </w:p>
    <w:p w:rsidR="00167D84" w:rsidRPr="00166D0F" w:rsidRDefault="00166D0F" w:rsidP="00166D0F">
      <w:pPr>
        <w:pStyle w:val="Default"/>
        <w:spacing w:after="60" w:line="264" w:lineRule="auto"/>
        <w:jc w:val="center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166D0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>
        <w:rPr>
          <w:rFonts w:asciiTheme="minorHAnsi" w:hAnsiTheme="minorHAnsi" w:cs="Times New Roman"/>
          <w:color w:val="auto"/>
          <w:spacing w:val="-6"/>
          <w:sz w:val="22"/>
          <w:szCs w:val="22"/>
        </w:rPr>
        <w:t>Ειδικών  Καθεστ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>ώτων</w:t>
      </w:r>
      <w:r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και Απαλλαγών</w:t>
      </w:r>
    </w:p>
    <w:p w:rsidR="00704906" w:rsidRPr="00E83642" w:rsidRDefault="0062596E" w:rsidP="00E83642">
      <w:pPr>
        <w:pStyle w:val="Default"/>
        <w:spacing w:after="60" w:line="264" w:lineRule="auto"/>
        <w:ind w:left="720"/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</w:pPr>
      <w:r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 </w:t>
      </w:r>
      <w:r w:rsidR="008D7F57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</w:t>
      </w:r>
      <w:r w:rsidR="008D7F57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«</w:t>
      </w:r>
      <w:r w:rsidR="008D7F57" w:rsidRPr="00450585">
        <w:rPr>
          <w:rFonts w:asciiTheme="minorHAnsi" w:hAnsiTheme="minorHAnsi" w:cs="Times New Roman"/>
          <w:color w:val="auto"/>
          <w:spacing w:val="-6"/>
          <w:sz w:val="22"/>
          <w:szCs w:val="22"/>
        </w:rPr>
        <w:t>Η συμβολή των ειδικών καθεστώτων αποθήκευσης στην διαχείριση της εφοδιαστικής αλυσίδας</w:t>
      </w:r>
      <w:r w:rsidR="00704906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»</w:t>
      </w:r>
    </w:p>
    <w:p w:rsidR="00D21266" w:rsidRPr="00B208F1" w:rsidRDefault="00D21266" w:rsidP="0075126D">
      <w:pPr>
        <w:pStyle w:val="Default"/>
        <w:spacing w:after="60" w:line="264" w:lineRule="auto"/>
        <w:jc w:val="center"/>
        <w:rPr>
          <w:rFonts w:asciiTheme="minorHAnsi" w:hAnsiTheme="minorHAnsi" w:cs="Times New Roman"/>
          <w:b/>
          <w:color w:val="auto"/>
          <w:spacing w:val="-6"/>
          <w:sz w:val="22"/>
          <w:szCs w:val="22"/>
          <w:u w:val="single"/>
        </w:rPr>
      </w:pPr>
    </w:p>
    <w:p w:rsidR="00D21266" w:rsidRPr="00B208F1" w:rsidRDefault="00592A8F" w:rsidP="00EF0C61">
      <w:pPr>
        <w:pStyle w:val="Default"/>
        <w:tabs>
          <w:tab w:val="left" w:pos="567"/>
        </w:tabs>
        <w:spacing w:after="100" w:line="264" w:lineRule="auto"/>
        <w:jc w:val="both"/>
        <w:rPr>
          <w:rFonts w:asciiTheme="minorHAnsi" w:hAnsiTheme="minorHAnsi" w:cs="Times New Roman"/>
          <w:b/>
          <w:color w:val="auto"/>
          <w:spacing w:val="-6"/>
          <w:sz w:val="22"/>
          <w:szCs w:val="22"/>
          <w:u w:val="single"/>
        </w:rPr>
      </w:pP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</w:t>
      </w:r>
      <w:r w:rsidR="000C1DA7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  <w:u w:val="single"/>
        </w:rPr>
        <w:t>Συμμετέχοντες</w:t>
      </w:r>
    </w:p>
    <w:p w:rsidR="00CC77CA" w:rsidRPr="00B208F1" w:rsidRDefault="000C1DA7" w:rsidP="00EF0C61">
      <w:pPr>
        <w:pStyle w:val="Default"/>
        <w:tabs>
          <w:tab w:val="left" w:pos="567"/>
        </w:tabs>
        <w:spacing w:after="100" w:line="264" w:lineRule="auto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Α.</w:t>
      </w:r>
      <w:r w:rsidR="00944089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944089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Οι σ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υμμετέχοντες  θα είναι υπάλληλοι των </w:t>
      </w:r>
      <w:r w:rsidR="00A26001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υπηρεσιών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που </w:t>
      </w:r>
      <w:r w:rsidR="00944089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αναγράφονται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στο  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>π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>ίνα</w:t>
      </w:r>
      <w:r w:rsidR="00A26001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κα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>δ</w:t>
      </w:r>
      <w:r w:rsidR="00A26001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ιανομής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προς </w:t>
      </w:r>
      <w:r w:rsidR="00A26001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ενέργεια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.  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Ανώτατο όριο 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>συμμετεχόντων για κάθε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υπηρεσία πλην των 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Τελωνειακών Περιφερειών και της Διεύθυνσης Διαχείρισης Υλικού είναι δυο υπάλληλοι.  </w:t>
      </w:r>
    </w:p>
    <w:p w:rsidR="00A26001" w:rsidRPr="00B208F1" w:rsidRDefault="00A26001" w:rsidP="00EF0C61">
      <w:pPr>
        <w:pStyle w:val="Default"/>
        <w:tabs>
          <w:tab w:val="left" w:pos="567"/>
        </w:tabs>
        <w:spacing w:after="100" w:line="264" w:lineRule="auto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Β.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0C1DA7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Στην</w:t>
      </w:r>
      <w:r w:rsidR="005461B6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ε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κπαιδευτική ημερίδα  </w:t>
      </w:r>
      <w:r w:rsidR="005461B6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καλούνται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να 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συμμετάσχουν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οι υπάλληλοι που υπηρετούν:</w:t>
      </w:r>
      <w:r w:rsidR="00CC77CA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α)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>στο Γ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ρα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φείο του Διοικητή 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>,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β) 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στο  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Αυτοτελές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Τμήμα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Υποστήριξης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ΓΔΤ &amp;ΕΦΚ </w:t>
      </w:r>
      <w:r w:rsidR="003C490A">
        <w:rPr>
          <w:rFonts w:asciiTheme="minorHAnsi" w:hAnsiTheme="minorHAnsi" w:cs="Times New Roman"/>
          <w:color w:val="auto"/>
          <w:spacing w:val="-6"/>
          <w:sz w:val="22"/>
          <w:szCs w:val="22"/>
        </w:rPr>
        <w:t>,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γ) 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στη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Δ/νση Προμηθειών </w:t>
      </w:r>
      <w:r w:rsidR="00944089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Διαχείρισης Υλικού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και  Κτιριακών Υποδομών</w:t>
      </w:r>
      <w:r w:rsidR="00CC77CA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(Τμήμα Β</w:t>
      </w:r>
      <w:r w:rsidR="00DF632F">
        <w:rPr>
          <w:rFonts w:asciiTheme="minorHAnsi" w:hAnsiTheme="minorHAnsi" w:cs="Times New Roman"/>
          <w:color w:val="auto"/>
          <w:spacing w:val="-6"/>
          <w:sz w:val="22"/>
          <w:szCs w:val="22"/>
        </w:rPr>
        <w:t>’</w:t>
      </w:r>
      <w:r w:rsidR="00CC77CA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)</w:t>
      </w:r>
      <w:r w:rsidR="0062596E">
        <w:rPr>
          <w:rFonts w:asciiTheme="minorHAnsi" w:hAnsiTheme="minorHAnsi" w:cs="Times New Roman"/>
          <w:color w:val="auto"/>
          <w:spacing w:val="-6"/>
          <w:sz w:val="22"/>
          <w:szCs w:val="22"/>
        </w:rPr>
        <w:t>.</w:t>
      </w:r>
    </w:p>
    <w:p w:rsidR="0062596E" w:rsidRDefault="0062596E" w:rsidP="00A26001">
      <w:pPr>
        <w:pStyle w:val="Default"/>
        <w:tabs>
          <w:tab w:val="left" w:pos="567"/>
        </w:tabs>
        <w:spacing w:after="100"/>
        <w:rPr>
          <w:rFonts w:asciiTheme="minorHAnsi" w:hAnsiTheme="minorHAnsi"/>
          <w:b/>
          <w:sz w:val="22"/>
          <w:szCs w:val="22"/>
          <w:u w:val="single"/>
        </w:rPr>
      </w:pPr>
    </w:p>
    <w:p w:rsidR="0062596E" w:rsidRDefault="0062596E" w:rsidP="00A26001">
      <w:pPr>
        <w:pStyle w:val="Default"/>
        <w:tabs>
          <w:tab w:val="left" w:pos="567"/>
        </w:tabs>
        <w:spacing w:after="100"/>
        <w:rPr>
          <w:rFonts w:asciiTheme="minorHAnsi" w:hAnsiTheme="minorHAnsi"/>
          <w:b/>
          <w:sz w:val="22"/>
          <w:szCs w:val="22"/>
          <w:u w:val="single"/>
        </w:rPr>
      </w:pPr>
    </w:p>
    <w:p w:rsidR="00A26001" w:rsidRPr="00B208F1" w:rsidRDefault="00A26001" w:rsidP="00A26001">
      <w:pPr>
        <w:pStyle w:val="Default"/>
        <w:tabs>
          <w:tab w:val="left" w:pos="567"/>
        </w:tabs>
        <w:spacing w:after="100"/>
        <w:rPr>
          <w:rFonts w:asciiTheme="minorHAnsi" w:hAnsiTheme="minorHAnsi"/>
          <w:b/>
          <w:sz w:val="22"/>
          <w:szCs w:val="22"/>
          <w:u w:val="single"/>
        </w:rPr>
      </w:pPr>
      <w:r w:rsidRPr="00B208F1">
        <w:rPr>
          <w:rFonts w:asciiTheme="minorHAnsi" w:hAnsiTheme="minorHAnsi"/>
          <w:b/>
          <w:sz w:val="22"/>
          <w:szCs w:val="22"/>
          <w:u w:val="single"/>
        </w:rPr>
        <w:lastRenderedPageBreak/>
        <w:t>Απαιτήσεις συμμετοχής</w:t>
      </w:r>
    </w:p>
    <w:p w:rsidR="00973A16" w:rsidRPr="00B208F1" w:rsidRDefault="000C1DA7" w:rsidP="00B208F1">
      <w:pPr>
        <w:pStyle w:val="Default"/>
        <w:tabs>
          <w:tab w:val="left" w:pos="567"/>
        </w:tabs>
        <w:spacing w:after="100"/>
        <w:jc w:val="both"/>
        <w:rPr>
          <w:rFonts w:asciiTheme="minorHAnsi" w:hAnsiTheme="minorHAnsi"/>
          <w:b/>
          <w:spacing w:val="-6"/>
        </w:rPr>
      </w:pPr>
      <w:r w:rsidRPr="00B208F1">
        <w:rPr>
          <w:rFonts w:asciiTheme="minorHAnsi" w:hAnsiTheme="minorHAnsi"/>
          <w:b/>
          <w:spacing w:val="-6"/>
        </w:rPr>
        <w:t xml:space="preserve">   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Επισημαίνεται ότι ως ελάχιστος τεχνικός εξοπλισμός απαιτείται ένας Η/Υ με ηχεία ή ακουστικά, καθώς και πρόσβαση στο διαδίκτυο. Η ύπαρξη κάμερας και μικροφώνου στον Η/Υ είναι χρήσιμη</w:t>
      </w:r>
      <w:r w:rsidR="00103765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,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αλλά όχι απαραίτητη. Η  εξοικείωση με τη χρήση Η/Υ θεωρείται δεδομένη.</w:t>
      </w:r>
      <w:r w:rsidR="002D7209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3B0010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Τονίζεται ότι η πρόσβαση είναι ατομική και η χρήση του ατομικού κωδικού πρόσβασης </w:t>
      </w:r>
      <w:r w:rsidR="003B0010" w:rsidRPr="00B208F1">
        <w:rPr>
          <w:rFonts w:asciiTheme="minorHAnsi" w:hAnsiTheme="minorHAnsi" w:cs="Times New Roman"/>
          <w:color w:val="auto"/>
          <w:spacing w:val="-6"/>
          <w:sz w:val="22"/>
          <w:szCs w:val="22"/>
          <w:lang w:val="en-US"/>
        </w:rPr>
        <w:t>TAXISnet</w:t>
      </w:r>
      <w:r w:rsidR="003B0010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</w:t>
      </w:r>
      <w:r w:rsidR="00E713F5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συμμετεχόντων στην ημερίδα. </w:t>
      </w:r>
    </w:p>
    <w:p w:rsidR="00234A6B" w:rsidRPr="00B208F1" w:rsidRDefault="00234A6B" w:rsidP="00234A6B">
      <w:pPr>
        <w:pStyle w:val="Default"/>
        <w:tabs>
          <w:tab w:val="left" w:pos="567"/>
        </w:tabs>
        <w:spacing w:after="100" w:line="264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 Η ημερίδα θα πραγματοποιηθεί μέσω  της πλατφόρμας  των Δημόσιων Υπηρεσιών e:Presence, η οποία είναι προσβάσιμη στην ιστοσελίδα </w:t>
      </w:r>
      <w:hyperlink r:id="rId12" w:history="1">
        <w:r w:rsidRPr="00B208F1">
          <w:rPr>
            <w:rStyle w:val="-"/>
            <w:rFonts w:asciiTheme="minorHAnsi" w:hAnsiTheme="minorHAnsi" w:cs="Times New Roman"/>
            <w:i/>
            <w:spacing w:val="-6"/>
            <w:sz w:val="22"/>
            <w:szCs w:val="22"/>
          </w:rPr>
          <w:t>www.epresence.gov</w:t>
        </w:r>
        <w:r w:rsidRPr="00B208F1">
          <w:rPr>
            <w:rStyle w:val="-"/>
            <w:rFonts w:asciiTheme="minorHAnsi" w:hAnsiTheme="minorHAnsi" w:cs="Times New Roman"/>
            <w:i/>
            <w:sz w:val="22"/>
            <w:szCs w:val="22"/>
          </w:rPr>
          <w:t>.</w:t>
        </w:r>
        <w:r w:rsidRPr="00B208F1">
          <w:rPr>
            <w:rStyle w:val="-"/>
            <w:rFonts w:asciiTheme="minorHAnsi" w:hAnsiTheme="minorHAnsi" w:cs="Times New Roman"/>
            <w:i/>
            <w:sz w:val="22"/>
            <w:szCs w:val="22"/>
            <w:lang w:val="en-US"/>
          </w:rPr>
          <w:t>gr</w:t>
        </w:r>
      </w:hyperlink>
      <w:r w:rsidRPr="00B208F1">
        <w:rPr>
          <w:rFonts w:asciiTheme="minorHAnsi" w:hAnsiTheme="minorHAnsi" w:cs="Times New Roman"/>
          <w:i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sz w:val="22"/>
          <w:szCs w:val="22"/>
        </w:rPr>
        <w:t>.</w:t>
      </w:r>
    </w:p>
    <w:p w:rsidR="00234A6B" w:rsidRPr="00B208F1" w:rsidRDefault="00973A16" w:rsidP="00234A6B">
      <w:pPr>
        <w:pStyle w:val="Default"/>
        <w:spacing w:after="100" w:line="264" w:lineRule="auto"/>
        <w:ind w:firstLine="567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Οι συμμετέχοντες υπάλληλοι θα λάβουν αναλυτικές οδηγίες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για την είσοδό τους στην πλατφόρμα  e:Presence  και την</w:t>
      </w:r>
      <w:r w:rsidR="008169AB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εγκατάσταση της εφαρμογής Zoom</w:t>
      </w:r>
      <w:r w:rsidR="005461B6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. </w:t>
      </w:r>
      <w:r w:rsidR="00234A6B" w:rsidRPr="00B208F1">
        <w:rPr>
          <w:rFonts w:asciiTheme="minorHAnsi" w:hAnsiTheme="minorHAnsi" w:cs="Arial"/>
          <w:color w:val="auto"/>
          <w:spacing w:val="-6"/>
          <w:sz w:val="22"/>
          <w:szCs w:val="22"/>
        </w:rPr>
        <w:t xml:space="preserve"> </w:t>
      </w:r>
    </w:p>
    <w:p w:rsidR="00973A16" w:rsidRPr="00B208F1" w:rsidRDefault="00944089" w:rsidP="00234A6B">
      <w:pPr>
        <w:pStyle w:val="Default"/>
        <w:spacing w:after="100"/>
        <w:rPr>
          <w:rFonts w:asciiTheme="minorHAnsi" w:hAnsiTheme="minorHAnsi"/>
          <w:b/>
          <w:spacing w:val="-6"/>
          <w:sz w:val="22"/>
          <w:szCs w:val="22"/>
          <w:u w:val="single"/>
        </w:rPr>
      </w:pPr>
      <w:r w:rsidRPr="00B208F1">
        <w:rPr>
          <w:rFonts w:asciiTheme="minorHAnsi" w:hAnsiTheme="minorHAnsi"/>
          <w:b/>
          <w:spacing w:val="-6"/>
          <w:sz w:val="22"/>
          <w:szCs w:val="22"/>
          <w:u w:val="single"/>
        </w:rPr>
        <w:t xml:space="preserve">Υποβολή </w:t>
      </w:r>
      <w:r w:rsidR="00146C27">
        <w:rPr>
          <w:rFonts w:asciiTheme="minorHAnsi" w:hAnsiTheme="minorHAnsi"/>
          <w:b/>
          <w:spacing w:val="-6"/>
          <w:sz w:val="22"/>
          <w:szCs w:val="22"/>
          <w:u w:val="single"/>
        </w:rPr>
        <w:t xml:space="preserve"> </w:t>
      </w:r>
      <w:r w:rsidR="00987FF5" w:rsidRPr="00B208F1">
        <w:rPr>
          <w:rFonts w:asciiTheme="minorHAnsi" w:hAnsiTheme="minorHAnsi"/>
          <w:b/>
          <w:spacing w:val="-6"/>
          <w:sz w:val="22"/>
          <w:szCs w:val="22"/>
          <w:u w:val="single"/>
        </w:rPr>
        <w:t>αιτημάτων</w:t>
      </w:r>
      <w:r w:rsidR="00234A6B" w:rsidRPr="00B208F1">
        <w:rPr>
          <w:rFonts w:asciiTheme="minorHAnsi" w:hAnsiTheme="minorHAnsi"/>
          <w:b/>
          <w:spacing w:val="-6"/>
          <w:sz w:val="22"/>
          <w:szCs w:val="22"/>
          <w:u w:val="single"/>
        </w:rPr>
        <w:t xml:space="preserve"> </w:t>
      </w:r>
      <w:r w:rsidR="00146C27">
        <w:rPr>
          <w:rFonts w:asciiTheme="minorHAnsi" w:hAnsiTheme="minorHAnsi"/>
          <w:b/>
          <w:spacing w:val="-6"/>
          <w:sz w:val="22"/>
          <w:szCs w:val="22"/>
          <w:u w:val="single"/>
        </w:rPr>
        <w:t xml:space="preserve"> </w:t>
      </w:r>
      <w:r w:rsidR="00234A6B" w:rsidRPr="00B208F1">
        <w:rPr>
          <w:rFonts w:asciiTheme="minorHAnsi" w:hAnsiTheme="minorHAnsi"/>
          <w:b/>
          <w:spacing w:val="-6"/>
          <w:sz w:val="22"/>
          <w:szCs w:val="22"/>
          <w:u w:val="single"/>
        </w:rPr>
        <w:t>από τις Υπηρεσίες</w:t>
      </w:r>
    </w:p>
    <w:p w:rsidR="00973A16" w:rsidRPr="00B208F1" w:rsidRDefault="00973A16" w:rsidP="00592A8F">
      <w:pPr>
        <w:pStyle w:val="Default"/>
        <w:spacing w:after="60" w:line="264" w:lineRule="auto"/>
        <w:ind w:firstLine="426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Με βάση τα ανωτέρω, παρακαλούμε οι Προϊστάμενοι των Υπηρεσιών να αποστείλουν έως τη </w:t>
      </w:r>
      <w:r w:rsidR="005161B2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Δευτέρα 2</w:t>
      </w:r>
      <w:r w:rsidR="005161B2" w:rsidRPr="005161B2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3</w:t>
      </w:r>
      <w:r w:rsidR="00234A6B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/11/2020</w:t>
      </w:r>
      <w:r w:rsidR="003C490A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,</w:t>
      </w:r>
      <w:r w:rsidR="00907FEC"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στη διεύθυνση ηλεκτρονικού ταχυδρομείου </w:t>
      </w:r>
      <w:hyperlink r:id="rId13" w:history="1">
        <w:r w:rsidR="00234A6B" w:rsidRPr="00B208F1">
          <w:rPr>
            <w:rStyle w:val="-"/>
            <w:rFonts w:asciiTheme="minorHAnsi" w:hAnsiTheme="minorHAnsi" w:cs="Times New Roman"/>
            <w:spacing w:val="-6"/>
            <w:sz w:val="22"/>
            <w:szCs w:val="22"/>
            <w:lang w:val="en-US"/>
          </w:rPr>
          <w:t>t</w:t>
        </w:r>
        <w:r w:rsidR="00234A6B" w:rsidRPr="00B208F1">
          <w:rPr>
            <w:rStyle w:val="-"/>
            <w:rFonts w:asciiTheme="minorHAnsi" w:hAnsiTheme="minorHAnsi" w:cs="Times New Roman"/>
            <w:spacing w:val="-6"/>
            <w:sz w:val="22"/>
            <w:szCs w:val="22"/>
          </w:rPr>
          <w:t>.</w:t>
        </w:r>
        <w:r w:rsidR="00234A6B" w:rsidRPr="00B208F1">
          <w:rPr>
            <w:rStyle w:val="-"/>
            <w:rFonts w:asciiTheme="minorHAnsi" w:hAnsiTheme="minorHAnsi" w:cs="Times New Roman"/>
            <w:spacing w:val="-6"/>
            <w:sz w:val="22"/>
            <w:szCs w:val="22"/>
            <w:lang w:val="en-US"/>
          </w:rPr>
          <w:t>banara</w:t>
        </w:r>
        <w:r w:rsidR="00234A6B" w:rsidRPr="00B208F1">
          <w:rPr>
            <w:rStyle w:val="-"/>
            <w:rFonts w:asciiTheme="minorHAnsi" w:hAnsiTheme="minorHAnsi" w:cs="Times New Roman"/>
            <w:spacing w:val="-6"/>
            <w:sz w:val="22"/>
            <w:szCs w:val="22"/>
          </w:rPr>
          <w:t>@</w:t>
        </w:r>
        <w:r w:rsidR="00234A6B" w:rsidRPr="00B208F1">
          <w:rPr>
            <w:rStyle w:val="-"/>
            <w:rFonts w:asciiTheme="minorHAnsi" w:hAnsiTheme="minorHAnsi" w:cs="Times New Roman"/>
            <w:spacing w:val="-6"/>
            <w:sz w:val="22"/>
            <w:szCs w:val="22"/>
            <w:lang w:val="en-US"/>
          </w:rPr>
          <w:t>aade</w:t>
        </w:r>
        <w:r w:rsidR="00234A6B" w:rsidRPr="00B208F1">
          <w:rPr>
            <w:rStyle w:val="-"/>
            <w:rFonts w:asciiTheme="minorHAnsi" w:hAnsiTheme="minorHAnsi" w:cs="Times New Roman"/>
            <w:spacing w:val="-6"/>
            <w:sz w:val="22"/>
            <w:szCs w:val="22"/>
          </w:rPr>
          <w:t>.</w:t>
        </w:r>
        <w:r w:rsidR="00234A6B" w:rsidRPr="00B208F1">
          <w:rPr>
            <w:rStyle w:val="-"/>
            <w:rFonts w:asciiTheme="minorHAnsi" w:hAnsiTheme="minorHAnsi" w:cs="Times New Roman"/>
            <w:spacing w:val="-6"/>
            <w:sz w:val="22"/>
            <w:szCs w:val="22"/>
            <w:lang w:val="en-US"/>
          </w:rPr>
          <w:t>gr</w:t>
        </w:r>
      </w:hyperlink>
      <w:r w:rsidR="003C490A">
        <w:t>,</w:t>
      </w:r>
      <w:r w:rsidR="00234A6B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τον συνημμένο </w:t>
      </w: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Πίνακα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με τα στοιχεία των προτεινομένων υπαλλήλων. Υπογραμμίζεται ότι ο πίνακας θα πρέπει </w:t>
      </w: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  <w:lang w:val="en-US"/>
        </w:rPr>
        <w:t>excel</w:t>
      </w:r>
      <w:r w:rsidRPr="00B208F1">
        <w:rPr>
          <w:rFonts w:asciiTheme="minorHAnsi" w:hAnsiTheme="minorHAnsi" w:cs="Times New Roman"/>
          <w:b/>
          <w:color w:val="auto"/>
          <w:spacing w:val="-6"/>
          <w:sz w:val="22"/>
          <w:szCs w:val="22"/>
        </w:rPr>
        <w:t>)</w:t>
      </w: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 </w:t>
      </w:r>
    </w:p>
    <w:p w:rsidR="00973A16" w:rsidRPr="00B208F1" w:rsidRDefault="00D8087A" w:rsidP="00234A6B">
      <w:pPr>
        <w:pStyle w:val="Default"/>
        <w:spacing w:after="60" w:line="264" w:lineRule="auto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Η τελική επιλογή των συμμετεχόντων</w:t>
      </w:r>
      <w:r w:rsidR="00FA5762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θα γίνει από τη Φορολογική</w:t>
      </w:r>
      <w:r w:rsidR="00435777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&amp; Τελωνειακή Ακαδημία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και στη συνέχεια οι Υπηρεσίες θα ενημερωθούν με </w:t>
      </w:r>
      <w:r w:rsidR="00435777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σχετικό έγγραφο επιλογής υ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παλλήλων.</w:t>
      </w:r>
    </w:p>
    <w:p w:rsidR="00E31094" w:rsidRPr="00B208F1" w:rsidRDefault="00234A6B" w:rsidP="00234A6B">
      <w:pPr>
        <w:pStyle w:val="Default"/>
        <w:spacing w:line="264" w:lineRule="auto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  </w:t>
      </w:r>
      <w:r w:rsidR="00973A16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703A77" w:rsidRPr="00B208F1" w:rsidRDefault="00703A77" w:rsidP="00226F4F">
      <w:pPr>
        <w:pStyle w:val="Default"/>
        <w:jc w:val="both"/>
        <w:rPr>
          <w:rFonts w:asciiTheme="minorHAnsi" w:hAnsiTheme="minorHAnsi" w:cs="Times New Roman"/>
          <w:b/>
          <w:spacing w:val="-6"/>
          <w:sz w:val="22"/>
          <w:szCs w:val="22"/>
        </w:rPr>
      </w:pPr>
    </w:p>
    <w:p w:rsidR="00E63394" w:rsidRPr="00B208F1" w:rsidRDefault="00853324" w:rsidP="00226F4F">
      <w:pPr>
        <w:pStyle w:val="Default"/>
        <w:jc w:val="both"/>
        <w:rPr>
          <w:rFonts w:asciiTheme="minorHAnsi" w:hAnsiTheme="minorHAnsi" w:cs="Times New Roman"/>
          <w:b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b/>
          <w:spacing w:val="-6"/>
          <w:sz w:val="22"/>
          <w:szCs w:val="22"/>
        </w:rPr>
        <w:tab/>
      </w: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260"/>
        <w:gridCol w:w="2977"/>
      </w:tblGrid>
      <w:tr w:rsidR="00E63394" w:rsidRPr="007E055B" w:rsidTr="005164CE">
        <w:trPr>
          <w:trHeight w:val="1240"/>
        </w:trPr>
        <w:tc>
          <w:tcPr>
            <w:tcW w:w="3085" w:type="dxa"/>
          </w:tcPr>
          <w:p w:rsidR="00E63394" w:rsidRPr="007E055B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Pr="007E055B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Pr="007E055B" w:rsidRDefault="00E63394" w:rsidP="008A1B91">
            <w:pPr>
              <w:spacing w:after="0" w:line="240" w:lineRule="auto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Pr="00E63394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E63394" w:rsidRPr="007E055B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Default="00E63394" w:rsidP="008A1B91">
            <w:pPr>
              <w:spacing w:after="0" w:line="240" w:lineRule="auto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Pr="007E055B" w:rsidRDefault="00E63394" w:rsidP="008A1B91">
            <w:pPr>
              <w:spacing w:after="0" w:line="240" w:lineRule="auto"/>
              <w:rPr>
                <w:rFonts w:asciiTheme="majorHAnsi" w:eastAsia="Microsoft YaHei" w:hAnsiTheme="majorHAnsi"/>
                <w:sz w:val="20"/>
                <w:szCs w:val="20"/>
              </w:rPr>
            </w:pPr>
          </w:p>
          <w:p w:rsidR="00E63394" w:rsidRPr="007E055B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E63394" w:rsidRPr="007E055B" w:rsidRDefault="00E63394" w:rsidP="003C490A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  <w:r>
              <w:rPr>
                <w:rFonts w:asciiTheme="majorHAnsi" w:eastAsia="Microsoft YaHei" w:hAnsiTheme="majorHAnsi"/>
                <w:sz w:val="20"/>
                <w:szCs w:val="20"/>
              </w:rPr>
              <w:t>Η ΠΡΟΪΣΤΑΜΕΝΗ ΤΗΣ ΦΟ.Τ.Α.</w:t>
            </w:r>
          </w:p>
          <w:p w:rsidR="003C490A" w:rsidRDefault="003C490A" w:rsidP="003C490A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  <w:r>
              <w:rPr>
                <w:rFonts w:asciiTheme="majorHAnsi" w:eastAsia="Microsoft YaHei" w:hAnsiTheme="majorHAnsi"/>
                <w:sz w:val="20"/>
                <w:szCs w:val="20"/>
              </w:rPr>
              <w:t>α/α</w:t>
            </w:r>
          </w:p>
          <w:p w:rsidR="00E63394" w:rsidRPr="007E055B" w:rsidRDefault="003C490A" w:rsidP="003C490A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  <w:r>
              <w:rPr>
                <w:rFonts w:asciiTheme="majorHAnsi" w:eastAsia="Microsoft YaHei" w:hAnsiTheme="majorHAnsi"/>
                <w:sz w:val="20"/>
                <w:szCs w:val="20"/>
              </w:rPr>
              <w:t>ΣΠΥΡΙΔΩΝ ΚΑΛΛΙΜΑΝΗΣ</w:t>
            </w:r>
          </w:p>
        </w:tc>
      </w:tr>
      <w:tr w:rsidR="00E63394" w:rsidRPr="001B1A04" w:rsidTr="00BF52C1">
        <w:trPr>
          <w:trHeight w:val="80"/>
        </w:trPr>
        <w:tc>
          <w:tcPr>
            <w:tcW w:w="3085" w:type="dxa"/>
            <w:vAlign w:val="center"/>
          </w:tcPr>
          <w:p w:rsidR="00E63394" w:rsidRPr="001B1A04" w:rsidRDefault="00E63394" w:rsidP="00BF52C1">
            <w:pPr>
              <w:spacing w:after="0" w:line="240" w:lineRule="auto"/>
              <w:rPr>
                <w:rFonts w:asciiTheme="majorHAnsi" w:eastAsia="Microsoft YaHei" w:hAnsiTheme="majorHAnsi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63394" w:rsidRPr="00F04E23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63394" w:rsidRPr="00F04E23" w:rsidRDefault="00E63394" w:rsidP="008A1B91">
            <w:pPr>
              <w:spacing w:after="0" w:line="240" w:lineRule="auto"/>
              <w:jc w:val="center"/>
              <w:rPr>
                <w:rFonts w:asciiTheme="majorHAnsi" w:eastAsia="Microsoft YaHei" w:hAnsiTheme="majorHAnsi"/>
                <w:sz w:val="20"/>
                <w:szCs w:val="20"/>
              </w:rPr>
            </w:pPr>
          </w:p>
        </w:tc>
      </w:tr>
    </w:tbl>
    <w:p w:rsidR="00226F4F" w:rsidRPr="00B208F1" w:rsidRDefault="00226F4F" w:rsidP="00226F4F">
      <w:pPr>
        <w:pStyle w:val="Default"/>
        <w:jc w:val="both"/>
        <w:rPr>
          <w:rFonts w:asciiTheme="minorHAnsi" w:hAnsiTheme="minorHAnsi" w:cs="Times New Roman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b/>
          <w:spacing w:val="-6"/>
          <w:sz w:val="22"/>
          <w:szCs w:val="22"/>
        </w:rPr>
        <w:t>Συνημμένα</w:t>
      </w:r>
      <w:r w:rsidRPr="00B208F1">
        <w:rPr>
          <w:rFonts w:asciiTheme="minorHAnsi" w:hAnsiTheme="minorHAnsi" w:cs="Times New Roman"/>
          <w:spacing w:val="-6"/>
          <w:sz w:val="22"/>
          <w:szCs w:val="22"/>
        </w:rPr>
        <w:t>:</w:t>
      </w:r>
    </w:p>
    <w:p w:rsidR="00CB2FE2" w:rsidRPr="00B208F1" w:rsidRDefault="00226F4F" w:rsidP="00CB2FE2">
      <w:pPr>
        <w:pStyle w:val="Default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Πίνακας στοιχείων υπαλλήλων (.xlsx)</w:t>
      </w:r>
    </w:p>
    <w:p w:rsidR="00CB2FE2" w:rsidRPr="00B208F1" w:rsidRDefault="00CB2FE2" w:rsidP="00CB2FE2">
      <w:pPr>
        <w:pStyle w:val="Default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</w:p>
    <w:p w:rsidR="00853324" w:rsidRPr="00B208F1" w:rsidRDefault="00853324" w:rsidP="00CB2FE2">
      <w:pPr>
        <w:pStyle w:val="Default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</w:p>
    <w:p w:rsidR="00853324" w:rsidRPr="00B208F1" w:rsidRDefault="00853324" w:rsidP="00CB2FE2">
      <w:pPr>
        <w:pStyle w:val="Default"/>
        <w:jc w:val="both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</w:p>
    <w:p w:rsidR="00E31094" w:rsidRPr="00B208F1" w:rsidRDefault="00E31094" w:rsidP="00853324">
      <w:pPr>
        <w:pStyle w:val="Default"/>
        <w:jc w:val="center"/>
        <w:rPr>
          <w:rFonts w:asciiTheme="minorHAnsi" w:hAnsiTheme="minorHAnsi" w:cs="Times New Roman"/>
          <w:color w:val="auto"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b/>
          <w:spacing w:val="14"/>
          <w:sz w:val="22"/>
          <w:szCs w:val="22"/>
          <w:u w:val="single"/>
        </w:rPr>
        <w:t>ΠΙΝΑΚΑΣ ΔΙΑΝΟΜΗΣ</w:t>
      </w:r>
    </w:p>
    <w:p w:rsidR="00296641" w:rsidRPr="00B208F1" w:rsidRDefault="00296641" w:rsidP="00D3040C">
      <w:pPr>
        <w:pStyle w:val="Default"/>
        <w:spacing w:after="80"/>
        <w:jc w:val="both"/>
        <w:rPr>
          <w:rFonts w:asciiTheme="minorHAnsi" w:hAnsiTheme="minorHAnsi" w:cs="Times New Roman"/>
          <w:b/>
          <w:spacing w:val="-6"/>
          <w:sz w:val="22"/>
          <w:szCs w:val="22"/>
        </w:rPr>
      </w:pPr>
    </w:p>
    <w:p w:rsidR="00D3040C" w:rsidRPr="00B208F1" w:rsidRDefault="00E31094" w:rsidP="00D3040C">
      <w:pPr>
        <w:pStyle w:val="Default"/>
        <w:spacing w:after="80"/>
        <w:jc w:val="both"/>
        <w:rPr>
          <w:rFonts w:asciiTheme="minorHAnsi" w:hAnsiTheme="minorHAnsi" w:cs="Times New Roman"/>
          <w:b/>
          <w:spacing w:val="-6"/>
          <w:sz w:val="22"/>
          <w:szCs w:val="22"/>
        </w:rPr>
      </w:pPr>
      <w:r w:rsidRPr="00B208F1">
        <w:rPr>
          <w:rFonts w:asciiTheme="minorHAnsi" w:hAnsiTheme="minorHAnsi" w:cs="Times New Roman"/>
          <w:b/>
          <w:spacing w:val="-6"/>
          <w:sz w:val="22"/>
          <w:szCs w:val="22"/>
        </w:rPr>
        <w:t>Προς ενέργεια</w:t>
      </w:r>
    </w:p>
    <w:tbl>
      <w:tblPr>
        <w:tblW w:w="5402" w:type="dxa"/>
        <w:tblInd w:w="93" w:type="dxa"/>
        <w:tblLook w:val="04A0"/>
      </w:tblPr>
      <w:tblGrid>
        <w:gridCol w:w="5402"/>
      </w:tblGrid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Τελωνειακή Περιφέρεια Θεσσαλονίκης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Τελωνειακή Περιφέρεια Αχαΐας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Αερ/να Ελ. Βενιζέλος</w:t>
            </w:r>
          </w:p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Δ/νση Διαχείρισης Δημόσιου Υλικού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412225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412225">
              <w:rPr>
                <w:rFonts w:asciiTheme="minorHAnsi" w:eastAsia="Times New Roman" w:hAnsiTheme="minorHAnsi"/>
                <w:color w:val="000000"/>
                <w:lang w:eastAsia="el-GR"/>
              </w:rPr>
              <w:t>Α’ Τελων</w:t>
            </w:r>
            <w:r>
              <w:rPr>
                <w:rFonts w:asciiTheme="minorHAnsi" w:eastAsia="Times New Roman" w:hAnsiTheme="minorHAnsi"/>
                <w:color w:val="000000"/>
                <w:lang w:eastAsia="el-GR"/>
              </w:rPr>
              <w:t xml:space="preserve">είο Εισαγωγής, Ε.Φ.Κ. &amp; Εφοδίων  </w:t>
            </w:r>
            <w:r w:rsidRPr="00412225">
              <w:rPr>
                <w:rFonts w:asciiTheme="minorHAnsi" w:eastAsia="Times New Roman" w:hAnsiTheme="minorHAnsi"/>
                <w:color w:val="000000"/>
                <w:lang w:eastAsia="el-GR"/>
              </w:rPr>
              <w:t>Πειραιά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Α΄ Τελωνείο Πειραιά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Default="00412225" w:rsidP="00B208F1">
            <w:pPr>
              <w:spacing w:after="0" w:line="240" w:lineRule="auto"/>
              <w:rPr>
                <w:bCs/>
              </w:rPr>
            </w:pPr>
            <w:r w:rsidRPr="00412225">
              <w:rPr>
                <w:bCs/>
              </w:rPr>
              <w:t>Β’ Τελωνείο Εξαγωγών-Εισαγωγων Πειραιά</w:t>
            </w:r>
          </w:p>
          <w:p w:rsidR="00412225" w:rsidRPr="00412225" w:rsidRDefault="00412225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412225">
              <w:rPr>
                <w:bCs/>
              </w:rPr>
              <w:t>Γ’ Τελωνείο Εισαγωγής Πειραιά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Default="00146C27" w:rsidP="00412225">
            <w:pPr>
              <w:spacing w:after="0" w:line="240" w:lineRule="auto"/>
              <w:rPr>
                <w:bCs/>
              </w:rPr>
            </w:pPr>
            <w:r w:rsidRPr="00146C27">
              <w:rPr>
                <w:bCs/>
              </w:rPr>
              <w:t xml:space="preserve">Α’ Τελωνείο Εισαγωγών-Εξαγωγων Θεσσαλονίκης </w:t>
            </w:r>
          </w:p>
          <w:p w:rsidR="00146C27" w:rsidRDefault="00146C27" w:rsidP="00412225">
            <w:pPr>
              <w:spacing w:after="0" w:line="240" w:lineRule="auto"/>
              <w:rPr>
                <w:bCs/>
              </w:rPr>
            </w:pPr>
            <w:r w:rsidRPr="00146C27">
              <w:rPr>
                <w:bCs/>
              </w:rPr>
              <w:t xml:space="preserve">B’ Τελωνείο Αερολιμένα «Μακεδονία» </w:t>
            </w:r>
          </w:p>
          <w:p w:rsidR="00146C27" w:rsidRPr="00146C27" w:rsidRDefault="00146C27" w:rsidP="00412225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>
              <w:rPr>
                <w:bCs/>
              </w:rPr>
              <w:t xml:space="preserve"> </w:t>
            </w:r>
            <w:r w:rsidRPr="00146C27">
              <w:rPr>
                <w:bCs/>
              </w:rPr>
              <w:t>Γ’ Τελωνείο Ε.Φ.Κ. Θεσσαλονίκης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lastRenderedPageBreak/>
              <w:t>Τελωνείο Αερ/να Ελ. Βενιζέλος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Αθηνών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Αστακού</w:t>
            </w:r>
          </w:p>
          <w:p w:rsidR="00146C27" w:rsidRPr="00B208F1" w:rsidRDefault="00146C27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/>
                <w:color w:val="000000"/>
                <w:lang w:eastAsia="el-GR"/>
              </w:rPr>
              <w:t>Τελωνείο  Ευζώνων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Βόλου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Ελευσίνας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Ηρακλείου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Καβάλας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Κέρκυρας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Λαυρίου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Μυτιλήνης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Οινόης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146C27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Πατρών</w:t>
            </w:r>
          </w:p>
          <w:p w:rsidR="00146C27" w:rsidRPr="00B208F1" w:rsidRDefault="00146C27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>
              <w:rPr>
                <w:rFonts w:asciiTheme="minorHAnsi" w:eastAsia="Times New Roman" w:hAnsiTheme="minorHAnsi"/>
                <w:color w:val="000000"/>
                <w:lang w:eastAsia="el-GR"/>
              </w:rPr>
              <w:t>Τελωνείο Σερρών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Ρόδου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Σκύδρας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Σύρου</w:t>
            </w:r>
          </w:p>
        </w:tc>
      </w:tr>
      <w:tr w:rsidR="00B208F1" w:rsidRPr="00B208F1" w:rsidTr="00146C27">
        <w:trPr>
          <w:trHeight w:val="300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B208F1" w:rsidRPr="00B208F1" w:rsidRDefault="00B208F1" w:rsidP="00B208F1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el-GR"/>
              </w:rPr>
            </w:pPr>
            <w:r w:rsidRPr="00B208F1">
              <w:rPr>
                <w:rFonts w:asciiTheme="minorHAnsi" w:eastAsia="Times New Roman" w:hAnsiTheme="minorHAnsi"/>
                <w:color w:val="000000"/>
                <w:lang w:eastAsia="el-GR"/>
              </w:rPr>
              <w:t>Τελωνείο Χαλκίδας</w:t>
            </w:r>
          </w:p>
        </w:tc>
      </w:tr>
    </w:tbl>
    <w:p w:rsidR="00F52C7E" w:rsidRPr="00B208F1" w:rsidRDefault="00F52C7E" w:rsidP="00B208F1">
      <w:pPr>
        <w:pStyle w:val="Default"/>
        <w:spacing w:after="80"/>
        <w:rPr>
          <w:rFonts w:asciiTheme="minorHAnsi" w:hAnsiTheme="minorHAnsi" w:cs="Times New Roman"/>
          <w:spacing w:val="-6"/>
          <w:sz w:val="22"/>
          <w:szCs w:val="22"/>
        </w:rPr>
      </w:pPr>
    </w:p>
    <w:p w:rsidR="00234A6B" w:rsidRPr="00B208F1" w:rsidRDefault="00234A6B" w:rsidP="00296641">
      <w:pPr>
        <w:pStyle w:val="Default"/>
        <w:spacing w:after="8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B208F1">
        <w:rPr>
          <w:rFonts w:asciiTheme="minorHAnsi" w:hAnsiTheme="minorHAnsi" w:cs="Times New Roman"/>
          <w:b/>
          <w:sz w:val="22"/>
          <w:szCs w:val="22"/>
        </w:rPr>
        <w:t xml:space="preserve">Κοινοποίηση </w:t>
      </w:r>
    </w:p>
    <w:p w:rsidR="00412225" w:rsidRDefault="00840A8C" w:rsidP="00296641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B208F1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B208F1">
        <w:rPr>
          <w:rFonts w:asciiTheme="minorHAnsi" w:hAnsiTheme="minorHAnsi" w:cs="Times New Roman"/>
          <w:sz w:val="22"/>
          <w:szCs w:val="22"/>
        </w:rPr>
        <w:t>Γραφείο Διοικητή</w:t>
      </w:r>
    </w:p>
    <w:p w:rsidR="00840A8C" w:rsidRPr="00412225" w:rsidRDefault="00412225" w:rsidP="00296641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  <w:r w:rsidR="00840A8C" w:rsidRPr="00B208F1">
        <w:rPr>
          <w:rFonts w:asciiTheme="minorHAnsi" w:hAnsiTheme="minorHAnsi" w:cs="Times New Roman"/>
          <w:sz w:val="22"/>
          <w:szCs w:val="22"/>
        </w:rPr>
        <w:t>Αυτοτελές Γραφείο Υποστήριξης (</w:t>
      </w:r>
      <w:r w:rsidR="00840A8C" w:rsidRPr="00B208F1">
        <w:rPr>
          <w:rFonts w:asciiTheme="minorHAnsi" w:hAnsiTheme="minorHAnsi" w:cs="Times New Roman"/>
          <w:bCs/>
          <w:sz w:val="22"/>
          <w:szCs w:val="22"/>
        </w:rPr>
        <w:t>ΓΔΤ &amp;ΕΦΚ)  </w:t>
      </w:r>
    </w:p>
    <w:p w:rsidR="00840A8C" w:rsidRPr="00B208F1" w:rsidRDefault="00B208F1" w:rsidP="00296641">
      <w:pPr>
        <w:pStyle w:val="Default"/>
        <w:spacing w:after="8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color w:val="auto"/>
          <w:spacing w:val="-6"/>
          <w:sz w:val="22"/>
          <w:szCs w:val="22"/>
        </w:rPr>
        <w:t xml:space="preserve"> </w:t>
      </w:r>
      <w:r w:rsidR="00840A8C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Δ/νση Προμηθειών Διαχείρισης Υλικού και  Κτιριακών Υποδομών (Τμήμα Β</w:t>
      </w:r>
      <w:r w:rsidR="00412225">
        <w:rPr>
          <w:rFonts w:asciiTheme="minorHAnsi" w:hAnsiTheme="minorHAnsi" w:cs="Times New Roman"/>
          <w:color w:val="auto"/>
          <w:spacing w:val="-6"/>
          <w:sz w:val="22"/>
          <w:szCs w:val="22"/>
        </w:rPr>
        <w:t>’</w:t>
      </w:r>
      <w:r w:rsidR="00840A8C" w:rsidRPr="00B208F1">
        <w:rPr>
          <w:rFonts w:asciiTheme="minorHAnsi" w:hAnsiTheme="minorHAnsi" w:cs="Times New Roman"/>
          <w:color w:val="auto"/>
          <w:spacing w:val="-6"/>
          <w:sz w:val="22"/>
          <w:szCs w:val="22"/>
        </w:rPr>
        <w:t>)</w:t>
      </w:r>
    </w:p>
    <w:p w:rsidR="00840A8C" w:rsidRPr="00B208F1" w:rsidRDefault="00840A8C" w:rsidP="00296641">
      <w:pPr>
        <w:pStyle w:val="Default"/>
        <w:spacing w:after="8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D3040C" w:rsidRPr="00B208F1" w:rsidRDefault="00D3040C" w:rsidP="00D3040C">
      <w:pPr>
        <w:pStyle w:val="Default"/>
        <w:spacing w:after="8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B208F1">
        <w:rPr>
          <w:rFonts w:asciiTheme="minorHAnsi" w:hAnsiTheme="minorHAnsi" w:cs="Times New Roman"/>
          <w:b/>
          <w:sz w:val="22"/>
          <w:szCs w:val="22"/>
        </w:rPr>
        <w:t>Εσωτερική διανομή</w:t>
      </w:r>
    </w:p>
    <w:p w:rsidR="00D3040C" w:rsidRPr="00B208F1" w:rsidRDefault="00D3040C" w:rsidP="00412225">
      <w:pPr>
        <w:pStyle w:val="Default"/>
        <w:jc w:val="both"/>
        <w:rPr>
          <w:rFonts w:asciiTheme="minorHAnsi" w:hAnsiTheme="minorHAnsi" w:cs="Times New Roman"/>
          <w:spacing w:val="-10"/>
          <w:sz w:val="22"/>
          <w:szCs w:val="22"/>
        </w:rPr>
      </w:pPr>
      <w:r w:rsidRPr="00B208F1">
        <w:rPr>
          <w:rFonts w:asciiTheme="minorHAnsi" w:hAnsiTheme="minorHAnsi" w:cs="Times New Roman"/>
          <w:spacing w:val="-10"/>
          <w:sz w:val="22"/>
          <w:szCs w:val="22"/>
        </w:rPr>
        <w:t>Γενική Διεύθυνση Ανθρώπινου Δυναμικού και Οργάνωσης</w:t>
      </w:r>
    </w:p>
    <w:p w:rsidR="00CC77CA" w:rsidRPr="00B208F1" w:rsidRDefault="00CC77CA" w:rsidP="00412225">
      <w:pPr>
        <w:pStyle w:val="Default"/>
        <w:jc w:val="both"/>
        <w:rPr>
          <w:rFonts w:asciiTheme="minorHAnsi" w:hAnsiTheme="minorHAnsi" w:cs="Times New Roman"/>
          <w:spacing w:val="-10"/>
          <w:sz w:val="22"/>
          <w:szCs w:val="22"/>
        </w:rPr>
      </w:pPr>
      <w:r w:rsidRPr="00B208F1">
        <w:rPr>
          <w:rFonts w:asciiTheme="minorHAnsi" w:hAnsiTheme="minorHAnsi" w:cs="Times New Roman"/>
          <w:spacing w:val="-10"/>
          <w:sz w:val="22"/>
          <w:szCs w:val="22"/>
        </w:rPr>
        <w:t xml:space="preserve">Γενική Διεύθυνση Οικονομικών Υπηρεσιών </w:t>
      </w:r>
    </w:p>
    <w:p w:rsidR="00E31094" w:rsidRPr="00B208F1" w:rsidRDefault="00D3040C" w:rsidP="00412225">
      <w:pPr>
        <w:pStyle w:val="Default"/>
        <w:jc w:val="both"/>
        <w:rPr>
          <w:rFonts w:asciiTheme="minorHAnsi" w:hAnsiTheme="minorHAnsi" w:cs="Times New Roman"/>
          <w:spacing w:val="-10"/>
          <w:sz w:val="22"/>
          <w:szCs w:val="22"/>
        </w:rPr>
      </w:pPr>
      <w:r w:rsidRPr="00B208F1">
        <w:rPr>
          <w:rFonts w:asciiTheme="minorHAnsi" w:hAnsiTheme="minorHAnsi" w:cs="Times New Roman"/>
          <w:spacing w:val="-10"/>
          <w:sz w:val="22"/>
          <w:szCs w:val="22"/>
        </w:rPr>
        <w:t xml:space="preserve">Φορολογική &amp; Τελωνειακή Ακαδημία -  Τμήμα </w:t>
      </w:r>
      <w:r w:rsidR="00DF4A06" w:rsidRPr="00B208F1">
        <w:rPr>
          <w:rFonts w:asciiTheme="minorHAnsi" w:hAnsiTheme="minorHAnsi" w:cs="Times New Roman"/>
          <w:spacing w:val="-10"/>
          <w:sz w:val="22"/>
          <w:szCs w:val="22"/>
        </w:rPr>
        <w:t xml:space="preserve"> Α</w:t>
      </w:r>
      <w:r w:rsidR="003C490A">
        <w:rPr>
          <w:rFonts w:asciiTheme="minorHAnsi" w:hAnsiTheme="minorHAnsi" w:cs="Times New Roman"/>
          <w:spacing w:val="-10"/>
          <w:sz w:val="22"/>
          <w:szCs w:val="22"/>
        </w:rPr>
        <w:t>,</w:t>
      </w:r>
      <w:r w:rsidR="00DF4A06" w:rsidRPr="00B208F1">
        <w:rPr>
          <w:rFonts w:asciiTheme="minorHAnsi" w:hAnsiTheme="minorHAnsi" w:cs="Times New Roman"/>
          <w:spacing w:val="-10"/>
          <w:sz w:val="22"/>
          <w:szCs w:val="22"/>
        </w:rPr>
        <w:t xml:space="preserve">΄ </w:t>
      </w:r>
      <w:r w:rsidRPr="00B208F1">
        <w:rPr>
          <w:rFonts w:asciiTheme="minorHAnsi" w:hAnsiTheme="minorHAnsi" w:cs="Times New Roman"/>
          <w:spacing w:val="-10"/>
          <w:sz w:val="22"/>
          <w:szCs w:val="22"/>
        </w:rPr>
        <w:t>Β</w:t>
      </w:r>
      <w:r w:rsidR="003C490A">
        <w:rPr>
          <w:rFonts w:asciiTheme="minorHAnsi" w:hAnsiTheme="minorHAnsi" w:cs="Times New Roman"/>
          <w:spacing w:val="-10"/>
          <w:sz w:val="22"/>
          <w:szCs w:val="22"/>
        </w:rPr>
        <w:t>,</w:t>
      </w:r>
      <w:r w:rsidRPr="00B208F1">
        <w:rPr>
          <w:rFonts w:asciiTheme="minorHAnsi" w:hAnsiTheme="minorHAnsi" w:cs="Times New Roman"/>
          <w:spacing w:val="-10"/>
          <w:sz w:val="22"/>
          <w:szCs w:val="22"/>
        </w:rPr>
        <w:t>’</w:t>
      </w:r>
      <w:r w:rsidR="00DF4A06" w:rsidRPr="00B208F1">
        <w:rPr>
          <w:rFonts w:asciiTheme="minorHAnsi" w:hAnsiTheme="minorHAnsi" w:cs="Times New Roman"/>
          <w:spacing w:val="-10"/>
          <w:sz w:val="22"/>
          <w:szCs w:val="22"/>
        </w:rPr>
        <w:t xml:space="preserve"> Γ΄</w:t>
      </w:r>
    </w:p>
    <w:p w:rsidR="00CA3F1B" w:rsidRPr="00B208F1" w:rsidRDefault="00CA3F1B" w:rsidP="00CA3F1B">
      <w:pPr>
        <w:pStyle w:val="Default"/>
        <w:ind w:left="284"/>
        <w:jc w:val="both"/>
        <w:rPr>
          <w:rFonts w:asciiTheme="minorHAnsi" w:hAnsiTheme="minorHAnsi" w:cs="Times New Roman"/>
          <w:spacing w:val="-10"/>
          <w:sz w:val="20"/>
          <w:szCs w:val="20"/>
        </w:rPr>
      </w:pPr>
    </w:p>
    <w:p w:rsidR="00CA3F1B" w:rsidRDefault="00CA3F1B" w:rsidP="00CA3F1B">
      <w:pPr>
        <w:pStyle w:val="Default"/>
        <w:ind w:left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</w:p>
    <w:p w:rsidR="00CA3F1B" w:rsidRDefault="00CA3F1B" w:rsidP="00CA3F1B">
      <w:pPr>
        <w:pStyle w:val="Default"/>
        <w:ind w:left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</w:p>
    <w:p w:rsidR="00CA3F1B" w:rsidRDefault="00CA3F1B" w:rsidP="00CA3F1B">
      <w:pPr>
        <w:pStyle w:val="Default"/>
        <w:ind w:left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</w:p>
    <w:p w:rsidR="00CA3F1B" w:rsidRDefault="00CA3F1B" w:rsidP="00CA3F1B">
      <w:pPr>
        <w:pStyle w:val="Default"/>
        <w:ind w:left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</w:p>
    <w:p w:rsidR="00CA3F1B" w:rsidRPr="00CA3F1B" w:rsidRDefault="00CA3F1B" w:rsidP="00CA3F1B">
      <w:pPr>
        <w:pStyle w:val="Default"/>
        <w:ind w:left="284"/>
        <w:jc w:val="both"/>
        <w:rPr>
          <w:rFonts w:ascii="Times New Roman" w:hAnsi="Times New Roman" w:cs="Times New Roman"/>
          <w:spacing w:val="-10"/>
          <w:sz w:val="20"/>
          <w:szCs w:val="20"/>
        </w:rPr>
      </w:pPr>
    </w:p>
    <w:sectPr w:rsidR="00CA3F1B" w:rsidRPr="00CA3F1B" w:rsidSect="00175D14">
      <w:headerReference w:type="default" r:id="rId14"/>
      <w:footerReference w:type="default" r:id="rId15"/>
      <w:pgSz w:w="11906" w:h="16838"/>
      <w:pgMar w:top="1247" w:right="1134" w:bottom="1276" w:left="1134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1D" w:rsidRDefault="00C7381D" w:rsidP="00EF6D75">
      <w:pPr>
        <w:spacing w:after="0" w:line="240" w:lineRule="auto"/>
      </w:pPr>
      <w:r>
        <w:separator/>
      </w:r>
    </w:p>
  </w:endnote>
  <w:endnote w:type="continuationSeparator" w:id="0">
    <w:p w:rsidR="00C7381D" w:rsidRDefault="00C7381D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B110E2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B110E2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6D5289">
            <w:rPr>
              <w:rFonts w:ascii="Arial Narrow" w:hAnsi="Arial Narrow"/>
              <w:i/>
              <w:noProof/>
              <w:sz w:val="20"/>
              <w:szCs w:val="20"/>
            </w:rPr>
            <w:t>1</w:t>
          </w:r>
          <w:r w:rsidR="00B110E2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B110E2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B110E2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6D5289">
            <w:rPr>
              <w:rFonts w:ascii="Arial Narrow" w:hAnsi="Arial Narrow"/>
              <w:i/>
              <w:noProof/>
              <w:sz w:val="20"/>
              <w:szCs w:val="20"/>
            </w:rPr>
            <w:t>3</w:t>
          </w:r>
          <w:r w:rsidR="00B110E2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1D" w:rsidRDefault="00C7381D" w:rsidP="00EF6D75">
      <w:pPr>
        <w:spacing w:after="0" w:line="240" w:lineRule="auto"/>
      </w:pPr>
      <w:r>
        <w:separator/>
      </w:r>
    </w:p>
  </w:footnote>
  <w:footnote w:type="continuationSeparator" w:id="0">
    <w:p w:rsidR="00C7381D" w:rsidRDefault="00C7381D" w:rsidP="00EF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E1" w:rsidRPr="00D248E1" w:rsidRDefault="00D248E1" w:rsidP="00D248E1">
    <w:pPr>
      <w:pStyle w:val="a4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5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E562B"/>
    <w:multiLevelType w:val="hybridMultilevel"/>
    <w:tmpl w:val="46686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E57A6"/>
    <w:multiLevelType w:val="hybridMultilevel"/>
    <w:tmpl w:val="A8EA9D98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74AEE"/>
    <w:multiLevelType w:val="hybridMultilevel"/>
    <w:tmpl w:val="873A50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80D2B"/>
    <w:multiLevelType w:val="hybridMultilevel"/>
    <w:tmpl w:val="187EE906"/>
    <w:lvl w:ilvl="0" w:tplc="0408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4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E0BA2"/>
    <w:multiLevelType w:val="hybridMultilevel"/>
    <w:tmpl w:val="D1380BFC"/>
    <w:lvl w:ilvl="0" w:tplc="0408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9"/>
  </w:num>
  <w:num w:numId="4">
    <w:abstractNumId w:val="15"/>
  </w:num>
  <w:num w:numId="5">
    <w:abstractNumId w:val="0"/>
  </w:num>
  <w:num w:numId="6">
    <w:abstractNumId w:val="11"/>
  </w:num>
  <w:num w:numId="7">
    <w:abstractNumId w:val="20"/>
  </w:num>
  <w:num w:numId="8">
    <w:abstractNumId w:val="21"/>
  </w:num>
  <w:num w:numId="9">
    <w:abstractNumId w:val="16"/>
  </w:num>
  <w:num w:numId="10">
    <w:abstractNumId w:val="2"/>
  </w:num>
  <w:num w:numId="11">
    <w:abstractNumId w:val="1"/>
  </w:num>
  <w:num w:numId="12">
    <w:abstractNumId w:val="31"/>
  </w:num>
  <w:num w:numId="13">
    <w:abstractNumId w:val="28"/>
  </w:num>
  <w:num w:numId="14">
    <w:abstractNumId w:val="25"/>
  </w:num>
  <w:num w:numId="15">
    <w:abstractNumId w:val="3"/>
  </w:num>
  <w:num w:numId="16">
    <w:abstractNumId w:val="5"/>
  </w:num>
  <w:num w:numId="17">
    <w:abstractNumId w:val="29"/>
  </w:num>
  <w:num w:numId="18">
    <w:abstractNumId w:val="30"/>
  </w:num>
  <w:num w:numId="19">
    <w:abstractNumId w:val="12"/>
  </w:num>
  <w:num w:numId="20">
    <w:abstractNumId w:val="26"/>
  </w:num>
  <w:num w:numId="21">
    <w:abstractNumId w:val="27"/>
  </w:num>
  <w:num w:numId="22">
    <w:abstractNumId w:val="4"/>
  </w:num>
  <w:num w:numId="23">
    <w:abstractNumId w:val="7"/>
  </w:num>
  <w:num w:numId="24">
    <w:abstractNumId w:val="14"/>
  </w:num>
  <w:num w:numId="25">
    <w:abstractNumId w:val="23"/>
  </w:num>
  <w:num w:numId="26">
    <w:abstractNumId w:val="19"/>
  </w:num>
  <w:num w:numId="27">
    <w:abstractNumId w:val="34"/>
  </w:num>
  <w:num w:numId="28">
    <w:abstractNumId w:val="8"/>
  </w:num>
  <w:num w:numId="29">
    <w:abstractNumId w:val="35"/>
  </w:num>
  <w:num w:numId="30">
    <w:abstractNumId w:val="17"/>
  </w:num>
  <w:num w:numId="31">
    <w:abstractNumId w:val="10"/>
  </w:num>
  <w:num w:numId="32">
    <w:abstractNumId w:val="22"/>
  </w:num>
  <w:num w:numId="33">
    <w:abstractNumId w:val="13"/>
  </w:num>
  <w:num w:numId="34">
    <w:abstractNumId w:val="18"/>
  </w:num>
  <w:num w:numId="35">
    <w:abstractNumId w:val="36"/>
  </w:num>
  <w:num w:numId="36">
    <w:abstractNumId w:val="6"/>
  </w:num>
  <w:num w:numId="37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astasios saraidaris">
    <w15:presenceInfo w15:providerId="Windows Live" w15:userId="c000cce94299f2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58F7"/>
    <w:rsid w:val="00014D7C"/>
    <w:rsid w:val="000151A0"/>
    <w:rsid w:val="000223FF"/>
    <w:rsid w:val="0003041B"/>
    <w:rsid w:val="00030712"/>
    <w:rsid w:val="00034940"/>
    <w:rsid w:val="00043E45"/>
    <w:rsid w:val="00046E47"/>
    <w:rsid w:val="00053C95"/>
    <w:rsid w:val="0006599D"/>
    <w:rsid w:val="00073EE1"/>
    <w:rsid w:val="00074A49"/>
    <w:rsid w:val="00082F29"/>
    <w:rsid w:val="00096308"/>
    <w:rsid w:val="000A3E6E"/>
    <w:rsid w:val="000A4AE9"/>
    <w:rsid w:val="000B4730"/>
    <w:rsid w:val="000C1DA7"/>
    <w:rsid w:val="000C6BFC"/>
    <w:rsid w:val="000C73AB"/>
    <w:rsid w:val="000D4DC7"/>
    <w:rsid w:val="000D5421"/>
    <w:rsid w:val="000D54C9"/>
    <w:rsid w:val="000D77F9"/>
    <w:rsid w:val="000D7950"/>
    <w:rsid w:val="000E46B5"/>
    <w:rsid w:val="000E733E"/>
    <w:rsid w:val="000F06EA"/>
    <w:rsid w:val="000F1448"/>
    <w:rsid w:val="000F217A"/>
    <w:rsid w:val="000F56B2"/>
    <w:rsid w:val="0010150B"/>
    <w:rsid w:val="00103765"/>
    <w:rsid w:val="00112E3F"/>
    <w:rsid w:val="0011391D"/>
    <w:rsid w:val="001166A7"/>
    <w:rsid w:val="00117DE8"/>
    <w:rsid w:val="0012216A"/>
    <w:rsid w:val="00122C6D"/>
    <w:rsid w:val="001309A7"/>
    <w:rsid w:val="00136D30"/>
    <w:rsid w:val="00141ABE"/>
    <w:rsid w:val="00146BC1"/>
    <w:rsid w:val="00146C27"/>
    <w:rsid w:val="00147C4A"/>
    <w:rsid w:val="00151D72"/>
    <w:rsid w:val="00151F78"/>
    <w:rsid w:val="00156A84"/>
    <w:rsid w:val="00160D80"/>
    <w:rsid w:val="00166BEC"/>
    <w:rsid w:val="00166D0F"/>
    <w:rsid w:val="00167D84"/>
    <w:rsid w:val="001733F5"/>
    <w:rsid w:val="00175D14"/>
    <w:rsid w:val="001766F5"/>
    <w:rsid w:val="00184624"/>
    <w:rsid w:val="0018648B"/>
    <w:rsid w:val="001926D0"/>
    <w:rsid w:val="00192CC0"/>
    <w:rsid w:val="001A26A3"/>
    <w:rsid w:val="001A5967"/>
    <w:rsid w:val="001B0003"/>
    <w:rsid w:val="001B1A04"/>
    <w:rsid w:val="001B1B47"/>
    <w:rsid w:val="001B1C3D"/>
    <w:rsid w:val="001B3D6B"/>
    <w:rsid w:val="001B66F4"/>
    <w:rsid w:val="001C2437"/>
    <w:rsid w:val="001C6160"/>
    <w:rsid w:val="001C6296"/>
    <w:rsid w:val="001D1471"/>
    <w:rsid w:val="001D290D"/>
    <w:rsid w:val="001D4995"/>
    <w:rsid w:val="001D4E2E"/>
    <w:rsid w:val="001D6A4E"/>
    <w:rsid w:val="001E01A6"/>
    <w:rsid w:val="001E1768"/>
    <w:rsid w:val="001E4818"/>
    <w:rsid w:val="001E6073"/>
    <w:rsid w:val="001E7D92"/>
    <w:rsid w:val="001F1C4F"/>
    <w:rsid w:val="001F5295"/>
    <w:rsid w:val="001F5DC8"/>
    <w:rsid w:val="001F5EFD"/>
    <w:rsid w:val="002128B0"/>
    <w:rsid w:val="002261AB"/>
    <w:rsid w:val="00226F4F"/>
    <w:rsid w:val="002303C6"/>
    <w:rsid w:val="00233A5E"/>
    <w:rsid w:val="00234A6B"/>
    <w:rsid w:val="00234FB3"/>
    <w:rsid w:val="00237C20"/>
    <w:rsid w:val="00243E6C"/>
    <w:rsid w:val="002442EF"/>
    <w:rsid w:val="00244A60"/>
    <w:rsid w:val="002474C0"/>
    <w:rsid w:val="00257F08"/>
    <w:rsid w:val="00263500"/>
    <w:rsid w:val="0026682A"/>
    <w:rsid w:val="00270E12"/>
    <w:rsid w:val="00273811"/>
    <w:rsid w:val="00275BC7"/>
    <w:rsid w:val="00277864"/>
    <w:rsid w:val="002840A8"/>
    <w:rsid w:val="00290427"/>
    <w:rsid w:val="002941BA"/>
    <w:rsid w:val="00296641"/>
    <w:rsid w:val="00296F7B"/>
    <w:rsid w:val="002A1A1D"/>
    <w:rsid w:val="002B2721"/>
    <w:rsid w:val="002C56AE"/>
    <w:rsid w:val="002C5F88"/>
    <w:rsid w:val="002C763B"/>
    <w:rsid w:val="002D268B"/>
    <w:rsid w:val="002D6F65"/>
    <w:rsid w:val="002D7209"/>
    <w:rsid w:val="002E057B"/>
    <w:rsid w:val="002E26AF"/>
    <w:rsid w:val="003068B9"/>
    <w:rsid w:val="00312102"/>
    <w:rsid w:val="00320B1A"/>
    <w:rsid w:val="00324B8B"/>
    <w:rsid w:val="00326E14"/>
    <w:rsid w:val="00345D4F"/>
    <w:rsid w:val="00357055"/>
    <w:rsid w:val="003572EE"/>
    <w:rsid w:val="00361ECE"/>
    <w:rsid w:val="00362532"/>
    <w:rsid w:val="00365DC5"/>
    <w:rsid w:val="00366F54"/>
    <w:rsid w:val="00371A1A"/>
    <w:rsid w:val="00385D83"/>
    <w:rsid w:val="003879C3"/>
    <w:rsid w:val="003879DE"/>
    <w:rsid w:val="00390E86"/>
    <w:rsid w:val="00397099"/>
    <w:rsid w:val="003A1221"/>
    <w:rsid w:val="003A1A3C"/>
    <w:rsid w:val="003A60D2"/>
    <w:rsid w:val="003A6813"/>
    <w:rsid w:val="003A79A5"/>
    <w:rsid w:val="003B0010"/>
    <w:rsid w:val="003B3368"/>
    <w:rsid w:val="003B7487"/>
    <w:rsid w:val="003B75FC"/>
    <w:rsid w:val="003C4241"/>
    <w:rsid w:val="003C490A"/>
    <w:rsid w:val="003D0076"/>
    <w:rsid w:val="003D7219"/>
    <w:rsid w:val="003F68DF"/>
    <w:rsid w:val="003F6CE9"/>
    <w:rsid w:val="0040152B"/>
    <w:rsid w:val="004028AC"/>
    <w:rsid w:val="00405AD5"/>
    <w:rsid w:val="00407052"/>
    <w:rsid w:val="00412225"/>
    <w:rsid w:val="004137C0"/>
    <w:rsid w:val="00416ADD"/>
    <w:rsid w:val="0042041F"/>
    <w:rsid w:val="004325F3"/>
    <w:rsid w:val="00435777"/>
    <w:rsid w:val="00436362"/>
    <w:rsid w:val="00437A42"/>
    <w:rsid w:val="00443145"/>
    <w:rsid w:val="00450585"/>
    <w:rsid w:val="00454706"/>
    <w:rsid w:val="00455AE1"/>
    <w:rsid w:val="004823EE"/>
    <w:rsid w:val="004979E8"/>
    <w:rsid w:val="004A43F2"/>
    <w:rsid w:val="004A4B9F"/>
    <w:rsid w:val="004A5C93"/>
    <w:rsid w:val="004C109C"/>
    <w:rsid w:val="004C4379"/>
    <w:rsid w:val="004D5415"/>
    <w:rsid w:val="004D5C27"/>
    <w:rsid w:val="004E1DAF"/>
    <w:rsid w:val="004E2DD9"/>
    <w:rsid w:val="004E40D8"/>
    <w:rsid w:val="004F4222"/>
    <w:rsid w:val="004F5B04"/>
    <w:rsid w:val="005111D0"/>
    <w:rsid w:val="005161B2"/>
    <w:rsid w:val="005164CE"/>
    <w:rsid w:val="005178FC"/>
    <w:rsid w:val="005213D9"/>
    <w:rsid w:val="0052302B"/>
    <w:rsid w:val="00535994"/>
    <w:rsid w:val="0053682B"/>
    <w:rsid w:val="00536BC6"/>
    <w:rsid w:val="005401F2"/>
    <w:rsid w:val="00540D54"/>
    <w:rsid w:val="00544375"/>
    <w:rsid w:val="005461B6"/>
    <w:rsid w:val="00553E5A"/>
    <w:rsid w:val="00555E41"/>
    <w:rsid w:val="005570D5"/>
    <w:rsid w:val="005603DB"/>
    <w:rsid w:val="00562FA9"/>
    <w:rsid w:val="00567B79"/>
    <w:rsid w:val="005763DF"/>
    <w:rsid w:val="00577CE4"/>
    <w:rsid w:val="005822F8"/>
    <w:rsid w:val="00583107"/>
    <w:rsid w:val="00587B57"/>
    <w:rsid w:val="00587E98"/>
    <w:rsid w:val="00590020"/>
    <w:rsid w:val="00591511"/>
    <w:rsid w:val="0059295F"/>
    <w:rsid w:val="00592A8F"/>
    <w:rsid w:val="005A0F69"/>
    <w:rsid w:val="005A68E8"/>
    <w:rsid w:val="005B177F"/>
    <w:rsid w:val="005B6B99"/>
    <w:rsid w:val="005C3C68"/>
    <w:rsid w:val="005D1EF9"/>
    <w:rsid w:val="005D27BE"/>
    <w:rsid w:val="005E3B12"/>
    <w:rsid w:val="005E62E4"/>
    <w:rsid w:val="005F209A"/>
    <w:rsid w:val="005F58F8"/>
    <w:rsid w:val="005F6647"/>
    <w:rsid w:val="006035B9"/>
    <w:rsid w:val="00606482"/>
    <w:rsid w:val="0060735C"/>
    <w:rsid w:val="00615309"/>
    <w:rsid w:val="0062164C"/>
    <w:rsid w:val="00623710"/>
    <w:rsid w:val="0062596E"/>
    <w:rsid w:val="00632D96"/>
    <w:rsid w:val="0063444B"/>
    <w:rsid w:val="00641BB1"/>
    <w:rsid w:val="006502FA"/>
    <w:rsid w:val="006575F2"/>
    <w:rsid w:val="00664094"/>
    <w:rsid w:val="00667705"/>
    <w:rsid w:val="00667BB6"/>
    <w:rsid w:val="00671EB9"/>
    <w:rsid w:val="006722A0"/>
    <w:rsid w:val="00673FBB"/>
    <w:rsid w:val="006751CD"/>
    <w:rsid w:val="00677190"/>
    <w:rsid w:val="00677E50"/>
    <w:rsid w:val="006800C2"/>
    <w:rsid w:val="00681A67"/>
    <w:rsid w:val="00681B6B"/>
    <w:rsid w:val="00690B7F"/>
    <w:rsid w:val="0069138C"/>
    <w:rsid w:val="006965F7"/>
    <w:rsid w:val="006966DA"/>
    <w:rsid w:val="00696CC7"/>
    <w:rsid w:val="006974A2"/>
    <w:rsid w:val="006A5AD6"/>
    <w:rsid w:val="006A6A6B"/>
    <w:rsid w:val="006A7FE4"/>
    <w:rsid w:val="006B79EF"/>
    <w:rsid w:val="006C2E65"/>
    <w:rsid w:val="006C3698"/>
    <w:rsid w:val="006D5289"/>
    <w:rsid w:val="006D68F2"/>
    <w:rsid w:val="006E61CD"/>
    <w:rsid w:val="006F01B1"/>
    <w:rsid w:val="006F09D4"/>
    <w:rsid w:val="006F0EB0"/>
    <w:rsid w:val="006F375E"/>
    <w:rsid w:val="006F4234"/>
    <w:rsid w:val="006F5587"/>
    <w:rsid w:val="00703A77"/>
    <w:rsid w:val="00704906"/>
    <w:rsid w:val="00720333"/>
    <w:rsid w:val="00722B97"/>
    <w:rsid w:val="007264FE"/>
    <w:rsid w:val="007304F5"/>
    <w:rsid w:val="007334AA"/>
    <w:rsid w:val="0074223B"/>
    <w:rsid w:val="007423BF"/>
    <w:rsid w:val="00750E31"/>
    <w:rsid w:val="0075126D"/>
    <w:rsid w:val="007577A8"/>
    <w:rsid w:val="00757B5A"/>
    <w:rsid w:val="00761AF9"/>
    <w:rsid w:val="00763997"/>
    <w:rsid w:val="00770BE9"/>
    <w:rsid w:val="00774695"/>
    <w:rsid w:val="0077472C"/>
    <w:rsid w:val="00775246"/>
    <w:rsid w:val="00776940"/>
    <w:rsid w:val="0078024B"/>
    <w:rsid w:val="0078706C"/>
    <w:rsid w:val="007A2936"/>
    <w:rsid w:val="007A458D"/>
    <w:rsid w:val="007B428C"/>
    <w:rsid w:val="007B4A55"/>
    <w:rsid w:val="007B4C23"/>
    <w:rsid w:val="007B55AA"/>
    <w:rsid w:val="007B7D96"/>
    <w:rsid w:val="007C1DDE"/>
    <w:rsid w:val="007C2100"/>
    <w:rsid w:val="007C4000"/>
    <w:rsid w:val="007D2C00"/>
    <w:rsid w:val="007D2CF5"/>
    <w:rsid w:val="007E055B"/>
    <w:rsid w:val="007E4E40"/>
    <w:rsid w:val="007E6FE8"/>
    <w:rsid w:val="007F1921"/>
    <w:rsid w:val="007F4CF0"/>
    <w:rsid w:val="007F5DC8"/>
    <w:rsid w:val="008169AB"/>
    <w:rsid w:val="0082381C"/>
    <w:rsid w:val="008251DB"/>
    <w:rsid w:val="00825361"/>
    <w:rsid w:val="00836878"/>
    <w:rsid w:val="00837107"/>
    <w:rsid w:val="00840779"/>
    <w:rsid w:val="00840A8C"/>
    <w:rsid w:val="00843DD4"/>
    <w:rsid w:val="00850CD5"/>
    <w:rsid w:val="00853324"/>
    <w:rsid w:val="00860244"/>
    <w:rsid w:val="00865970"/>
    <w:rsid w:val="00871E61"/>
    <w:rsid w:val="00876623"/>
    <w:rsid w:val="00884340"/>
    <w:rsid w:val="00890377"/>
    <w:rsid w:val="008A4530"/>
    <w:rsid w:val="008B194F"/>
    <w:rsid w:val="008B6B51"/>
    <w:rsid w:val="008C3DD3"/>
    <w:rsid w:val="008D2130"/>
    <w:rsid w:val="008D7F57"/>
    <w:rsid w:val="008E0B35"/>
    <w:rsid w:val="008E50B7"/>
    <w:rsid w:val="008F36D7"/>
    <w:rsid w:val="009010FB"/>
    <w:rsid w:val="00901980"/>
    <w:rsid w:val="00906639"/>
    <w:rsid w:val="00907FEC"/>
    <w:rsid w:val="00910C31"/>
    <w:rsid w:val="00917FC6"/>
    <w:rsid w:val="00922AC0"/>
    <w:rsid w:val="00922CAD"/>
    <w:rsid w:val="00925254"/>
    <w:rsid w:val="0093192D"/>
    <w:rsid w:val="0093584D"/>
    <w:rsid w:val="00943DE2"/>
    <w:rsid w:val="00944089"/>
    <w:rsid w:val="009455F1"/>
    <w:rsid w:val="00946925"/>
    <w:rsid w:val="00947B65"/>
    <w:rsid w:val="00952EDA"/>
    <w:rsid w:val="0096468A"/>
    <w:rsid w:val="00972730"/>
    <w:rsid w:val="00973A16"/>
    <w:rsid w:val="00981D67"/>
    <w:rsid w:val="00981DF7"/>
    <w:rsid w:val="00987FF5"/>
    <w:rsid w:val="009A0D65"/>
    <w:rsid w:val="009A3204"/>
    <w:rsid w:val="009A3A0C"/>
    <w:rsid w:val="009B64C9"/>
    <w:rsid w:val="009C35A5"/>
    <w:rsid w:val="009C4813"/>
    <w:rsid w:val="009C5E69"/>
    <w:rsid w:val="009C63F3"/>
    <w:rsid w:val="009D00CF"/>
    <w:rsid w:val="009D2BA8"/>
    <w:rsid w:val="009D3B12"/>
    <w:rsid w:val="009D6F3B"/>
    <w:rsid w:val="009D7094"/>
    <w:rsid w:val="009E04AF"/>
    <w:rsid w:val="009E5F12"/>
    <w:rsid w:val="009F00B8"/>
    <w:rsid w:val="009F28F2"/>
    <w:rsid w:val="009F378B"/>
    <w:rsid w:val="009F6FBA"/>
    <w:rsid w:val="00A03605"/>
    <w:rsid w:val="00A047F2"/>
    <w:rsid w:val="00A07815"/>
    <w:rsid w:val="00A10C2B"/>
    <w:rsid w:val="00A13FA3"/>
    <w:rsid w:val="00A21EE8"/>
    <w:rsid w:val="00A22CFB"/>
    <w:rsid w:val="00A23678"/>
    <w:rsid w:val="00A26001"/>
    <w:rsid w:val="00A33C45"/>
    <w:rsid w:val="00A355A1"/>
    <w:rsid w:val="00A40063"/>
    <w:rsid w:val="00A41AFB"/>
    <w:rsid w:val="00A4574F"/>
    <w:rsid w:val="00A65D25"/>
    <w:rsid w:val="00A70E2B"/>
    <w:rsid w:val="00A76036"/>
    <w:rsid w:val="00A76D62"/>
    <w:rsid w:val="00A77B30"/>
    <w:rsid w:val="00A8357D"/>
    <w:rsid w:val="00A84177"/>
    <w:rsid w:val="00A86D89"/>
    <w:rsid w:val="00A95950"/>
    <w:rsid w:val="00A97BAD"/>
    <w:rsid w:val="00AA0619"/>
    <w:rsid w:val="00AA425C"/>
    <w:rsid w:val="00AB2ECD"/>
    <w:rsid w:val="00AB6ABA"/>
    <w:rsid w:val="00AC182E"/>
    <w:rsid w:val="00AC3753"/>
    <w:rsid w:val="00AC624D"/>
    <w:rsid w:val="00AC6DA9"/>
    <w:rsid w:val="00AD79EA"/>
    <w:rsid w:val="00AE7BC1"/>
    <w:rsid w:val="00AF5649"/>
    <w:rsid w:val="00B021B1"/>
    <w:rsid w:val="00B04BF6"/>
    <w:rsid w:val="00B110E2"/>
    <w:rsid w:val="00B16F7F"/>
    <w:rsid w:val="00B208F1"/>
    <w:rsid w:val="00B3088C"/>
    <w:rsid w:val="00B33468"/>
    <w:rsid w:val="00B41D24"/>
    <w:rsid w:val="00B53003"/>
    <w:rsid w:val="00B5607C"/>
    <w:rsid w:val="00B61902"/>
    <w:rsid w:val="00B66970"/>
    <w:rsid w:val="00B76482"/>
    <w:rsid w:val="00BA0C33"/>
    <w:rsid w:val="00BA14D4"/>
    <w:rsid w:val="00BA2F1B"/>
    <w:rsid w:val="00BA42B3"/>
    <w:rsid w:val="00BA6AF4"/>
    <w:rsid w:val="00BB55EA"/>
    <w:rsid w:val="00BB7D6C"/>
    <w:rsid w:val="00BC074E"/>
    <w:rsid w:val="00BC350B"/>
    <w:rsid w:val="00BD2B24"/>
    <w:rsid w:val="00BE0388"/>
    <w:rsid w:val="00BE1C62"/>
    <w:rsid w:val="00BE4335"/>
    <w:rsid w:val="00BF3AAC"/>
    <w:rsid w:val="00BF4EEE"/>
    <w:rsid w:val="00BF52C1"/>
    <w:rsid w:val="00C04A0A"/>
    <w:rsid w:val="00C06F2F"/>
    <w:rsid w:val="00C07331"/>
    <w:rsid w:val="00C126CB"/>
    <w:rsid w:val="00C13C9D"/>
    <w:rsid w:val="00C20185"/>
    <w:rsid w:val="00C20A23"/>
    <w:rsid w:val="00C25A9A"/>
    <w:rsid w:val="00C2794A"/>
    <w:rsid w:val="00C45044"/>
    <w:rsid w:val="00C50A94"/>
    <w:rsid w:val="00C53787"/>
    <w:rsid w:val="00C54B04"/>
    <w:rsid w:val="00C57156"/>
    <w:rsid w:val="00C6291D"/>
    <w:rsid w:val="00C62CF7"/>
    <w:rsid w:val="00C7083E"/>
    <w:rsid w:val="00C7381D"/>
    <w:rsid w:val="00C75E84"/>
    <w:rsid w:val="00C93710"/>
    <w:rsid w:val="00C95118"/>
    <w:rsid w:val="00CA121B"/>
    <w:rsid w:val="00CA3F1B"/>
    <w:rsid w:val="00CA5F47"/>
    <w:rsid w:val="00CA6C71"/>
    <w:rsid w:val="00CB1454"/>
    <w:rsid w:val="00CB2FE2"/>
    <w:rsid w:val="00CC5E11"/>
    <w:rsid w:val="00CC77CA"/>
    <w:rsid w:val="00CD300D"/>
    <w:rsid w:val="00CE196D"/>
    <w:rsid w:val="00CF1E6F"/>
    <w:rsid w:val="00CF2215"/>
    <w:rsid w:val="00CF3A00"/>
    <w:rsid w:val="00CF43D2"/>
    <w:rsid w:val="00D0256C"/>
    <w:rsid w:val="00D10A41"/>
    <w:rsid w:val="00D16B50"/>
    <w:rsid w:val="00D16F27"/>
    <w:rsid w:val="00D17A2E"/>
    <w:rsid w:val="00D21266"/>
    <w:rsid w:val="00D248E1"/>
    <w:rsid w:val="00D3040C"/>
    <w:rsid w:val="00D32E09"/>
    <w:rsid w:val="00D33B49"/>
    <w:rsid w:val="00D40B9E"/>
    <w:rsid w:val="00D41153"/>
    <w:rsid w:val="00D43B51"/>
    <w:rsid w:val="00D4639C"/>
    <w:rsid w:val="00D51E20"/>
    <w:rsid w:val="00D550EF"/>
    <w:rsid w:val="00D554B0"/>
    <w:rsid w:val="00D64761"/>
    <w:rsid w:val="00D70A6E"/>
    <w:rsid w:val="00D71CB4"/>
    <w:rsid w:val="00D71EDE"/>
    <w:rsid w:val="00D744B0"/>
    <w:rsid w:val="00D775E9"/>
    <w:rsid w:val="00D8087A"/>
    <w:rsid w:val="00D8278A"/>
    <w:rsid w:val="00D91D13"/>
    <w:rsid w:val="00D92ED4"/>
    <w:rsid w:val="00D9598A"/>
    <w:rsid w:val="00DB5466"/>
    <w:rsid w:val="00DC2C77"/>
    <w:rsid w:val="00DC7ADB"/>
    <w:rsid w:val="00DD4A13"/>
    <w:rsid w:val="00DD5F58"/>
    <w:rsid w:val="00DE04DC"/>
    <w:rsid w:val="00DF0135"/>
    <w:rsid w:val="00DF1509"/>
    <w:rsid w:val="00DF1754"/>
    <w:rsid w:val="00DF4A06"/>
    <w:rsid w:val="00DF632F"/>
    <w:rsid w:val="00DF750D"/>
    <w:rsid w:val="00E00E82"/>
    <w:rsid w:val="00E01406"/>
    <w:rsid w:val="00E04D01"/>
    <w:rsid w:val="00E15AFB"/>
    <w:rsid w:val="00E21621"/>
    <w:rsid w:val="00E223F8"/>
    <w:rsid w:val="00E23106"/>
    <w:rsid w:val="00E30A40"/>
    <w:rsid w:val="00E31094"/>
    <w:rsid w:val="00E34111"/>
    <w:rsid w:val="00E34721"/>
    <w:rsid w:val="00E35918"/>
    <w:rsid w:val="00E35C8B"/>
    <w:rsid w:val="00E415D7"/>
    <w:rsid w:val="00E425FE"/>
    <w:rsid w:val="00E428BA"/>
    <w:rsid w:val="00E548B2"/>
    <w:rsid w:val="00E55B13"/>
    <w:rsid w:val="00E6081B"/>
    <w:rsid w:val="00E6151D"/>
    <w:rsid w:val="00E6249F"/>
    <w:rsid w:val="00E63394"/>
    <w:rsid w:val="00E713F5"/>
    <w:rsid w:val="00E74FCF"/>
    <w:rsid w:val="00E82B27"/>
    <w:rsid w:val="00E83642"/>
    <w:rsid w:val="00EA046D"/>
    <w:rsid w:val="00EA2243"/>
    <w:rsid w:val="00EB287C"/>
    <w:rsid w:val="00EB4458"/>
    <w:rsid w:val="00EC1C5B"/>
    <w:rsid w:val="00ED146C"/>
    <w:rsid w:val="00ED62E0"/>
    <w:rsid w:val="00EE1B9C"/>
    <w:rsid w:val="00EE3802"/>
    <w:rsid w:val="00EE6E84"/>
    <w:rsid w:val="00EF0C61"/>
    <w:rsid w:val="00EF1785"/>
    <w:rsid w:val="00EF4F23"/>
    <w:rsid w:val="00EF6D75"/>
    <w:rsid w:val="00EF71DB"/>
    <w:rsid w:val="00F01B90"/>
    <w:rsid w:val="00F14B59"/>
    <w:rsid w:val="00F1556D"/>
    <w:rsid w:val="00F23F6E"/>
    <w:rsid w:val="00F23FA2"/>
    <w:rsid w:val="00F25DD5"/>
    <w:rsid w:val="00F37B6C"/>
    <w:rsid w:val="00F4163D"/>
    <w:rsid w:val="00F46571"/>
    <w:rsid w:val="00F52C7E"/>
    <w:rsid w:val="00F60476"/>
    <w:rsid w:val="00F708A5"/>
    <w:rsid w:val="00F77810"/>
    <w:rsid w:val="00F861E7"/>
    <w:rsid w:val="00F8636E"/>
    <w:rsid w:val="00F9445D"/>
    <w:rsid w:val="00FA06EC"/>
    <w:rsid w:val="00FA35BB"/>
    <w:rsid w:val="00FA38E5"/>
    <w:rsid w:val="00FA5762"/>
    <w:rsid w:val="00FA7F20"/>
    <w:rsid w:val="00FB6C1E"/>
    <w:rsid w:val="00FB6EAF"/>
    <w:rsid w:val="00FB79C0"/>
    <w:rsid w:val="00FD29DF"/>
    <w:rsid w:val="00FD32EB"/>
    <w:rsid w:val="00FE0A88"/>
    <w:rsid w:val="00FE6BF5"/>
    <w:rsid w:val="00FF2AAC"/>
    <w:rsid w:val="00FF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  <w:style w:type="paragraph" w:styleId="a8">
    <w:name w:val="annotation text"/>
    <w:basedOn w:val="a"/>
    <w:link w:val="Char3"/>
    <w:uiPriority w:val="99"/>
    <w:semiHidden/>
    <w:unhideWhenUsed/>
    <w:rsid w:val="00973A16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8"/>
    <w:uiPriority w:val="99"/>
    <w:semiHidden/>
    <w:rsid w:val="00973A16"/>
    <w:rPr>
      <w:rFonts w:ascii="Calibri" w:eastAsia="Calibri" w:hAnsi="Calibri" w:cs="Times New Roman"/>
      <w:sz w:val="20"/>
      <w:szCs w:val="20"/>
    </w:rPr>
  </w:style>
  <w:style w:type="paragraph" w:styleId="a9">
    <w:name w:val="Revision"/>
    <w:hidden/>
    <w:uiPriority w:val="99"/>
    <w:semiHidden/>
    <w:rsid w:val="00117DE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Char4"/>
    <w:uiPriority w:val="99"/>
    <w:semiHidden/>
    <w:unhideWhenUsed/>
    <w:rsid w:val="00167D84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a"/>
    <w:uiPriority w:val="99"/>
    <w:semiHidden/>
    <w:rsid w:val="00167D8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.banara@aade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resence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.banara@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34007-F35C-4B8B-8521-68A6E0E31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2</cp:revision>
  <cp:lastPrinted>2020-11-23T07:29:00Z</cp:lastPrinted>
  <dcterms:created xsi:type="dcterms:W3CDTF">2020-11-23T06:51:00Z</dcterms:created>
  <dcterms:modified xsi:type="dcterms:W3CDTF">2020-11-23T06:51:00Z</dcterms:modified>
</cp:coreProperties>
</file>