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85"/>
        <w:tblW w:w="4772" w:type="dxa"/>
        <w:tblLayout w:type="fixed"/>
        <w:tblLook w:val="01E0"/>
      </w:tblPr>
      <w:tblGrid>
        <w:gridCol w:w="1221"/>
        <w:gridCol w:w="283"/>
        <w:gridCol w:w="3155"/>
        <w:gridCol w:w="113"/>
      </w:tblGrid>
      <w:tr w:rsidR="00572E66" w:rsidRPr="00467CC1" w:rsidTr="00123D98">
        <w:trPr>
          <w:cantSplit/>
          <w:trHeight w:val="361"/>
        </w:trPr>
        <w:tc>
          <w:tcPr>
            <w:tcW w:w="4772" w:type="dxa"/>
            <w:gridSpan w:val="4"/>
            <w:vMerge w:val="restart"/>
          </w:tcPr>
          <w:p w:rsidR="00123D98" w:rsidRPr="00123D98" w:rsidRDefault="00123D98" w:rsidP="00123D98">
            <w:pPr>
              <w:spacing w:line="240" w:lineRule="atLeast"/>
              <w:jc w:val="left"/>
              <w:rPr>
                <w:rFonts w:cs="Tahoma"/>
                <w:b/>
                <w:bCs/>
                <w:color w:val="333333"/>
                <w:w w:val="90"/>
              </w:rPr>
            </w:pPr>
          </w:p>
        </w:tc>
      </w:tr>
      <w:tr w:rsidR="00572E66" w:rsidRPr="00467CC1" w:rsidTr="00123D98">
        <w:trPr>
          <w:cantSplit/>
          <w:trHeight w:val="241"/>
        </w:trPr>
        <w:tc>
          <w:tcPr>
            <w:tcW w:w="4772" w:type="dxa"/>
            <w:gridSpan w:val="4"/>
            <w:vMerge/>
          </w:tcPr>
          <w:p w:rsidR="00572E66" w:rsidRPr="00467CC1" w:rsidRDefault="00572E66" w:rsidP="00572E66">
            <w:pPr>
              <w:spacing w:line="240" w:lineRule="atLeast"/>
              <w:jc w:val="left"/>
              <w:rPr>
                <w:rFonts w:cs="Tahoma"/>
                <w:color w:val="333333"/>
              </w:rPr>
            </w:pPr>
          </w:p>
        </w:tc>
      </w:tr>
      <w:tr w:rsidR="00572E66" w:rsidRPr="00467CC1" w:rsidTr="00123D98">
        <w:trPr>
          <w:cantSplit/>
          <w:trHeight w:val="241"/>
        </w:trPr>
        <w:tc>
          <w:tcPr>
            <w:tcW w:w="4772" w:type="dxa"/>
            <w:gridSpan w:val="4"/>
            <w:vMerge/>
          </w:tcPr>
          <w:p w:rsidR="00572E66" w:rsidRPr="00467CC1" w:rsidRDefault="00572E66" w:rsidP="00572E66">
            <w:pPr>
              <w:spacing w:line="240" w:lineRule="atLeast"/>
              <w:jc w:val="left"/>
              <w:rPr>
                <w:rFonts w:cs="Tahoma"/>
                <w:color w:val="333333"/>
              </w:rPr>
            </w:pPr>
          </w:p>
        </w:tc>
      </w:tr>
      <w:tr w:rsidR="00572E66" w:rsidRPr="002B7725" w:rsidTr="00123D98">
        <w:trPr>
          <w:cantSplit/>
          <w:trHeight w:val="241"/>
        </w:trPr>
        <w:tc>
          <w:tcPr>
            <w:tcW w:w="4772" w:type="dxa"/>
            <w:gridSpan w:val="4"/>
            <w:vMerge/>
          </w:tcPr>
          <w:p w:rsidR="00572E66" w:rsidRPr="002B7725" w:rsidRDefault="00572E66" w:rsidP="00572E66">
            <w:pPr>
              <w:spacing w:line="240" w:lineRule="atLeast"/>
              <w:jc w:val="left"/>
              <w:rPr>
                <w:rFonts w:cs="Tahoma"/>
                <w:color w:val="333333"/>
              </w:rPr>
            </w:pPr>
          </w:p>
        </w:tc>
      </w:tr>
      <w:tr w:rsidR="00572E66" w:rsidRPr="002B7725" w:rsidTr="00123D98">
        <w:trPr>
          <w:cantSplit/>
          <w:trHeight w:val="241"/>
        </w:trPr>
        <w:tc>
          <w:tcPr>
            <w:tcW w:w="4772" w:type="dxa"/>
            <w:gridSpan w:val="4"/>
            <w:vMerge/>
          </w:tcPr>
          <w:p w:rsidR="00572E66" w:rsidRPr="002B7725" w:rsidRDefault="00572E66" w:rsidP="00572E66">
            <w:pPr>
              <w:spacing w:line="240" w:lineRule="atLeast"/>
              <w:jc w:val="left"/>
              <w:rPr>
                <w:rFonts w:cs="Tahoma"/>
                <w:color w:val="333333"/>
              </w:rPr>
            </w:pPr>
          </w:p>
        </w:tc>
      </w:tr>
      <w:tr w:rsidR="00572E66" w:rsidRPr="00467CC1" w:rsidTr="00123D98">
        <w:trPr>
          <w:cantSplit/>
          <w:trHeight w:val="43"/>
        </w:trPr>
        <w:tc>
          <w:tcPr>
            <w:tcW w:w="4772" w:type="dxa"/>
            <w:gridSpan w:val="4"/>
          </w:tcPr>
          <w:p w:rsidR="00572E66" w:rsidRPr="00467CC1" w:rsidRDefault="00572E66" w:rsidP="00572E66">
            <w:pPr>
              <w:spacing w:line="240" w:lineRule="atLeast"/>
              <w:jc w:val="left"/>
              <w:rPr>
                <w:rFonts w:cs="Tahoma"/>
                <w:b/>
                <w:color w:val="333333"/>
                <w:w w:val="90"/>
              </w:rPr>
            </w:pPr>
          </w:p>
        </w:tc>
      </w:tr>
      <w:tr w:rsidR="00572E66" w:rsidRPr="00467CC1" w:rsidTr="00123D98">
        <w:trPr>
          <w:cantSplit/>
          <w:trHeight w:val="43"/>
        </w:trPr>
        <w:tc>
          <w:tcPr>
            <w:tcW w:w="4772" w:type="dxa"/>
            <w:gridSpan w:val="4"/>
          </w:tcPr>
          <w:p w:rsidR="00572E66" w:rsidRPr="00467CC1" w:rsidRDefault="00572E66" w:rsidP="00572E66">
            <w:pPr>
              <w:spacing w:line="240" w:lineRule="atLeast"/>
              <w:jc w:val="left"/>
              <w:rPr>
                <w:rFonts w:cs="Tahoma"/>
                <w:b/>
                <w:color w:val="333333"/>
                <w:w w:val="90"/>
              </w:rPr>
            </w:pPr>
          </w:p>
        </w:tc>
      </w:tr>
      <w:tr w:rsidR="00572E66" w:rsidRPr="00AB2D03" w:rsidTr="00123D98">
        <w:trPr>
          <w:gridAfter w:val="1"/>
          <w:wAfter w:w="113" w:type="dxa"/>
          <w:cantSplit/>
          <w:trHeight w:val="2"/>
        </w:trPr>
        <w:tc>
          <w:tcPr>
            <w:tcW w:w="1221" w:type="dxa"/>
          </w:tcPr>
          <w:p w:rsidR="00572E66" w:rsidRPr="00AB2D03" w:rsidRDefault="00572E66" w:rsidP="00572E66">
            <w:pPr>
              <w:spacing w:line="240" w:lineRule="atLeast"/>
              <w:rPr>
                <w:color w:val="000000"/>
              </w:rPr>
            </w:pPr>
          </w:p>
        </w:tc>
        <w:tc>
          <w:tcPr>
            <w:tcW w:w="283" w:type="dxa"/>
          </w:tcPr>
          <w:p w:rsidR="00572E66" w:rsidRPr="00AB2D03" w:rsidRDefault="00572E66" w:rsidP="00572E66">
            <w:pPr>
              <w:spacing w:line="240" w:lineRule="atLeast"/>
              <w:jc w:val="center"/>
              <w:rPr>
                <w:color w:val="000000"/>
              </w:rPr>
            </w:pPr>
          </w:p>
        </w:tc>
        <w:tc>
          <w:tcPr>
            <w:tcW w:w="3155" w:type="dxa"/>
          </w:tcPr>
          <w:p w:rsidR="00572E66" w:rsidRPr="00AB2D03" w:rsidRDefault="00572E66" w:rsidP="00572E66">
            <w:pPr>
              <w:spacing w:line="240" w:lineRule="atLeast"/>
              <w:rPr>
                <w:color w:val="000000"/>
              </w:rPr>
            </w:pPr>
          </w:p>
        </w:tc>
      </w:tr>
      <w:tr w:rsidR="00572E66" w:rsidRPr="00AB2D03" w:rsidTr="00123D98">
        <w:trPr>
          <w:gridAfter w:val="1"/>
          <w:wAfter w:w="113" w:type="dxa"/>
          <w:cantSplit/>
          <w:trHeight w:val="2"/>
        </w:trPr>
        <w:tc>
          <w:tcPr>
            <w:tcW w:w="1221" w:type="dxa"/>
          </w:tcPr>
          <w:p w:rsidR="00572E66" w:rsidRPr="00AB2D03" w:rsidRDefault="00572E66" w:rsidP="00572E66">
            <w:pPr>
              <w:spacing w:line="240" w:lineRule="atLeast"/>
              <w:rPr>
                <w:color w:val="000000"/>
              </w:rPr>
            </w:pPr>
          </w:p>
        </w:tc>
        <w:tc>
          <w:tcPr>
            <w:tcW w:w="283" w:type="dxa"/>
          </w:tcPr>
          <w:p w:rsidR="00572E66" w:rsidRPr="00AB2D03" w:rsidRDefault="00572E66" w:rsidP="00572E66">
            <w:pPr>
              <w:spacing w:line="240" w:lineRule="atLeast"/>
              <w:jc w:val="center"/>
              <w:rPr>
                <w:color w:val="000000"/>
              </w:rPr>
            </w:pPr>
          </w:p>
        </w:tc>
        <w:tc>
          <w:tcPr>
            <w:tcW w:w="3155" w:type="dxa"/>
          </w:tcPr>
          <w:p w:rsidR="00572E66" w:rsidRPr="00AB2D03" w:rsidRDefault="00572E66" w:rsidP="00572E66">
            <w:pPr>
              <w:spacing w:line="240" w:lineRule="atLeast"/>
              <w:rPr>
                <w:color w:val="000000"/>
              </w:rPr>
            </w:pPr>
          </w:p>
        </w:tc>
      </w:tr>
      <w:tr w:rsidR="00572E66" w:rsidRPr="00AB2D03" w:rsidTr="00123D98">
        <w:trPr>
          <w:gridAfter w:val="1"/>
          <w:wAfter w:w="113" w:type="dxa"/>
          <w:cantSplit/>
          <w:trHeight w:val="2"/>
        </w:trPr>
        <w:tc>
          <w:tcPr>
            <w:tcW w:w="1221" w:type="dxa"/>
          </w:tcPr>
          <w:p w:rsidR="00572E66" w:rsidRPr="00AB2D03" w:rsidRDefault="00572E66" w:rsidP="00572E66">
            <w:pPr>
              <w:spacing w:line="240" w:lineRule="atLeast"/>
              <w:rPr>
                <w:color w:val="000000"/>
              </w:rPr>
            </w:pPr>
          </w:p>
        </w:tc>
        <w:tc>
          <w:tcPr>
            <w:tcW w:w="283" w:type="dxa"/>
          </w:tcPr>
          <w:p w:rsidR="00572E66" w:rsidRPr="00AB2D03" w:rsidRDefault="00572E66" w:rsidP="00572E66">
            <w:pPr>
              <w:spacing w:line="240" w:lineRule="atLeast"/>
              <w:jc w:val="center"/>
              <w:rPr>
                <w:color w:val="000000"/>
              </w:rPr>
            </w:pPr>
          </w:p>
        </w:tc>
        <w:tc>
          <w:tcPr>
            <w:tcW w:w="3155" w:type="dxa"/>
          </w:tcPr>
          <w:p w:rsidR="00572E66" w:rsidRPr="00AB2D03" w:rsidRDefault="00572E66" w:rsidP="00572E66">
            <w:pPr>
              <w:spacing w:line="240" w:lineRule="atLeast"/>
              <w:rPr>
                <w:color w:val="000000"/>
              </w:rPr>
            </w:pPr>
          </w:p>
        </w:tc>
      </w:tr>
      <w:tr w:rsidR="00572E66" w:rsidRPr="00AB2D03" w:rsidTr="00123D98">
        <w:trPr>
          <w:gridAfter w:val="1"/>
          <w:wAfter w:w="113" w:type="dxa"/>
          <w:cantSplit/>
          <w:trHeight w:val="2"/>
        </w:trPr>
        <w:tc>
          <w:tcPr>
            <w:tcW w:w="1221" w:type="dxa"/>
          </w:tcPr>
          <w:p w:rsidR="00572E66" w:rsidRPr="00AB2D03" w:rsidRDefault="00572E66" w:rsidP="00572E66">
            <w:pPr>
              <w:spacing w:line="240" w:lineRule="atLeast"/>
              <w:rPr>
                <w:color w:val="000000"/>
              </w:rPr>
            </w:pPr>
          </w:p>
        </w:tc>
        <w:tc>
          <w:tcPr>
            <w:tcW w:w="283" w:type="dxa"/>
          </w:tcPr>
          <w:p w:rsidR="00572E66" w:rsidRPr="00AB2D03" w:rsidRDefault="00572E66" w:rsidP="00572E66">
            <w:pPr>
              <w:spacing w:line="240" w:lineRule="atLeast"/>
              <w:jc w:val="center"/>
              <w:rPr>
                <w:color w:val="000000"/>
              </w:rPr>
            </w:pPr>
          </w:p>
        </w:tc>
        <w:tc>
          <w:tcPr>
            <w:tcW w:w="3155" w:type="dxa"/>
          </w:tcPr>
          <w:p w:rsidR="00572E66" w:rsidRPr="00AB2D03" w:rsidRDefault="00572E66" w:rsidP="00572E66">
            <w:pPr>
              <w:spacing w:line="240" w:lineRule="atLeast"/>
              <w:rPr>
                <w:color w:val="000000"/>
              </w:rPr>
            </w:pPr>
          </w:p>
        </w:tc>
      </w:tr>
      <w:tr w:rsidR="00572E66" w:rsidRPr="00123D98" w:rsidTr="00123D98">
        <w:trPr>
          <w:gridAfter w:val="1"/>
          <w:wAfter w:w="113" w:type="dxa"/>
          <w:cantSplit/>
          <w:trHeight w:val="80"/>
        </w:trPr>
        <w:tc>
          <w:tcPr>
            <w:tcW w:w="1221" w:type="dxa"/>
          </w:tcPr>
          <w:p w:rsidR="00572E66" w:rsidRPr="00AB2D03" w:rsidRDefault="00572E66" w:rsidP="00572E66">
            <w:pPr>
              <w:spacing w:line="240" w:lineRule="atLeast"/>
              <w:rPr>
                <w:color w:val="000000"/>
              </w:rPr>
            </w:pPr>
          </w:p>
        </w:tc>
        <w:tc>
          <w:tcPr>
            <w:tcW w:w="283" w:type="dxa"/>
          </w:tcPr>
          <w:p w:rsidR="00572E66" w:rsidRPr="00AB2D03" w:rsidRDefault="00572E66" w:rsidP="00572E66">
            <w:pPr>
              <w:spacing w:line="240" w:lineRule="atLeast"/>
              <w:jc w:val="center"/>
              <w:rPr>
                <w:color w:val="000000"/>
              </w:rPr>
            </w:pPr>
          </w:p>
        </w:tc>
        <w:tc>
          <w:tcPr>
            <w:tcW w:w="3155" w:type="dxa"/>
          </w:tcPr>
          <w:p w:rsidR="00572E66" w:rsidRPr="00123D98" w:rsidRDefault="00572E66" w:rsidP="00572E66">
            <w:pPr>
              <w:spacing w:line="240" w:lineRule="atLeast"/>
              <w:rPr>
                <w:color w:val="000000"/>
              </w:rPr>
            </w:pPr>
          </w:p>
        </w:tc>
      </w:tr>
      <w:tr w:rsidR="00572E66" w:rsidRPr="00123D98" w:rsidTr="00123D98">
        <w:trPr>
          <w:gridAfter w:val="1"/>
          <w:wAfter w:w="113" w:type="dxa"/>
          <w:cantSplit/>
          <w:trHeight w:val="527"/>
        </w:trPr>
        <w:tc>
          <w:tcPr>
            <w:tcW w:w="1221" w:type="dxa"/>
          </w:tcPr>
          <w:p w:rsidR="00572E66" w:rsidRPr="00123D98" w:rsidRDefault="00A911BE" w:rsidP="00572E66">
            <w:pPr>
              <w:spacing w:line="240" w:lineRule="atLeast"/>
              <w:rPr>
                <w:color w:val="000000"/>
              </w:rPr>
            </w:pPr>
            <w:r>
              <w:rPr>
                <w:noProof/>
                <w:color w:val="000000"/>
              </w:rPr>
              <w:pict>
                <v:shapetype id="_x0000_t202" coordsize="21600,21600" o:spt="202" path="m,l,21600r21600,l21600,xe">
                  <v:stroke joinstyle="miter"/>
                  <v:path gradientshapeok="t" o:connecttype="rect"/>
                </v:shapetype>
                <v:shape id="_x0000_s1026" type="#_x0000_t202" style="position:absolute;left:0;text-align:left;margin-left:-6.45pt;margin-top:3.85pt;width:238.5pt;height:96pt;z-index:251658240;mso-position-horizontal-relative:text;mso-position-vertical-relative:text" stroked="f">
                  <v:textbox style="mso-next-textbox:#_x0000_s1026">
                    <w:txbxContent>
                      <w:p w:rsidR="00123D98" w:rsidRDefault="00123D98" w:rsidP="00123D98">
                        <w:pPr>
                          <w:spacing w:line="276" w:lineRule="auto"/>
                        </w:pPr>
                        <w:r>
                          <w:t xml:space="preserve">Ταχ. Δ/νση   </w:t>
                        </w:r>
                        <w:r w:rsidR="00EE78F5">
                          <w:tab/>
                        </w:r>
                        <w:r>
                          <w:t>:</w:t>
                        </w:r>
                        <w:r w:rsidR="00EE78F5">
                          <w:t xml:space="preserve"> Γ. Μαύρου 2</w:t>
                        </w:r>
                      </w:p>
                      <w:p w:rsidR="00123D98" w:rsidRDefault="00123D98" w:rsidP="00123D98">
                        <w:pPr>
                          <w:spacing w:line="276" w:lineRule="auto"/>
                        </w:pPr>
                        <w:r>
                          <w:t xml:space="preserve">Ταχ. Κώδικας </w:t>
                        </w:r>
                        <w:r w:rsidR="00EE78F5">
                          <w:tab/>
                        </w:r>
                        <w:r>
                          <w:t>:</w:t>
                        </w:r>
                        <w:r w:rsidR="00EE78F5">
                          <w:t xml:space="preserve"> 851 </w:t>
                        </w:r>
                        <w:r w:rsidR="00DA75FF" w:rsidRPr="00163153">
                          <w:t>32</w:t>
                        </w:r>
                        <w:r w:rsidR="00EE78F5">
                          <w:t xml:space="preserve"> - Ρόδος </w:t>
                        </w:r>
                      </w:p>
                      <w:p w:rsidR="00FB3643" w:rsidRDefault="00123D98" w:rsidP="00FB3643">
                        <w:pPr>
                          <w:spacing w:line="276" w:lineRule="auto"/>
                        </w:pPr>
                        <w:r>
                          <w:t xml:space="preserve">Πληροφορίες </w:t>
                        </w:r>
                        <w:r w:rsidR="00EE78F5">
                          <w:tab/>
                        </w:r>
                        <w:r>
                          <w:t>:</w:t>
                        </w:r>
                        <w:r w:rsidR="00FB3643" w:rsidRPr="00FB3643">
                          <w:t xml:space="preserve"> </w:t>
                        </w:r>
                        <w:r w:rsidR="00BD4DF0">
                          <w:t>Ν. Παπαβασιλείου</w:t>
                        </w:r>
                      </w:p>
                      <w:p w:rsidR="00FB3643" w:rsidRPr="000D07E5" w:rsidRDefault="00FB3643" w:rsidP="00FB3643">
                        <w:pPr>
                          <w:spacing w:line="276" w:lineRule="auto"/>
                        </w:pPr>
                        <w:r>
                          <w:t xml:space="preserve">Τηλέφωνο </w:t>
                        </w:r>
                        <w:r>
                          <w:tab/>
                          <w:t>:</w:t>
                        </w:r>
                        <w:r w:rsidRPr="00FB3643">
                          <w:t xml:space="preserve"> </w:t>
                        </w:r>
                        <w:r w:rsidR="00BD4DF0">
                          <w:t>22413 - 63305</w:t>
                        </w:r>
                      </w:p>
                      <w:p w:rsidR="00FB3643" w:rsidRPr="00FB3643" w:rsidRDefault="00FB3643" w:rsidP="00FB3643">
                        <w:pPr>
                          <w:spacing w:line="276" w:lineRule="auto"/>
                        </w:pPr>
                        <w:r>
                          <w:rPr>
                            <w:lang w:val="en-US"/>
                          </w:rPr>
                          <w:t>FAX</w:t>
                        </w:r>
                        <w:r w:rsidRPr="00FB3643">
                          <w:t xml:space="preserve"> </w:t>
                        </w:r>
                        <w:r w:rsidRPr="00FB3643">
                          <w:tab/>
                          <w:t xml:space="preserve">         </w:t>
                        </w:r>
                        <w:r w:rsidRPr="00FB3643">
                          <w:tab/>
                          <w:t>: + 30 – 22410 - 25156</w:t>
                        </w:r>
                      </w:p>
                      <w:p w:rsidR="00747DD2" w:rsidRPr="00555562" w:rsidRDefault="00FB3643" w:rsidP="00FB3643">
                        <w:pPr>
                          <w:spacing w:line="276" w:lineRule="auto"/>
                        </w:pPr>
                        <w:r>
                          <w:rPr>
                            <w:lang w:val="en-US"/>
                          </w:rPr>
                          <w:t>E</w:t>
                        </w:r>
                        <w:r w:rsidRPr="00555562">
                          <w:t>-</w:t>
                        </w:r>
                        <w:r>
                          <w:rPr>
                            <w:lang w:val="en-US"/>
                          </w:rPr>
                          <w:t>Mail</w:t>
                        </w:r>
                        <w:r w:rsidRPr="00555562">
                          <w:tab/>
                        </w:r>
                        <w:r w:rsidRPr="00555562">
                          <w:tab/>
                          <w:t xml:space="preserve">:  </w:t>
                        </w:r>
                        <w:r w:rsidR="00747DD2">
                          <w:rPr>
                            <w:lang w:val="en-US"/>
                          </w:rPr>
                          <w:t>doy</w:t>
                        </w:r>
                        <w:r w:rsidR="00747DD2" w:rsidRPr="00555562">
                          <w:t>.</w:t>
                        </w:r>
                        <w:r w:rsidR="00747DD2">
                          <w:rPr>
                            <w:lang w:val="en-US"/>
                          </w:rPr>
                          <w:t>rodou</w:t>
                        </w:r>
                        <w:r w:rsidR="00747DD2" w:rsidRPr="00555562">
                          <w:t>@</w:t>
                        </w:r>
                        <w:r w:rsidR="00747DD2">
                          <w:rPr>
                            <w:lang w:val="en-US"/>
                          </w:rPr>
                          <w:t>aade</w:t>
                        </w:r>
                        <w:r w:rsidR="00747DD2" w:rsidRPr="00555562">
                          <w:t>.</w:t>
                        </w:r>
                        <w:r w:rsidR="00747DD2">
                          <w:rPr>
                            <w:lang w:val="en-US"/>
                          </w:rPr>
                          <w:t>gr</w:t>
                        </w:r>
                      </w:p>
                      <w:p w:rsidR="00FB3643" w:rsidRPr="00AD3761" w:rsidRDefault="00747DD2" w:rsidP="00747DD2">
                        <w:pPr>
                          <w:spacing w:line="276" w:lineRule="auto"/>
                          <w:ind w:left="720" w:firstLine="720"/>
                        </w:pPr>
                        <w:r w:rsidRPr="00555562">
                          <w:t xml:space="preserve">   </w:t>
                        </w:r>
                      </w:p>
                      <w:p w:rsidR="00FB3643" w:rsidRPr="00AD3761" w:rsidRDefault="00FB3643" w:rsidP="00FB3643">
                        <w:pPr>
                          <w:spacing w:line="276" w:lineRule="auto"/>
                        </w:pPr>
                        <w:r w:rsidRPr="00AD3761">
                          <w:t xml:space="preserve">                          </w:t>
                        </w:r>
                      </w:p>
                      <w:p w:rsidR="00123D98" w:rsidRDefault="00123D98" w:rsidP="00123D98">
                        <w:pPr>
                          <w:spacing w:line="276" w:lineRule="auto"/>
                        </w:pPr>
                      </w:p>
                      <w:p w:rsidR="00123D98" w:rsidRDefault="00123D98" w:rsidP="00123D98">
                        <w:pPr>
                          <w:spacing w:line="276" w:lineRule="auto"/>
                        </w:pPr>
                        <w:r>
                          <w:t xml:space="preserve">Τηλέφωνο </w:t>
                        </w:r>
                        <w:r w:rsidR="00EE78F5">
                          <w:tab/>
                        </w:r>
                        <w:r>
                          <w:t>:</w:t>
                        </w:r>
                      </w:p>
                      <w:p w:rsidR="00123D98" w:rsidRPr="00163153" w:rsidRDefault="00123D98" w:rsidP="00123D98">
                        <w:pPr>
                          <w:spacing w:line="276" w:lineRule="auto"/>
                          <w:rPr>
                            <w:lang w:val="en-US"/>
                          </w:rPr>
                        </w:pPr>
                        <w:r>
                          <w:rPr>
                            <w:lang w:val="en-US"/>
                          </w:rPr>
                          <w:t>FAX</w:t>
                        </w:r>
                        <w:r w:rsidRPr="00163153">
                          <w:rPr>
                            <w:lang w:val="en-US"/>
                          </w:rPr>
                          <w:t xml:space="preserve"> </w:t>
                        </w:r>
                        <w:r w:rsidR="00EE78F5" w:rsidRPr="00163153">
                          <w:rPr>
                            <w:lang w:val="en-US"/>
                          </w:rPr>
                          <w:tab/>
                          <w:t xml:space="preserve">        </w:t>
                        </w:r>
                        <w:r w:rsidRPr="00163153">
                          <w:rPr>
                            <w:lang w:val="en-US"/>
                          </w:rPr>
                          <w:t xml:space="preserve"> </w:t>
                        </w:r>
                        <w:r w:rsidR="00EE78F5" w:rsidRPr="00163153">
                          <w:rPr>
                            <w:lang w:val="en-US"/>
                          </w:rPr>
                          <w:tab/>
                        </w:r>
                        <w:r w:rsidRPr="00163153">
                          <w:rPr>
                            <w:lang w:val="en-US"/>
                          </w:rPr>
                          <w:t>:</w:t>
                        </w:r>
                        <w:r w:rsidR="00EE78F5" w:rsidRPr="00163153">
                          <w:rPr>
                            <w:lang w:val="en-US"/>
                          </w:rPr>
                          <w:t xml:space="preserve"> + 30 – 22410 - 25156</w:t>
                        </w:r>
                      </w:p>
                      <w:p w:rsidR="00FB3643" w:rsidRPr="000D07E5" w:rsidRDefault="00EE78F5" w:rsidP="00FB3643">
                        <w:pPr>
                          <w:spacing w:line="276" w:lineRule="auto"/>
                          <w:rPr>
                            <w:lang w:val="en-US"/>
                          </w:rPr>
                        </w:pPr>
                        <w:r>
                          <w:rPr>
                            <w:lang w:val="en-US"/>
                          </w:rPr>
                          <w:t>E</w:t>
                        </w:r>
                        <w:r w:rsidRPr="00163153">
                          <w:rPr>
                            <w:lang w:val="en-US"/>
                          </w:rPr>
                          <w:t>-</w:t>
                        </w:r>
                        <w:r>
                          <w:rPr>
                            <w:lang w:val="en-US"/>
                          </w:rPr>
                          <w:t>Mail</w:t>
                        </w:r>
                        <w:r w:rsidRPr="00163153">
                          <w:rPr>
                            <w:lang w:val="en-US"/>
                          </w:rPr>
                          <w:tab/>
                        </w:r>
                        <w:r w:rsidRPr="00163153">
                          <w:rPr>
                            <w:lang w:val="en-US"/>
                          </w:rPr>
                          <w:tab/>
                          <w:t xml:space="preserve">:  </w:t>
                        </w:r>
                        <w:r w:rsidR="00FB3643">
                          <w:rPr>
                            <w:lang w:val="en-US"/>
                          </w:rPr>
                          <w:t>dapanes@2723.syzefxis.gov.gr</w:t>
                        </w:r>
                      </w:p>
                      <w:p w:rsidR="00FB3643" w:rsidRPr="00163153" w:rsidRDefault="00FB3643" w:rsidP="00FB3643">
                        <w:pPr>
                          <w:spacing w:line="276" w:lineRule="auto"/>
                          <w:rPr>
                            <w:lang w:val="en-US"/>
                          </w:rPr>
                        </w:pPr>
                        <w:r w:rsidRPr="000D07E5">
                          <w:rPr>
                            <w:lang w:val="en-US"/>
                          </w:rPr>
                          <w:t xml:space="preserve">                          </w:t>
                        </w:r>
                        <w:r>
                          <w:rPr>
                            <w:lang w:val="en-US"/>
                          </w:rPr>
                          <w:t>syzefxis</w:t>
                        </w:r>
                        <w:r w:rsidRPr="00163153">
                          <w:rPr>
                            <w:lang w:val="en-US"/>
                          </w:rPr>
                          <w:t>@2723.</w:t>
                        </w:r>
                        <w:r>
                          <w:rPr>
                            <w:lang w:val="en-US"/>
                          </w:rPr>
                          <w:t>syzefxis</w:t>
                        </w:r>
                        <w:r w:rsidRPr="00163153">
                          <w:rPr>
                            <w:lang w:val="en-US"/>
                          </w:rPr>
                          <w:t>.</w:t>
                        </w:r>
                        <w:r>
                          <w:rPr>
                            <w:lang w:val="en-US"/>
                          </w:rPr>
                          <w:t>gov</w:t>
                        </w:r>
                        <w:r w:rsidRPr="00163153">
                          <w:rPr>
                            <w:lang w:val="en-US"/>
                          </w:rPr>
                          <w:t>.</w:t>
                        </w:r>
                        <w:r>
                          <w:rPr>
                            <w:lang w:val="en-US"/>
                          </w:rPr>
                          <w:t>gr</w:t>
                        </w:r>
                      </w:p>
                      <w:p w:rsidR="00123D98" w:rsidRPr="00163153" w:rsidRDefault="00EE78F5" w:rsidP="00123D98">
                        <w:pPr>
                          <w:spacing w:line="276" w:lineRule="auto"/>
                          <w:rPr>
                            <w:lang w:val="en-US"/>
                          </w:rPr>
                        </w:pPr>
                        <w:r>
                          <w:rPr>
                            <w:lang w:val="en-US"/>
                          </w:rPr>
                          <w:t>fxis</w:t>
                        </w:r>
                        <w:r w:rsidRPr="00163153">
                          <w:rPr>
                            <w:lang w:val="en-US"/>
                          </w:rPr>
                          <w:t>@2723.</w:t>
                        </w:r>
                        <w:r>
                          <w:rPr>
                            <w:lang w:val="en-US"/>
                          </w:rPr>
                          <w:t>syzefxis</w:t>
                        </w:r>
                        <w:r w:rsidRPr="00163153">
                          <w:rPr>
                            <w:lang w:val="en-US"/>
                          </w:rPr>
                          <w:t>.</w:t>
                        </w:r>
                        <w:r>
                          <w:rPr>
                            <w:lang w:val="en-US"/>
                          </w:rPr>
                          <w:t>gov</w:t>
                        </w:r>
                        <w:r w:rsidRPr="00163153">
                          <w:rPr>
                            <w:lang w:val="en-US"/>
                          </w:rPr>
                          <w:t>.</w:t>
                        </w:r>
                        <w:r>
                          <w:rPr>
                            <w:lang w:val="en-US"/>
                          </w:rPr>
                          <w:t>gr</w:t>
                        </w:r>
                      </w:p>
                    </w:txbxContent>
                  </v:textbox>
                </v:shape>
              </w:pict>
            </w:r>
          </w:p>
        </w:tc>
        <w:tc>
          <w:tcPr>
            <w:tcW w:w="283" w:type="dxa"/>
          </w:tcPr>
          <w:p w:rsidR="00572E66" w:rsidRPr="00123D98" w:rsidRDefault="00572E66" w:rsidP="00572E66">
            <w:pPr>
              <w:spacing w:line="240" w:lineRule="atLeast"/>
              <w:jc w:val="center"/>
              <w:rPr>
                <w:color w:val="000000"/>
              </w:rPr>
            </w:pPr>
          </w:p>
        </w:tc>
        <w:tc>
          <w:tcPr>
            <w:tcW w:w="3155" w:type="dxa"/>
          </w:tcPr>
          <w:p w:rsidR="00572E66" w:rsidRPr="00123D98" w:rsidRDefault="00572E66" w:rsidP="00572E66">
            <w:pPr>
              <w:spacing w:line="240" w:lineRule="atLeast"/>
              <w:rPr>
                <w:color w:val="000000"/>
              </w:rPr>
            </w:pPr>
          </w:p>
        </w:tc>
      </w:tr>
    </w:tbl>
    <w:tbl>
      <w:tblPr>
        <w:tblpPr w:leftFromText="180" w:rightFromText="180" w:horzAnchor="margin" w:tblpY="-210"/>
        <w:tblW w:w="5070" w:type="dxa"/>
        <w:tblLayout w:type="fixed"/>
        <w:tblLook w:val="01E0"/>
      </w:tblPr>
      <w:tblGrid>
        <w:gridCol w:w="5070"/>
      </w:tblGrid>
      <w:tr w:rsidR="00123D98" w:rsidRPr="002263D1" w:rsidTr="00123D98">
        <w:trPr>
          <w:cantSplit/>
          <w:trHeight w:val="254"/>
        </w:trPr>
        <w:tc>
          <w:tcPr>
            <w:tcW w:w="5070" w:type="dxa"/>
            <w:vMerge w:val="restart"/>
          </w:tcPr>
          <w:p w:rsidR="00123D98" w:rsidRPr="002263D1" w:rsidRDefault="00123D98" w:rsidP="00123D98">
            <w:pPr>
              <w:spacing w:line="240" w:lineRule="atLeast"/>
              <w:ind w:hanging="3909"/>
              <w:jc w:val="left"/>
              <w:rPr>
                <w:rFonts w:cs="Tahoma"/>
                <w:color w:val="333333"/>
                <w:sz w:val="16"/>
                <w:szCs w:val="16"/>
                <w:lang w:val="en-US"/>
              </w:rPr>
            </w:pPr>
          </w:p>
          <w:p w:rsidR="00123D98" w:rsidRPr="001E79AD" w:rsidRDefault="00123D98" w:rsidP="00123D98">
            <w:pPr>
              <w:tabs>
                <w:tab w:val="left" w:pos="3227"/>
              </w:tabs>
              <w:spacing w:line="240" w:lineRule="atLeast"/>
              <w:ind w:right="2318"/>
              <w:rPr>
                <w:rFonts w:cs="Tahoma"/>
                <w:color w:val="333333"/>
                <w:sz w:val="16"/>
                <w:szCs w:val="16"/>
              </w:rPr>
            </w:pPr>
            <w:r w:rsidRPr="001E79AD">
              <w:rPr>
                <w:rFonts w:cs="Tahoma"/>
                <w:color w:val="333333"/>
                <w:sz w:val="16"/>
                <w:szCs w:val="16"/>
              </w:rPr>
              <w:t xml:space="preserve">             </w:t>
            </w:r>
            <w:r>
              <w:rPr>
                <w:rFonts w:cs="Tahoma"/>
                <w:noProof/>
                <w:color w:val="333333"/>
                <w:sz w:val="16"/>
                <w:szCs w:val="16"/>
              </w:rPr>
              <w:drawing>
                <wp:inline distT="0" distB="0" distL="0" distR="0">
                  <wp:extent cx="495300" cy="483610"/>
                  <wp:effectExtent l="19050" t="0" r="0" b="0"/>
                  <wp:docPr id="4" name="Εικόνα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
                          <pic:cNvPicPr>
                            <a:picLocks noChangeAspect="1" noChangeArrowheads="1"/>
                          </pic:cNvPicPr>
                        </pic:nvPicPr>
                        <pic:blipFill>
                          <a:blip r:embed="rId7" cstate="print"/>
                          <a:srcRect/>
                          <a:stretch>
                            <a:fillRect/>
                          </a:stretch>
                        </pic:blipFill>
                        <pic:spPr bwMode="auto">
                          <a:xfrm>
                            <a:off x="0" y="0"/>
                            <a:ext cx="495300" cy="483610"/>
                          </a:xfrm>
                          <a:prstGeom prst="rect">
                            <a:avLst/>
                          </a:prstGeom>
                          <a:noFill/>
                          <a:ln w="9525">
                            <a:noFill/>
                            <a:miter lim="800000"/>
                            <a:headEnd/>
                            <a:tailEnd/>
                          </a:ln>
                        </pic:spPr>
                      </pic:pic>
                    </a:graphicData>
                  </a:graphic>
                </wp:inline>
              </w:drawing>
            </w:r>
          </w:p>
          <w:p w:rsidR="00123D98" w:rsidRPr="00EE78F5" w:rsidRDefault="00123D98" w:rsidP="00123D98">
            <w:pPr>
              <w:spacing w:before="120" w:line="240" w:lineRule="atLeast"/>
              <w:jc w:val="left"/>
              <w:rPr>
                <w:rFonts w:cs="Tahoma"/>
                <w:b/>
                <w:bCs/>
                <w:color w:val="333333"/>
                <w:w w:val="90"/>
              </w:rPr>
            </w:pPr>
            <w:r w:rsidRPr="00EE78F5">
              <w:rPr>
                <w:rFonts w:cs="Tahoma"/>
                <w:b/>
                <w:bCs/>
                <w:color w:val="333333"/>
                <w:w w:val="90"/>
              </w:rPr>
              <w:t>Ε Λ Λ Η Ν Ι Κ Η   Δ Η Μ Ο Κ Ρ Α Τ Ι Α</w:t>
            </w:r>
          </w:p>
        </w:tc>
      </w:tr>
      <w:tr w:rsidR="00123D98" w:rsidRPr="002263D1" w:rsidTr="00123D98">
        <w:trPr>
          <w:cantSplit/>
          <w:trHeight w:val="254"/>
        </w:trPr>
        <w:tc>
          <w:tcPr>
            <w:tcW w:w="5070" w:type="dxa"/>
            <w:vMerge/>
          </w:tcPr>
          <w:p w:rsidR="00123D98" w:rsidRPr="002263D1" w:rsidRDefault="00123D98" w:rsidP="00123D98">
            <w:pPr>
              <w:spacing w:line="240" w:lineRule="atLeast"/>
              <w:jc w:val="left"/>
              <w:rPr>
                <w:rFonts w:cs="Tahoma"/>
                <w:color w:val="333333"/>
                <w:sz w:val="16"/>
                <w:szCs w:val="16"/>
              </w:rPr>
            </w:pPr>
          </w:p>
        </w:tc>
      </w:tr>
      <w:tr w:rsidR="00123D98" w:rsidRPr="002263D1" w:rsidTr="00123D98">
        <w:trPr>
          <w:cantSplit/>
          <w:trHeight w:val="254"/>
        </w:trPr>
        <w:tc>
          <w:tcPr>
            <w:tcW w:w="5070" w:type="dxa"/>
            <w:vMerge/>
          </w:tcPr>
          <w:p w:rsidR="00123D98" w:rsidRPr="002263D1" w:rsidRDefault="00123D98" w:rsidP="00123D98">
            <w:pPr>
              <w:spacing w:line="240" w:lineRule="atLeast"/>
              <w:jc w:val="left"/>
              <w:rPr>
                <w:rFonts w:cs="Tahoma"/>
                <w:color w:val="333333"/>
                <w:sz w:val="16"/>
                <w:szCs w:val="16"/>
              </w:rPr>
            </w:pPr>
          </w:p>
        </w:tc>
      </w:tr>
      <w:tr w:rsidR="00123D98" w:rsidRPr="002263D1" w:rsidTr="00123D98">
        <w:trPr>
          <w:cantSplit/>
          <w:trHeight w:val="254"/>
        </w:trPr>
        <w:tc>
          <w:tcPr>
            <w:tcW w:w="5070" w:type="dxa"/>
            <w:vMerge/>
          </w:tcPr>
          <w:p w:rsidR="00123D98" w:rsidRPr="002263D1" w:rsidRDefault="00123D98" w:rsidP="00123D98">
            <w:pPr>
              <w:spacing w:line="240" w:lineRule="atLeast"/>
              <w:jc w:val="left"/>
              <w:rPr>
                <w:rFonts w:cs="Tahoma"/>
                <w:color w:val="333333"/>
                <w:sz w:val="16"/>
                <w:szCs w:val="16"/>
              </w:rPr>
            </w:pPr>
          </w:p>
        </w:tc>
      </w:tr>
      <w:tr w:rsidR="00123D98" w:rsidRPr="002263D1" w:rsidTr="00123D98">
        <w:trPr>
          <w:cantSplit/>
          <w:trHeight w:val="254"/>
        </w:trPr>
        <w:tc>
          <w:tcPr>
            <w:tcW w:w="5070" w:type="dxa"/>
            <w:vMerge/>
          </w:tcPr>
          <w:p w:rsidR="00123D98" w:rsidRPr="002263D1" w:rsidRDefault="00123D98" w:rsidP="00123D98">
            <w:pPr>
              <w:spacing w:line="240" w:lineRule="atLeast"/>
              <w:jc w:val="left"/>
              <w:rPr>
                <w:rFonts w:cs="Tahoma"/>
                <w:color w:val="333333"/>
                <w:sz w:val="16"/>
                <w:szCs w:val="16"/>
              </w:rPr>
            </w:pPr>
          </w:p>
        </w:tc>
      </w:tr>
      <w:tr w:rsidR="00123D98" w:rsidRPr="002263D1" w:rsidTr="00123D98">
        <w:trPr>
          <w:cantSplit/>
          <w:trHeight w:val="175"/>
        </w:trPr>
        <w:tc>
          <w:tcPr>
            <w:tcW w:w="5070" w:type="dxa"/>
          </w:tcPr>
          <w:p w:rsidR="00123D98" w:rsidRPr="002263D1" w:rsidRDefault="00123D98" w:rsidP="00123D98">
            <w:pPr>
              <w:rPr>
                <w:w w:val="90"/>
              </w:rPr>
            </w:pPr>
            <w:r>
              <w:rPr>
                <w:noProof/>
                <w:w w:val="90"/>
              </w:rPr>
              <w:drawing>
                <wp:inline distT="0" distB="0" distL="0" distR="0">
                  <wp:extent cx="1895475" cy="390525"/>
                  <wp:effectExtent l="19050" t="0" r="9525" b="0"/>
                  <wp:docPr id="5" name="Εικόνα 2" descr="Νέα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έα εικόνα"/>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r>
      <w:tr w:rsidR="00123D98" w:rsidRPr="002263D1" w:rsidTr="00123D98">
        <w:trPr>
          <w:cantSplit/>
          <w:trHeight w:val="175"/>
        </w:trPr>
        <w:tc>
          <w:tcPr>
            <w:tcW w:w="5070" w:type="dxa"/>
          </w:tcPr>
          <w:p w:rsidR="00123D98" w:rsidRPr="00123D98" w:rsidRDefault="00123D98" w:rsidP="00123D98">
            <w:pPr>
              <w:tabs>
                <w:tab w:val="left" w:pos="4854"/>
              </w:tabs>
              <w:spacing w:line="240" w:lineRule="atLeast"/>
              <w:jc w:val="left"/>
              <w:rPr>
                <w:rFonts w:cs="Tahoma"/>
                <w:b/>
                <w:color w:val="333333"/>
                <w:w w:val="90"/>
              </w:rPr>
            </w:pPr>
            <w:r w:rsidRPr="00123D98">
              <w:rPr>
                <w:rFonts w:cs="Tahoma"/>
                <w:b/>
                <w:color w:val="333333"/>
                <w:w w:val="90"/>
              </w:rPr>
              <w:t>ΓΕΝΙΚΗ ΔΙΕΥΘΥΝΣΗ ΦΟΡΟΛΟΓΙΚΗΣ ΔΙΟΙΚΗΣΗΣ</w:t>
            </w:r>
          </w:p>
          <w:p w:rsidR="00123D98" w:rsidRPr="00123D98" w:rsidRDefault="00123D98" w:rsidP="00123D98">
            <w:pPr>
              <w:spacing w:line="240" w:lineRule="atLeast"/>
              <w:jc w:val="left"/>
              <w:rPr>
                <w:rFonts w:cs="Tahoma"/>
                <w:b/>
                <w:color w:val="333333"/>
                <w:w w:val="90"/>
              </w:rPr>
            </w:pPr>
            <w:r w:rsidRPr="00123D98">
              <w:rPr>
                <w:rFonts w:cs="Tahoma"/>
                <w:b/>
                <w:color w:val="333333"/>
                <w:w w:val="90"/>
              </w:rPr>
              <w:t xml:space="preserve">Δ.Ο.Υ.   ΡΟΔΟΥ    </w:t>
            </w:r>
          </w:p>
          <w:p w:rsidR="00123D98" w:rsidRPr="00123D98" w:rsidRDefault="00123D98" w:rsidP="00123D98">
            <w:pPr>
              <w:spacing w:line="240" w:lineRule="atLeast"/>
              <w:jc w:val="left"/>
              <w:rPr>
                <w:rFonts w:cs="Tahoma"/>
                <w:b/>
                <w:color w:val="333333"/>
                <w:w w:val="90"/>
              </w:rPr>
            </w:pPr>
            <w:r w:rsidRPr="00123D98">
              <w:rPr>
                <w:rFonts w:cs="Tahoma"/>
                <w:b/>
                <w:color w:val="333333"/>
                <w:w w:val="90"/>
                <w:lang w:val="en-US"/>
              </w:rPr>
              <w:t>TMHMA</w:t>
            </w:r>
            <w:r w:rsidRPr="00123D98">
              <w:rPr>
                <w:rFonts w:cs="Tahoma"/>
                <w:b/>
                <w:color w:val="333333"/>
                <w:w w:val="90"/>
              </w:rPr>
              <w:t xml:space="preserve"> </w:t>
            </w:r>
            <w:r w:rsidR="00005217" w:rsidRPr="00005217">
              <w:rPr>
                <w:rFonts w:cs="Tahoma"/>
                <w:b/>
                <w:color w:val="333333"/>
                <w:w w:val="90"/>
              </w:rPr>
              <w:t xml:space="preserve"> </w:t>
            </w:r>
            <w:r w:rsidR="00005217">
              <w:rPr>
                <w:rFonts w:cs="Tahoma"/>
                <w:b/>
                <w:color w:val="333333"/>
                <w:w w:val="90"/>
              </w:rPr>
              <w:t xml:space="preserve">ΔΙΟΙΚΗΤΙΚΗΣ &amp; </w:t>
            </w:r>
            <w:r w:rsidR="00163153">
              <w:rPr>
                <w:rFonts w:cs="Tahoma"/>
                <w:b/>
                <w:color w:val="333333"/>
                <w:w w:val="90"/>
              </w:rPr>
              <w:t>ΜΗΧ</w:t>
            </w:r>
            <w:r w:rsidR="00005217">
              <w:rPr>
                <w:rFonts w:cs="Tahoma"/>
                <w:b/>
                <w:color w:val="333333"/>
                <w:w w:val="90"/>
              </w:rPr>
              <w:t>/</w:t>
            </w:r>
            <w:r w:rsidR="00163153">
              <w:rPr>
                <w:rFonts w:cs="Tahoma"/>
                <w:b/>
                <w:color w:val="333333"/>
                <w:w w:val="90"/>
              </w:rPr>
              <w:t>ΚΗΣ ΥΠΟΣΤΗΡΙΞΗΣ</w:t>
            </w:r>
            <w:r w:rsidRPr="00123D98">
              <w:rPr>
                <w:rFonts w:cs="Tahoma"/>
                <w:b/>
                <w:color w:val="333333"/>
                <w:w w:val="90"/>
              </w:rPr>
              <w:t xml:space="preserve">                                                                        </w:t>
            </w:r>
          </w:p>
          <w:p w:rsidR="00123D98" w:rsidRPr="002263D1" w:rsidRDefault="00123D98" w:rsidP="00123D98">
            <w:pPr>
              <w:spacing w:line="240" w:lineRule="atLeast"/>
              <w:jc w:val="left"/>
              <w:rPr>
                <w:rFonts w:cs="Tahoma"/>
                <w:b/>
                <w:color w:val="333333"/>
                <w:w w:val="90"/>
                <w:sz w:val="16"/>
                <w:szCs w:val="16"/>
              </w:rPr>
            </w:pPr>
          </w:p>
        </w:tc>
      </w:tr>
    </w:tbl>
    <w:p w:rsidR="00C6344A" w:rsidRPr="00005217" w:rsidRDefault="00C6344A"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A911BE" w:rsidP="00123D98">
      <w:r>
        <w:rPr>
          <w:noProof/>
        </w:rPr>
        <w:pict>
          <v:shape id="_x0000_s1027" type="#_x0000_t202" style="position:absolute;left:0;text-align:left;margin-left:33.5pt;margin-top:8.3pt;width:166.5pt;height:45pt;z-index:251659264" stroked="f">
            <v:textbox>
              <w:txbxContent>
                <w:p w:rsidR="00EE78F5" w:rsidRPr="00747DD2" w:rsidRDefault="00EE78F5">
                  <w:pPr>
                    <w:rPr>
                      <w:lang w:val="en-US"/>
                    </w:rPr>
                  </w:pPr>
                  <w:r>
                    <w:t xml:space="preserve">Ρόδος, </w:t>
                  </w:r>
                  <w:r w:rsidR="00747DD2">
                    <w:rPr>
                      <w:lang w:val="en-US"/>
                    </w:rPr>
                    <w:t xml:space="preserve">     23</w:t>
                  </w:r>
                  <w:r>
                    <w:t xml:space="preserve"> / </w:t>
                  </w:r>
                  <w:r w:rsidR="00747DD2">
                    <w:rPr>
                      <w:lang w:val="en-US"/>
                    </w:rPr>
                    <w:t>07</w:t>
                  </w:r>
                  <w:r>
                    <w:t xml:space="preserve"> / 20</w:t>
                  </w:r>
                  <w:r w:rsidR="00747DD2">
                    <w:rPr>
                      <w:lang w:val="en-US"/>
                    </w:rPr>
                    <w:t>20</w:t>
                  </w:r>
                </w:p>
                <w:p w:rsidR="00EE78F5" w:rsidRDefault="00EE78F5"/>
                <w:p w:rsidR="00EE78F5" w:rsidRPr="00EE78F5" w:rsidRDefault="00EE78F5">
                  <w:r>
                    <w:t xml:space="preserve">Αριθ. Πρωτ. : </w:t>
                  </w:r>
                  <w:r w:rsidR="00BE69A7">
                    <w:t xml:space="preserve"> 23436</w:t>
                  </w:r>
                </w:p>
              </w:txbxContent>
            </v:textbox>
          </v:shape>
        </w:pict>
      </w:r>
    </w:p>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123D98" w:rsidRPr="00005217" w:rsidRDefault="00123D98" w:rsidP="00123D98"/>
    <w:p w:rsidR="00EE78F5" w:rsidRPr="00005217" w:rsidRDefault="00EE78F5" w:rsidP="00123D98"/>
    <w:p w:rsidR="00EE78F5" w:rsidRPr="00EE78F5" w:rsidRDefault="00EE78F5" w:rsidP="00123D98">
      <w:pPr>
        <w:rPr>
          <w:b/>
          <w:sz w:val="22"/>
          <w:szCs w:val="22"/>
        </w:rPr>
      </w:pPr>
      <w:r>
        <w:rPr>
          <w:b/>
          <w:sz w:val="22"/>
          <w:szCs w:val="22"/>
        </w:rPr>
        <w:t>ΘΕΜΑ : «</w:t>
      </w:r>
      <w:r w:rsidR="00747DD2">
        <w:rPr>
          <w:b/>
          <w:sz w:val="22"/>
          <w:szCs w:val="22"/>
        </w:rPr>
        <w:t xml:space="preserve"> </w:t>
      </w:r>
      <w:r w:rsidR="00747DD2" w:rsidRPr="00747DD2">
        <w:rPr>
          <w:b/>
          <w:bCs/>
          <w:sz w:val="22"/>
          <w:szCs w:val="22"/>
        </w:rPr>
        <w:t>Διακήρυξη πλειοδοτικού διαγωνισμού για την ανάθεση καταστροφής</w:t>
      </w:r>
      <w:r w:rsidR="00BE69A7">
        <w:rPr>
          <w:b/>
          <w:bCs/>
          <w:sz w:val="22"/>
          <w:szCs w:val="22"/>
        </w:rPr>
        <w:t xml:space="preserve"> </w:t>
      </w:r>
      <w:r w:rsidR="00747DD2" w:rsidRPr="00747DD2">
        <w:rPr>
          <w:b/>
          <w:bCs/>
          <w:sz w:val="22"/>
          <w:szCs w:val="22"/>
        </w:rPr>
        <w:t>-</w:t>
      </w:r>
      <w:r w:rsidR="00BE69A7">
        <w:rPr>
          <w:b/>
          <w:bCs/>
          <w:sz w:val="22"/>
          <w:szCs w:val="22"/>
        </w:rPr>
        <w:t xml:space="preserve"> </w:t>
      </w:r>
      <w:r w:rsidR="00747DD2" w:rsidRPr="00747DD2">
        <w:rPr>
          <w:b/>
          <w:bCs/>
          <w:sz w:val="22"/>
          <w:szCs w:val="22"/>
        </w:rPr>
        <w:t xml:space="preserve">ανακύκλωσης πινακίδων κυκλοφορίας οχημάτων που βρίσκονται στα αρχεία της Δ.Ο.Υ.  </w:t>
      </w:r>
      <w:r w:rsidR="00747DD2">
        <w:rPr>
          <w:b/>
          <w:bCs/>
          <w:sz w:val="22"/>
          <w:szCs w:val="22"/>
        </w:rPr>
        <w:t>Ρόδου</w:t>
      </w:r>
      <w:r>
        <w:rPr>
          <w:b/>
          <w:sz w:val="22"/>
          <w:szCs w:val="22"/>
        </w:rPr>
        <w:t xml:space="preserve">  »</w:t>
      </w:r>
    </w:p>
    <w:p w:rsidR="00EE78F5" w:rsidRPr="00555562" w:rsidRDefault="00EE78F5" w:rsidP="00123D98">
      <w:pPr>
        <w:rPr>
          <w:sz w:val="22"/>
          <w:szCs w:val="22"/>
        </w:rPr>
      </w:pPr>
    </w:p>
    <w:p w:rsidR="00747DD2" w:rsidRPr="00747DD2" w:rsidRDefault="00747DD2" w:rsidP="00747DD2">
      <w:pPr>
        <w:pStyle w:val="1"/>
        <w:jc w:val="center"/>
        <w:rPr>
          <w:rFonts w:ascii="Verdana" w:hAnsi="Verdana"/>
          <w:b/>
          <w:bCs/>
          <w:sz w:val="22"/>
          <w:szCs w:val="22"/>
        </w:rPr>
      </w:pPr>
      <w:r w:rsidRPr="00747DD2">
        <w:rPr>
          <w:rFonts w:ascii="Verdana" w:hAnsi="Verdana"/>
          <w:b/>
          <w:bCs/>
          <w:sz w:val="22"/>
          <w:szCs w:val="22"/>
        </w:rPr>
        <w:t xml:space="preserve">Ο </w:t>
      </w:r>
      <w:r w:rsidR="00070A28">
        <w:rPr>
          <w:rFonts w:ascii="Verdana" w:hAnsi="Verdana"/>
          <w:b/>
          <w:bCs/>
          <w:sz w:val="22"/>
          <w:szCs w:val="22"/>
        </w:rPr>
        <w:t>ΠΡΟΪΣΤΑΜΕΝΟΣ</w:t>
      </w:r>
      <w:r w:rsidRPr="00747DD2">
        <w:rPr>
          <w:rFonts w:ascii="Verdana" w:hAnsi="Verdana"/>
          <w:b/>
          <w:bCs/>
          <w:sz w:val="22"/>
          <w:szCs w:val="22"/>
        </w:rPr>
        <w:t xml:space="preserve"> ΤΗΣ</w:t>
      </w:r>
    </w:p>
    <w:p w:rsidR="00747DD2" w:rsidRPr="00747DD2" w:rsidRDefault="00747DD2" w:rsidP="00747DD2">
      <w:pPr>
        <w:pStyle w:val="1"/>
        <w:jc w:val="center"/>
        <w:rPr>
          <w:rFonts w:ascii="Verdana" w:hAnsi="Verdana"/>
          <w:b/>
          <w:bCs/>
          <w:sz w:val="22"/>
          <w:szCs w:val="22"/>
        </w:rPr>
      </w:pPr>
      <w:r w:rsidRPr="00747DD2">
        <w:rPr>
          <w:rFonts w:ascii="Verdana" w:hAnsi="Verdana"/>
          <w:b/>
          <w:bCs/>
          <w:sz w:val="22"/>
          <w:szCs w:val="22"/>
        </w:rPr>
        <w:t>Δ.Ο.Υ.   ΡΟΔΟΥ</w:t>
      </w:r>
    </w:p>
    <w:p w:rsidR="002536FE" w:rsidRDefault="002536FE" w:rsidP="002536FE">
      <w:pPr>
        <w:pStyle w:val="a4"/>
        <w:spacing w:after="0"/>
        <w:ind w:left="300"/>
        <w:jc w:val="both"/>
        <w:rPr>
          <w:rFonts w:ascii="Verdana" w:hAnsi="Verdana"/>
          <w:sz w:val="22"/>
          <w:szCs w:val="22"/>
        </w:rPr>
      </w:pPr>
    </w:p>
    <w:p w:rsidR="00747DD2" w:rsidRPr="00BD3298" w:rsidRDefault="00747DD2" w:rsidP="002536FE">
      <w:pPr>
        <w:pStyle w:val="a4"/>
        <w:spacing w:after="0"/>
        <w:ind w:left="300" w:hanging="300"/>
        <w:jc w:val="both"/>
        <w:rPr>
          <w:rFonts w:ascii="Verdana" w:hAnsi="Verdana"/>
          <w:sz w:val="21"/>
          <w:szCs w:val="21"/>
        </w:rPr>
      </w:pPr>
      <w:r w:rsidRPr="00BD3298">
        <w:rPr>
          <w:rFonts w:ascii="Verdana" w:hAnsi="Verdana"/>
          <w:sz w:val="21"/>
          <w:szCs w:val="21"/>
        </w:rPr>
        <w:t>Έχοντας υπόψη:</w:t>
      </w:r>
    </w:p>
    <w:p w:rsidR="00747DD2" w:rsidRPr="00BD3298" w:rsidRDefault="00BD3298" w:rsidP="00BD3298">
      <w:pPr>
        <w:pStyle w:val="10"/>
        <w:numPr>
          <w:ilvl w:val="0"/>
          <w:numId w:val="2"/>
        </w:numPr>
        <w:ind w:left="567" w:hanging="567"/>
        <w:jc w:val="both"/>
        <w:rPr>
          <w:rFonts w:ascii="Verdana" w:hAnsi="Verdana"/>
          <w:sz w:val="21"/>
          <w:szCs w:val="21"/>
        </w:rPr>
      </w:pPr>
      <w:r>
        <w:rPr>
          <w:rFonts w:ascii="Verdana" w:hAnsi="Verdana"/>
          <w:sz w:val="21"/>
          <w:szCs w:val="21"/>
        </w:rPr>
        <w:t xml:space="preserve"> </w:t>
      </w:r>
      <w:r w:rsidR="00747DD2" w:rsidRPr="00BD3298">
        <w:rPr>
          <w:rFonts w:ascii="Verdana" w:hAnsi="Verdana"/>
          <w:sz w:val="21"/>
          <w:szCs w:val="21"/>
        </w:rPr>
        <w:t>Τις</w:t>
      </w:r>
      <w:r w:rsidR="00747DD2" w:rsidRPr="00BD3298">
        <w:rPr>
          <w:rFonts w:ascii="Verdana" w:hAnsi="Verdana"/>
          <w:spacing w:val="-1"/>
          <w:sz w:val="21"/>
          <w:szCs w:val="21"/>
        </w:rPr>
        <w:t xml:space="preserve"> </w:t>
      </w:r>
      <w:r w:rsidR="00747DD2" w:rsidRPr="00BD3298">
        <w:rPr>
          <w:rFonts w:ascii="Verdana" w:hAnsi="Verdana"/>
          <w:sz w:val="21"/>
          <w:szCs w:val="21"/>
        </w:rPr>
        <w:t>διατάξεις:</w:t>
      </w:r>
    </w:p>
    <w:p w:rsidR="00747DD2" w:rsidRPr="00BD3298" w:rsidRDefault="00747DD2" w:rsidP="00BD3298">
      <w:pPr>
        <w:pStyle w:val="a4"/>
        <w:spacing w:after="0"/>
        <w:ind w:left="709" w:hanging="410"/>
        <w:jc w:val="both"/>
        <w:rPr>
          <w:rFonts w:ascii="Verdana" w:hAnsi="Verdana"/>
          <w:sz w:val="21"/>
          <w:szCs w:val="21"/>
        </w:rPr>
      </w:pPr>
      <w:r w:rsidRPr="00BD3298">
        <w:rPr>
          <w:rFonts w:ascii="Verdana" w:hAnsi="Verdana"/>
          <w:b/>
          <w:sz w:val="21"/>
          <w:szCs w:val="21"/>
        </w:rPr>
        <w:t>α)</w:t>
      </w:r>
      <w:r w:rsidRPr="00BD3298">
        <w:rPr>
          <w:rFonts w:ascii="Verdana" w:hAnsi="Verdana"/>
          <w:sz w:val="21"/>
          <w:szCs w:val="21"/>
        </w:rPr>
        <w:t xml:space="preserve"> </w:t>
      </w:r>
      <w:r w:rsidR="00BD3298">
        <w:rPr>
          <w:rFonts w:ascii="Verdana" w:hAnsi="Verdana"/>
          <w:sz w:val="21"/>
          <w:szCs w:val="21"/>
        </w:rPr>
        <w:tab/>
      </w:r>
      <w:r w:rsidRPr="00BD3298">
        <w:rPr>
          <w:rFonts w:ascii="Verdana" w:hAnsi="Verdana"/>
          <w:sz w:val="21"/>
          <w:szCs w:val="21"/>
        </w:rPr>
        <w:t>Του ν. 4530/2018 (Α΄ 59) «Ρυθμίσεις θεμάτων μεταφορών και άλλες διατάξεις» και ειδικότερα του άρθρου 45 παρ. 1 και 4</w:t>
      </w:r>
      <w:r w:rsidRPr="00BD3298">
        <w:rPr>
          <w:rFonts w:ascii="Verdana" w:hAnsi="Verdana"/>
          <w:spacing w:val="-6"/>
          <w:sz w:val="21"/>
          <w:szCs w:val="21"/>
        </w:rPr>
        <w:t xml:space="preserve"> </w:t>
      </w:r>
      <w:r w:rsidRPr="00BD3298">
        <w:rPr>
          <w:rFonts w:ascii="Verdana" w:hAnsi="Verdana"/>
          <w:sz w:val="21"/>
          <w:szCs w:val="21"/>
        </w:rPr>
        <w:t>αυτού.</w:t>
      </w:r>
    </w:p>
    <w:p w:rsidR="00747DD2" w:rsidRPr="00BD3298" w:rsidRDefault="00747DD2" w:rsidP="00BD3298">
      <w:pPr>
        <w:pStyle w:val="a4"/>
        <w:spacing w:after="0"/>
        <w:ind w:left="709" w:hanging="410"/>
        <w:jc w:val="both"/>
        <w:rPr>
          <w:rFonts w:ascii="Verdana" w:hAnsi="Verdana"/>
          <w:sz w:val="21"/>
          <w:szCs w:val="21"/>
        </w:rPr>
      </w:pPr>
      <w:r w:rsidRPr="00BD3298">
        <w:rPr>
          <w:rFonts w:ascii="Verdana" w:hAnsi="Verdana"/>
          <w:b/>
          <w:sz w:val="21"/>
          <w:szCs w:val="21"/>
        </w:rPr>
        <w:t>β)</w:t>
      </w:r>
      <w:r w:rsidRPr="00BD3298">
        <w:rPr>
          <w:rFonts w:ascii="Verdana" w:hAnsi="Verdana"/>
          <w:sz w:val="21"/>
          <w:szCs w:val="21"/>
        </w:rPr>
        <w:t xml:space="preserve"> Του Κεφαλαίου Α’ «Σύσταση Ανεξάρτητης Αρχής Δημοσίων Εσόδων» του ν. 4389/2016 (Α΄ 94) και ειδικότερα των άρθρων 7, 14, παρ. 1, 19 παρ. 5 και 41 αυτού.</w:t>
      </w:r>
    </w:p>
    <w:p w:rsidR="00747DD2" w:rsidRPr="00BD3298" w:rsidRDefault="00747DD2" w:rsidP="00BD3298">
      <w:pPr>
        <w:pStyle w:val="a4"/>
        <w:tabs>
          <w:tab w:val="left" w:pos="9214"/>
          <w:tab w:val="left" w:pos="9355"/>
        </w:tabs>
        <w:spacing w:after="0"/>
        <w:ind w:left="709" w:hanging="410"/>
        <w:jc w:val="both"/>
        <w:rPr>
          <w:rFonts w:ascii="Verdana" w:hAnsi="Verdana"/>
          <w:sz w:val="21"/>
          <w:szCs w:val="21"/>
        </w:rPr>
      </w:pPr>
      <w:r w:rsidRPr="00BD3298">
        <w:rPr>
          <w:rFonts w:ascii="Verdana" w:hAnsi="Verdana"/>
          <w:b/>
          <w:sz w:val="21"/>
          <w:szCs w:val="21"/>
        </w:rPr>
        <w:t>γ)</w:t>
      </w:r>
      <w:r w:rsidRPr="00BD3298">
        <w:rPr>
          <w:rFonts w:ascii="Verdana" w:hAnsi="Verdana"/>
          <w:sz w:val="21"/>
          <w:szCs w:val="21"/>
        </w:rPr>
        <w:t xml:space="preserve"> </w:t>
      </w:r>
      <w:r w:rsidR="00BD3298">
        <w:rPr>
          <w:rFonts w:ascii="Verdana" w:hAnsi="Verdana"/>
          <w:sz w:val="21"/>
          <w:szCs w:val="21"/>
        </w:rPr>
        <w:tab/>
      </w:r>
      <w:r w:rsidRPr="00BD3298">
        <w:rPr>
          <w:rFonts w:ascii="Verdana" w:hAnsi="Verdana"/>
          <w:sz w:val="21"/>
          <w:szCs w:val="21"/>
        </w:rPr>
        <w:t>Της με αριθμ. Δ6Α 1015213 ΕΞ 2013 Β΄130 και Β΄372 απόφασης του Υπουργού Οικονομικών και του Υφυπουργού Οικονομικών «Μεταβίβαση</w:t>
      </w:r>
      <w:r w:rsidRPr="00BD3298">
        <w:rPr>
          <w:rFonts w:ascii="Verdana" w:hAnsi="Verdana"/>
          <w:spacing w:val="51"/>
          <w:sz w:val="21"/>
          <w:szCs w:val="21"/>
        </w:rPr>
        <w:t xml:space="preserve"> </w:t>
      </w:r>
      <w:r w:rsidRPr="00BD3298">
        <w:rPr>
          <w:rFonts w:ascii="Verdana" w:hAnsi="Verdana"/>
          <w:sz w:val="21"/>
          <w:szCs w:val="21"/>
        </w:rPr>
        <w:t>αρμοδιοτήτων στον Γενικό Γραμματέα της Γενικής Γραμματείας Δημοσίων Εσόδων του Υπουργείου Οικονομικών», όπως συμπληρώθηκε και ισχύει σε συνδυασμό με τις διατάξεις της υποπαραγράφου α’ της παρ. 3 του άρθρου 41 του ν. 4389/2016.</w:t>
      </w:r>
    </w:p>
    <w:p w:rsidR="00747DD2" w:rsidRPr="00BD3298" w:rsidRDefault="00747DD2" w:rsidP="00BD3298">
      <w:pPr>
        <w:pStyle w:val="a4"/>
        <w:spacing w:after="0"/>
        <w:ind w:left="709" w:hanging="410"/>
        <w:jc w:val="both"/>
        <w:rPr>
          <w:rFonts w:ascii="Verdana" w:hAnsi="Verdana"/>
          <w:sz w:val="21"/>
          <w:szCs w:val="21"/>
        </w:rPr>
      </w:pPr>
      <w:r w:rsidRPr="00BD3298">
        <w:rPr>
          <w:rFonts w:ascii="Verdana" w:hAnsi="Verdana"/>
          <w:b/>
          <w:sz w:val="21"/>
          <w:szCs w:val="21"/>
        </w:rPr>
        <w:t>δ)</w:t>
      </w:r>
      <w:r w:rsidRPr="00BD3298">
        <w:rPr>
          <w:rFonts w:ascii="Verdana" w:hAnsi="Verdana"/>
          <w:sz w:val="21"/>
          <w:szCs w:val="21"/>
        </w:rPr>
        <w:t xml:space="preserve"> </w:t>
      </w:r>
      <w:r w:rsidR="00BD3298">
        <w:rPr>
          <w:rFonts w:ascii="Verdana" w:hAnsi="Verdana"/>
          <w:sz w:val="21"/>
          <w:szCs w:val="21"/>
        </w:rPr>
        <w:tab/>
      </w:r>
      <w:r w:rsidRPr="00BD3298">
        <w:rPr>
          <w:rFonts w:ascii="Verdana" w:hAnsi="Verdana"/>
          <w:sz w:val="21"/>
          <w:szCs w:val="21"/>
        </w:rPr>
        <w:t>Της με αριθμ. 1 της 20.1.2016 (Υ.Ο.Δ.Δ. 18) πράξης του Υπουργικού Συμβουλίου</w:t>
      </w:r>
    </w:p>
    <w:p w:rsidR="00747DD2" w:rsidRPr="00BD3298" w:rsidRDefault="00747DD2" w:rsidP="00BD3298">
      <w:pPr>
        <w:pStyle w:val="a4"/>
        <w:spacing w:after="0"/>
        <w:ind w:left="709" w:hanging="410"/>
        <w:jc w:val="both"/>
        <w:rPr>
          <w:rFonts w:ascii="Verdana" w:hAnsi="Verdana"/>
          <w:sz w:val="21"/>
          <w:szCs w:val="21"/>
        </w:rPr>
      </w:pPr>
      <w:r w:rsidRPr="00BD3298">
        <w:rPr>
          <w:rFonts w:ascii="Verdana" w:hAnsi="Verdana"/>
          <w:sz w:val="21"/>
          <w:szCs w:val="21"/>
        </w:rPr>
        <w:t xml:space="preserve">     «Επιλογή και διορισμός Γενικού Γραμματέα της Γενικής Γραμματείας Δημοσίων</w:t>
      </w:r>
    </w:p>
    <w:p w:rsidR="00747DD2" w:rsidRPr="00BD3298" w:rsidRDefault="00747DD2" w:rsidP="00BD3298">
      <w:pPr>
        <w:pStyle w:val="a4"/>
        <w:spacing w:after="0"/>
        <w:ind w:left="709" w:hanging="410"/>
        <w:jc w:val="both"/>
        <w:rPr>
          <w:rFonts w:ascii="Verdana" w:hAnsi="Verdana"/>
          <w:sz w:val="21"/>
          <w:szCs w:val="21"/>
        </w:rPr>
      </w:pPr>
      <w:r w:rsidRPr="00BD3298">
        <w:rPr>
          <w:rFonts w:ascii="Verdana" w:hAnsi="Verdana"/>
          <w:sz w:val="21"/>
          <w:szCs w:val="21"/>
        </w:rPr>
        <w:t xml:space="preserve">      Εσόδων του Υπουργείου Οικονομικών» σε συνδυασμό με τις διατάξεις του πρώτου</w:t>
      </w:r>
      <w:r w:rsidR="002536FE" w:rsidRPr="00BD3298">
        <w:rPr>
          <w:rFonts w:ascii="Verdana" w:hAnsi="Verdana"/>
          <w:sz w:val="21"/>
          <w:szCs w:val="21"/>
        </w:rPr>
        <w:t xml:space="preserve"> </w:t>
      </w:r>
      <w:r w:rsidRPr="00BD3298">
        <w:rPr>
          <w:rFonts w:ascii="Verdana" w:hAnsi="Verdana"/>
          <w:sz w:val="21"/>
          <w:szCs w:val="21"/>
        </w:rPr>
        <w:t>εδαφίου της παραγράφου 10 του άρθρου 41 του ν.4389/2016.</w:t>
      </w:r>
    </w:p>
    <w:p w:rsidR="00747DD2" w:rsidRPr="00BD3298" w:rsidRDefault="00747DD2" w:rsidP="00BD3298">
      <w:pPr>
        <w:pStyle w:val="a4"/>
        <w:spacing w:after="0"/>
        <w:ind w:left="709" w:hanging="410"/>
        <w:jc w:val="both"/>
        <w:rPr>
          <w:rFonts w:ascii="Verdana" w:hAnsi="Verdana"/>
          <w:sz w:val="21"/>
          <w:szCs w:val="21"/>
        </w:rPr>
      </w:pPr>
      <w:r w:rsidRPr="00BD3298">
        <w:rPr>
          <w:rFonts w:ascii="Verdana" w:hAnsi="Verdana"/>
          <w:b/>
          <w:sz w:val="21"/>
          <w:szCs w:val="21"/>
        </w:rPr>
        <w:t>ε)</w:t>
      </w:r>
      <w:r w:rsidRPr="00BD3298">
        <w:rPr>
          <w:rFonts w:ascii="Verdana" w:hAnsi="Verdana"/>
          <w:sz w:val="21"/>
          <w:szCs w:val="21"/>
        </w:rPr>
        <w:t xml:space="preserve">  Της με αριθμ. Δ.ΟΡΓ.Α 1036960 ΕΞ 2017/10.03.2017 απόφασης του Διοικητή της Ανεξάρτητης Αρχής Δημοσίων Εσόδων «Οργανισμός της Ανεξάρτητης Αρχής Δημοσίων Εσόδων (Α.Α.Δ.Ε.) (Β΄ 968)», όπως τροποποιήθηκε και ισχύει.</w:t>
      </w:r>
    </w:p>
    <w:p w:rsidR="00747DD2" w:rsidRPr="00BD3298" w:rsidRDefault="00747DD2" w:rsidP="002536FE">
      <w:pPr>
        <w:pStyle w:val="a4"/>
        <w:spacing w:after="0"/>
        <w:ind w:left="727" w:hanging="585"/>
        <w:jc w:val="both"/>
        <w:rPr>
          <w:rFonts w:ascii="Verdana" w:hAnsi="Verdana"/>
          <w:sz w:val="21"/>
          <w:szCs w:val="21"/>
        </w:rPr>
      </w:pPr>
      <w:r w:rsidRPr="00BD3298">
        <w:rPr>
          <w:rFonts w:ascii="Verdana" w:hAnsi="Verdana"/>
          <w:b/>
          <w:sz w:val="21"/>
          <w:szCs w:val="21"/>
        </w:rPr>
        <w:t>στ)</w:t>
      </w:r>
      <w:r w:rsidRPr="00BD3298">
        <w:rPr>
          <w:rFonts w:ascii="Verdana" w:hAnsi="Verdana"/>
          <w:sz w:val="21"/>
          <w:szCs w:val="21"/>
        </w:rPr>
        <w:t xml:space="preserve"> </w:t>
      </w:r>
      <w:r w:rsidR="00BD3298">
        <w:rPr>
          <w:rFonts w:ascii="Verdana" w:hAnsi="Verdana"/>
          <w:sz w:val="21"/>
          <w:szCs w:val="21"/>
        </w:rPr>
        <w:tab/>
      </w:r>
      <w:r w:rsidRPr="00BD3298">
        <w:rPr>
          <w:rFonts w:ascii="Verdana" w:hAnsi="Verdana"/>
          <w:sz w:val="21"/>
          <w:szCs w:val="21"/>
        </w:rPr>
        <w:t>Της με αριθμ. Δ.ΟΡΓ. Α 1001512 ΕΞ 2017/05-01-2017 (Β΄ 12) απόφασης του Διοικητή της Ανεξάρτητης Αρχής Δημοσίων Εσόδων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Διατακτών Υπηρεσιών αυτής», όπως τροποποιήθηκε και</w:t>
      </w:r>
      <w:r w:rsidRPr="00BD3298">
        <w:rPr>
          <w:rFonts w:ascii="Verdana" w:hAnsi="Verdana"/>
          <w:spacing w:val="1"/>
          <w:sz w:val="21"/>
          <w:szCs w:val="21"/>
        </w:rPr>
        <w:t xml:space="preserve"> </w:t>
      </w:r>
      <w:r w:rsidRPr="00BD3298">
        <w:rPr>
          <w:rFonts w:ascii="Verdana" w:hAnsi="Verdana"/>
          <w:sz w:val="21"/>
          <w:szCs w:val="21"/>
        </w:rPr>
        <w:t>ισχύει.</w:t>
      </w:r>
    </w:p>
    <w:p w:rsidR="00747DD2" w:rsidRDefault="00747DD2" w:rsidP="00BD3298">
      <w:pPr>
        <w:pStyle w:val="a4"/>
        <w:spacing w:after="0"/>
        <w:ind w:left="709" w:hanging="410"/>
        <w:jc w:val="both"/>
        <w:rPr>
          <w:rFonts w:ascii="Verdana" w:hAnsi="Verdana"/>
          <w:sz w:val="21"/>
          <w:szCs w:val="21"/>
        </w:rPr>
      </w:pPr>
      <w:r w:rsidRPr="00BD3298">
        <w:rPr>
          <w:rFonts w:ascii="Verdana" w:hAnsi="Verdana"/>
          <w:b/>
          <w:sz w:val="21"/>
          <w:szCs w:val="21"/>
        </w:rPr>
        <w:t>ζ)</w:t>
      </w:r>
      <w:r w:rsidRPr="00BD3298">
        <w:rPr>
          <w:rFonts w:ascii="Verdana" w:hAnsi="Verdana"/>
          <w:sz w:val="21"/>
          <w:szCs w:val="21"/>
        </w:rPr>
        <w:t xml:space="preserve"> Την αρ. 5294 ΕΞ 2020/17-1-2020  απόφαση του Υπουργού Οικονομικών «Ανανέωση της θητείας του Διοικητή της Α.Α.Δ.Ε.» (ΦΕΚ 27/Υ.Ο.Δ.Δ./17-1-2020)</w:t>
      </w:r>
    </w:p>
    <w:p w:rsidR="0030627B" w:rsidRDefault="0030627B" w:rsidP="00BD3298">
      <w:pPr>
        <w:pStyle w:val="a4"/>
        <w:spacing w:after="0"/>
        <w:ind w:left="709" w:hanging="410"/>
        <w:jc w:val="both"/>
        <w:rPr>
          <w:rFonts w:ascii="Verdana" w:hAnsi="Verdana"/>
          <w:sz w:val="21"/>
          <w:szCs w:val="21"/>
        </w:rPr>
      </w:pPr>
    </w:p>
    <w:p w:rsidR="00747DD2" w:rsidRPr="00BD3298" w:rsidRDefault="00747DD2" w:rsidP="00BD3298">
      <w:pPr>
        <w:pStyle w:val="a4"/>
        <w:spacing w:after="0"/>
        <w:ind w:left="709" w:hanging="410"/>
        <w:jc w:val="both"/>
        <w:rPr>
          <w:rFonts w:ascii="Verdana" w:hAnsi="Verdana"/>
          <w:sz w:val="21"/>
          <w:szCs w:val="21"/>
        </w:rPr>
      </w:pPr>
      <w:r w:rsidRPr="00BD3298">
        <w:rPr>
          <w:rFonts w:ascii="Verdana" w:hAnsi="Verdana"/>
          <w:b/>
          <w:sz w:val="21"/>
          <w:szCs w:val="21"/>
        </w:rPr>
        <w:lastRenderedPageBreak/>
        <w:t>η)</w:t>
      </w:r>
      <w:r w:rsidRPr="00BD3298">
        <w:rPr>
          <w:rFonts w:ascii="Verdana" w:hAnsi="Verdana"/>
          <w:sz w:val="21"/>
          <w:szCs w:val="21"/>
        </w:rPr>
        <w:t xml:space="preserve"> Τις διατάξεις του Ν. 2690/1999 (Α΄45) «</w:t>
      </w:r>
      <w:r w:rsidRPr="00BD3298">
        <w:rPr>
          <w:rFonts w:ascii="Verdana" w:hAnsi="Verdana"/>
          <w:color w:val="000000"/>
          <w:sz w:val="21"/>
          <w:szCs w:val="21"/>
        </w:rPr>
        <w:t>Κύρωση του Κώδικα Διοικητικής Διαδικασίας και άλλες διατάξεις»</w:t>
      </w:r>
      <w:r w:rsidRPr="00BD3298">
        <w:rPr>
          <w:rFonts w:ascii="Verdana" w:hAnsi="Verdana"/>
          <w:sz w:val="21"/>
          <w:szCs w:val="21"/>
        </w:rPr>
        <w:t xml:space="preserve"> </w:t>
      </w:r>
    </w:p>
    <w:p w:rsidR="00747DD2" w:rsidRPr="0083219C" w:rsidRDefault="00747DD2" w:rsidP="00BD3298">
      <w:pPr>
        <w:pStyle w:val="10"/>
        <w:numPr>
          <w:ilvl w:val="0"/>
          <w:numId w:val="2"/>
        </w:numPr>
        <w:ind w:left="599" w:hanging="599"/>
        <w:jc w:val="both"/>
        <w:rPr>
          <w:rFonts w:ascii="Verdana" w:hAnsi="Verdana"/>
          <w:spacing w:val="27"/>
          <w:sz w:val="21"/>
          <w:szCs w:val="21"/>
        </w:rPr>
      </w:pPr>
      <w:r w:rsidRPr="0083219C">
        <w:rPr>
          <w:rFonts w:ascii="Verdana" w:hAnsi="Verdana"/>
          <w:sz w:val="21"/>
          <w:szCs w:val="21"/>
        </w:rPr>
        <w:t>Την ανάγκη καταστροφής-ανακύκλωσης των πινακίδων κυκλοφορίας</w:t>
      </w:r>
      <w:r w:rsidRPr="0083219C">
        <w:rPr>
          <w:rFonts w:ascii="Verdana" w:hAnsi="Verdana"/>
          <w:spacing w:val="27"/>
          <w:sz w:val="21"/>
          <w:szCs w:val="21"/>
        </w:rPr>
        <w:t xml:space="preserve"> τ</w:t>
      </w:r>
      <w:r w:rsidR="00477140" w:rsidRPr="0083219C">
        <w:rPr>
          <w:rFonts w:ascii="Verdana" w:hAnsi="Verdana"/>
          <w:spacing w:val="27"/>
          <w:sz w:val="21"/>
          <w:szCs w:val="21"/>
        </w:rPr>
        <w:t>ης</w:t>
      </w:r>
      <w:r w:rsidRPr="0083219C">
        <w:rPr>
          <w:rFonts w:ascii="Verdana" w:hAnsi="Verdana"/>
          <w:spacing w:val="27"/>
          <w:sz w:val="21"/>
          <w:szCs w:val="21"/>
        </w:rPr>
        <w:t xml:space="preserve"> Δ.Ο.Υ. </w:t>
      </w:r>
      <w:r w:rsidR="00477140" w:rsidRPr="0083219C">
        <w:rPr>
          <w:rFonts w:ascii="Verdana" w:hAnsi="Verdana"/>
          <w:spacing w:val="27"/>
          <w:sz w:val="21"/>
          <w:szCs w:val="21"/>
        </w:rPr>
        <w:t>Ρόδου</w:t>
      </w:r>
      <w:r w:rsidRPr="0083219C">
        <w:rPr>
          <w:rFonts w:ascii="Verdana" w:hAnsi="Verdana"/>
          <w:spacing w:val="27"/>
          <w:sz w:val="21"/>
          <w:szCs w:val="21"/>
        </w:rPr>
        <w:t>.</w:t>
      </w:r>
    </w:p>
    <w:p w:rsidR="00747DD2" w:rsidRPr="00BD3298" w:rsidRDefault="00747DD2" w:rsidP="00BD3298">
      <w:pPr>
        <w:pStyle w:val="10"/>
        <w:ind w:left="599" w:hanging="599"/>
        <w:jc w:val="both"/>
        <w:rPr>
          <w:rFonts w:ascii="Verdana" w:hAnsi="Verdana"/>
          <w:sz w:val="21"/>
          <w:szCs w:val="21"/>
        </w:rPr>
      </w:pPr>
      <w:r w:rsidRPr="00BD3298">
        <w:rPr>
          <w:rFonts w:ascii="Verdana" w:hAnsi="Verdana"/>
          <w:b/>
          <w:spacing w:val="27"/>
          <w:sz w:val="21"/>
          <w:szCs w:val="21"/>
        </w:rPr>
        <w:t>3.</w:t>
      </w:r>
      <w:r w:rsidRPr="00BD3298">
        <w:rPr>
          <w:rFonts w:ascii="Verdana" w:hAnsi="Verdana"/>
          <w:spacing w:val="27"/>
          <w:sz w:val="21"/>
          <w:szCs w:val="21"/>
        </w:rPr>
        <w:t xml:space="preserve"> </w:t>
      </w:r>
      <w:r w:rsidR="00BD3298">
        <w:rPr>
          <w:rFonts w:ascii="Verdana" w:hAnsi="Verdana"/>
          <w:spacing w:val="27"/>
          <w:sz w:val="21"/>
          <w:szCs w:val="21"/>
        </w:rPr>
        <w:tab/>
      </w:r>
      <w:r w:rsidRPr="00BD3298">
        <w:rPr>
          <w:rFonts w:ascii="Verdana" w:hAnsi="Verdana"/>
          <w:sz w:val="21"/>
          <w:szCs w:val="21"/>
        </w:rPr>
        <w:t>Το γεγονός ότι από την εφαρμογή των διατάξεων της παρούσας δεν προκαλείται          επιπλέον δαπάνη σε βάρος του Νομαρχιακού Προϋπολογισμού Περιφερειακών Υπηρεσιών</w:t>
      </w:r>
      <w:r w:rsidR="00761386">
        <w:rPr>
          <w:rFonts w:ascii="Verdana" w:hAnsi="Verdana"/>
          <w:sz w:val="21"/>
          <w:szCs w:val="21"/>
        </w:rPr>
        <w:t xml:space="preserve"> </w:t>
      </w:r>
      <w:r w:rsidRPr="00BD3298">
        <w:rPr>
          <w:rFonts w:ascii="Verdana" w:hAnsi="Verdana"/>
          <w:sz w:val="21"/>
          <w:szCs w:val="21"/>
        </w:rPr>
        <w:t>-</w:t>
      </w:r>
      <w:r w:rsidR="00761386">
        <w:rPr>
          <w:rFonts w:ascii="Verdana" w:hAnsi="Verdana"/>
          <w:sz w:val="21"/>
          <w:szCs w:val="21"/>
        </w:rPr>
        <w:t xml:space="preserve"> </w:t>
      </w:r>
      <w:r w:rsidRPr="00BD3298">
        <w:rPr>
          <w:rFonts w:ascii="Verdana" w:hAnsi="Verdana"/>
          <w:sz w:val="21"/>
          <w:szCs w:val="21"/>
        </w:rPr>
        <w:t>Δ.Ο.Υ. της  Α.Α.Δ.Ε. (Ε.Φ.</w:t>
      </w:r>
      <w:r w:rsidRPr="00BD3298">
        <w:rPr>
          <w:rFonts w:ascii="Verdana" w:hAnsi="Verdana"/>
          <w:spacing w:val="-1"/>
          <w:sz w:val="21"/>
          <w:szCs w:val="21"/>
        </w:rPr>
        <w:t xml:space="preserve"> </w:t>
      </w:r>
      <w:r w:rsidRPr="00BD3298">
        <w:rPr>
          <w:rFonts w:ascii="Verdana" w:hAnsi="Verdana"/>
          <w:sz w:val="21"/>
          <w:szCs w:val="21"/>
        </w:rPr>
        <w:t>1023-801-0321</w:t>
      </w:r>
      <w:r w:rsidR="00761386">
        <w:rPr>
          <w:rFonts w:ascii="Verdana" w:hAnsi="Verdana"/>
          <w:sz w:val="21"/>
          <w:szCs w:val="21"/>
        </w:rPr>
        <w:t>3</w:t>
      </w:r>
      <w:r w:rsidRPr="00BD3298">
        <w:rPr>
          <w:rFonts w:ascii="Verdana" w:hAnsi="Verdana"/>
          <w:sz w:val="21"/>
          <w:szCs w:val="21"/>
        </w:rPr>
        <w:t>00).</w:t>
      </w:r>
    </w:p>
    <w:p w:rsidR="00747DD2" w:rsidRPr="00BD3298" w:rsidRDefault="00BD3298" w:rsidP="00BD3298">
      <w:pPr>
        <w:pStyle w:val="10"/>
        <w:ind w:left="599" w:hanging="599"/>
        <w:jc w:val="both"/>
        <w:rPr>
          <w:rFonts w:ascii="Verdana" w:hAnsi="Verdana"/>
          <w:sz w:val="21"/>
          <w:szCs w:val="21"/>
        </w:rPr>
      </w:pPr>
      <w:r>
        <w:rPr>
          <w:rFonts w:ascii="Verdana" w:hAnsi="Verdana"/>
          <w:b/>
          <w:sz w:val="21"/>
          <w:szCs w:val="21"/>
        </w:rPr>
        <w:t xml:space="preserve"> </w:t>
      </w:r>
      <w:r w:rsidR="00747DD2" w:rsidRPr="00BD3298">
        <w:rPr>
          <w:rFonts w:ascii="Verdana" w:hAnsi="Verdana"/>
          <w:b/>
          <w:sz w:val="21"/>
          <w:szCs w:val="21"/>
        </w:rPr>
        <w:t>4.</w:t>
      </w:r>
      <w:r w:rsidR="00747DD2" w:rsidRPr="00BD3298">
        <w:rPr>
          <w:rFonts w:ascii="Verdana" w:hAnsi="Verdana"/>
          <w:sz w:val="21"/>
          <w:szCs w:val="21"/>
        </w:rPr>
        <w:t xml:space="preserve">  Την με αριθμ. </w:t>
      </w:r>
      <w:r w:rsidR="0083219C">
        <w:rPr>
          <w:rFonts w:ascii="Verdana" w:hAnsi="Verdana"/>
          <w:sz w:val="21"/>
          <w:szCs w:val="21"/>
        </w:rPr>
        <w:t xml:space="preserve">4/29-04-2020 </w:t>
      </w:r>
      <w:r w:rsidR="002E3027">
        <w:rPr>
          <w:rFonts w:ascii="Verdana" w:hAnsi="Verdana"/>
          <w:sz w:val="21"/>
          <w:szCs w:val="21"/>
        </w:rPr>
        <w:t xml:space="preserve">Ημερήσια Διαταγή </w:t>
      </w:r>
      <w:r w:rsidR="00747DD2" w:rsidRPr="002E3027">
        <w:rPr>
          <w:rFonts w:ascii="Verdana" w:hAnsi="Verdana"/>
          <w:sz w:val="21"/>
          <w:szCs w:val="21"/>
        </w:rPr>
        <w:t>συγκρότησης επιτροπής για την διενέργεια των διαδικασιών επιλογής για την καταστροφή των πινακίδων</w:t>
      </w:r>
      <w:r w:rsidR="00747DD2" w:rsidRPr="00BD3298">
        <w:rPr>
          <w:rFonts w:ascii="Verdana" w:hAnsi="Verdana"/>
          <w:sz w:val="21"/>
          <w:szCs w:val="21"/>
        </w:rPr>
        <w:t xml:space="preserve"> κυκλοφορίας με ανακύκλωση σύμφωνα με την Α.Τ.Υ.Ε. Α.Α.Δ.Ε. 1148065 ΕΞ 2019 Απόφαση του Διοικητή της Α.Α.Δ.Ε.</w:t>
      </w:r>
    </w:p>
    <w:p w:rsidR="00747DD2" w:rsidRPr="00BD3298" w:rsidRDefault="00747DD2" w:rsidP="002536FE">
      <w:pPr>
        <w:rPr>
          <w:sz w:val="21"/>
          <w:szCs w:val="21"/>
        </w:rPr>
      </w:pPr>
    </w:p>
    <w:p w:rsidR="00747DD2" w:rsidRPr="00BD3298" w:rsidRDefault="00747DD2" w:rsidP="002536FE">
      <w:pPr>
        <w:jc w:val="center"/>
        <w:rPr>
          <w:b/>
          <w:bCs/>
          <w:sz w:val="21"/>
          <w:szCs w:val="21"/>
        </w:rPr>
      </w:pPr>
      <w:r w:rsidRPr="0083219C">
        <w:rPr>
          <w:b/>
          <w:bCs/>
          <w:sz w:val="21"/>
          <w:szCs w:val="21"/>
        </w:rPr>
        <w:t>ΑΠΟΦΑΣΙΖΟΥΜΕ</w:t>
      </w:r>
    </w:p>
    <w:p w:rsidR="00747DD2" w:rsidRPr="00BD3298" w:rsidRDefault="00747DD2" w:rsidP="002536FE">
      <w:pPr>
        <w:rPr>
          <w:sz w:val="21"/>
          <w:szCs w:val="21"/>
        </w:rPr>
      </w:pPr>
    </w:p>
    <w:p w:rsidR="00747DD2" w:rsidRPr="00BD3298" w:rsidRDefault="00747DD2" w:rsidP="008E1B80">
      <w:pPr>
        <w:pStyle w:val="10"/>
        <w:numPr>
          <w:ilvl w:val="0"/>
          <w:numId w:val="16"/>
        </w:numPr>
        <w:tabs>
          <w:tab w:val="clear" w:pos="0"/>
          <w:tab w:val="num" w:pos="567"/>
        </w:tabs>
        <w:ind w:firstLine="0"/>
        <w:jc w:val="both"/>
        <w:rPr>
          <w:rFonts w:ascii="Verdana" w:hAnsi="Verdana"/>
          <w:spacing w:val="27"/>
          <w:sz w:val="21"/>
          <w:szCs w:val="21"/>
        </w:rPr>
      </w:pPr>
      <w:r w:rsidRPr="00BD3298">
        <w:rPr>
          <w:rFonts w:ascii="Verdana" w:hAnsi="Verdana"/>
          <w:sz w:val="21"/>
          <w:szCs w:val="21"/>
        </w:rPr>
        <w:t xml:space="preserve">Τη διενέργεια  πλειοδοτικού διαγωνισμού  για την ανάθεση καταστροφής και ανακύκλωσης πινακίδων κυκλοφορίας  οχημάτων που βρίσκονται στα αρχεία </w:t>
      </w:r>
      <w:r w:rsidRPr="00BD3298">
        <w:rPr>
          <w:rFonts w:ascii="Verdana" w:hAnsi="Verdana"/>
          <w:spacing w:val="27"/>
          <w:sz w:val="21"/>
          <w:szCs w:val="21"/>
        </w:rPr>
        <w:t>τ</w:t>
      </w:r>
      <w:r w:rsidR="0083219C">
        <w:rPr>
          <w:rFonts w:ascii="Verdana" w:hAnsi="Verdana"/>
          <w:spacing w:val="27"/>
          <w:sz w:val="21"/>
          <w:szCs w:val="21"/>
        </w:rPr>
        <w:t>ης</w:t>
      </w:r>
      <w:r w:rsidRPr="00BD3298">
        <w:rPr>
          <w:rFonts w:ascii="Verdana" w:hAnsi="Verdana"/>
          <w:spacing w:val="27"/>
          <w:sz w:val="21"/>
          <w:szCs w:val="21"/>
        </w:rPr>
        <w:t xml:space="preserve"> Δ.Ο.Υ. </w:t>
      </w:r>
      <w:r w:rsidR="00761386" w:rsidRPr="00761386">
        <w:rPr>
          <w:rFonts w:ascii="Verdana" w:hAnsi="Verdana"/>
          <w:spacing w:val="27"/>
          <w:sz w:val="21"/>
          <w:szCs w:val="21"/>
        </w:rPr>
        <w:t>Ρόδου</w:t>
      </w:r>
      <w:r w:rsidRPr="00761386">
        <w:rPr>
          <w:rFonts w:ascii="Verdana" w:hAnsi="Verdana"/>
          <w:spacing w:val="27"/>
          <w:sz w:val="21"/>
          <w:szCs w:val="21"/>
        </w:rPr>
        <w:t xml:space="preserve">, </w:t>
      </w:r>
      <w:r w:rsidRPr="00BD3298">
        <w:rPr>
          <w:rFonts w:ascii="Verdana" w:hAnsi="Verdana"/>
          <w:sz w:val="21"/>
          <w:szCs w:val="21"/>
        </w:rPr>
        <w:t xml:space="preserve">με  κριτήριο την υψηλότερη προσφερόμενη τιμή ανά τεμάχιο προ Φ.Π.Α. Η ελάχιστη τιμή προσφοράς ανά τεμάχιο προ Φ.Π.Α. καθορίζεται με την παρούσα στο ποσό των </w:t>
      </w:r>
      <w:r w:rsidRPr="00BD3298">
        <w:rPr>
          <w:rFonts w:ascii="Verdana" w:hAnsi="Verdana"/>
          <w:b/>
          <w:sz w:val="21"/>
          <w:szCs w:val="21"/>
        </w:rPr>
        <w:t>0,1</w:t>
      </w:r>
      <w:r w:rsidR="003538AE">
        <w:rPr>
          <w:rFonts w:ascii="Verdana" w:hAnsi="Verdana"/>
          <w:b/>
          <w:sz w:val="21"/>
          <w:szCs w:val="21"/>
        </w:rPr>
        <w:t>1</w:t>
      </w:r>
      <w:r w:rsidRPr="00BD3298">
        <w:rPr>
          <w:rFonts w:ascii="Verdana" w:hAnsi="Verdana"/>
          <w:b/>
          <w:sz w:val="21"/>
          <w:szCs w:val="21"/>
        </w:rPr>
        <w:t xml:space="preserve"> ευρώ.</w:t>
      </w:r>
      <w:r w:rsidRPr="00BD3298">
        <w:rPr>
          <w:rFonts w:ascii="Verdana" w:hAnsi="Verdana"/>
          <w:sz w:val="21"/>
          <w:szCs w:val="21"/>
        </w:rPr>
        <w:t xml:space="preserve">   Αναλυτικότερα ο προϋπολογισμός σύμβασης  </w:t>
      </w:r>
      <w:r w:rsidR="008E1B80" w:rsidRPr="00BD3298">
        <w:rPr>
          <w:rFonts w:ascii="Verdana" w:hAnsi="Verdana"/>
          <w:sz w:val="21"/>
          <w:szCs w:val="21"/>
        </w:rPr>
        <w:t>προσδιορίζεται</w:t>
      </w:r>
      <w:r w:rsidRPr="00BD3298">
        <w:rPr>
          <w:rFonts w:ascii="Verdana" w:hAnsi="Verdana"/>
          <w:sz w:val="21"/>
          <w:szCs w:val="21"/>
        </w:rPr>
        <w:t xml:space="preserve">  κατ΄</w:t>
      </w:r>
      <w:r w:rsidR="008E1B80">
        <w:rPr>
          <w:rFonts w:ascii="Verdana" w:hAnsi="Verdana"/>
          <w:sz w:val="21"/>
          <w:szCs w:val="21"/>
        </w:rPr>
        <w:t xml:space="preserve"> </w:t>
      </w:r>
      <w:r w:rsidRPr="00BD3298">
        <w:rPr>
          <w:rFonts w:ascii="Verdana" w:hAnsi="Verdana"/>
          <w:sz w:val="21"/>
          <w:szCs w:val="21"/>
        </w:rPr>
        <w:t>ελάχιστο, ως εξής :</w:t>
      </w:r>
    </w:p>
    <w:p w:rsidR="00747DD2" w:rsidRPr="00BD3298" w:rsidRDefault="00747DD2" w:rsidP="002536FE">
      <w:pPr>
        <w:rPr>
          <w:sz w:val="21"/>
          <w:szCs w:val="21"/>
        </w:rPr>
      </w:pPr>
    </w:p>
    <w:p w:rsidR="00747DD2" w:rsidRPr="00BD3298" w:rsidRDefault="00747DD2" w:rsidP="002536FE">
      <w:pPr>
        <w:jc w:val="center"/>
        <w:rPr>
          <w:b/>
          <w:sz w:val="21"/>
          <w:szCs w:val="21"/>
          <w:u w:val="single"/>
        </w:rPr>
      </w:pPr>
      <w:r w:rsidRPr="00BD3298">
        <w:rPr>
          <w:b/>
          <w:sz w:val="21"/>
          <w:szCs w:val="21"/>
          <w:u w:val="single"/>
        </w:rPr>
        <w:t>ΠΡΟΫΠΟΛΟΓΙΣΜΟΣ  ΣΥΜΒΑΣΗΣ</w:t>
      </w:r>
    </w:p>
    <w:p w:rsidR="00747DD2" w:rsidRPr="00BD3298" w:rsidRDefault="00747DD2" w:rsidP="002536FE">
      <w:pPr>
        <w:rPr>
          <w:sz w:val="21"/>
          <w:szCs w:val="21"/>
        </w:rPr>
      </w:pPr>
    </w:p>
    <w:tbl>
      <w:tblPr>
        <w:tblW w:w="0" w:type="auto"/>
        <w:jc w:val="center"/>
        <w:tblLayout w:type="fixed"/>
        <w:tblLook w:val="0000"/>
      </w:tblPr>
      <w:tblGrid>
        <w:gridCol w:w="2122"/>
        <w:gridCol w:w="3940"/>
        <w:gridCol w:w="2556"/>
      </w:tblGrid>
      <w:tr w:rsidR="00747DD2" w:rsidRPr="00BD3298" w:rsidTr="00403CDB">
        <w:trPr>
          <w:cantSplit/>
          <w:jc w:val="center"/>
        </w:trPr>
        <w:tc>
          <w:tcPr>
            <w:tcW w:w="2122" w:type="dxa"/>
            <w:tcBorders>
              <w:top w:val="single" w:sz="1" w:space="0" w:color="000000"/>
              <w:left w:val="single" w:sz="1" w:space="0" w:color="000000"/>
              <w:bottom w:val="single" w:sz="1" w:space="0" w:color="000000"/>
            </w:tcBorders>
            <w:shd w:val="clear" w:color="auto" w:fill="CCFFFF"/>
            <w:vAlign w:val="center"/>
          </w:tcPr>
          <w:p w:rsidR="00747DD2" w:rsidRPr="00BD3298" w:rsidRDefault="00747DD2" w:rsidP="002536FE">
            <w:pPr>
              <w:pStyle w:val="1"/>
              <w:jc w:val="center"/>
              <w:rPr>
                <w:rFonts w:ascii="Verdana" w:hAnsi="Verdana"/>
                <w:b/>
                <w:bCs/>
                <w:sz w:val="21"/>
                <w:szCs w:val="21"/>
              </w:rPr>
            </w:pPr>
            <w:r w:rsidRPr="00BD3298">
              <w:rPr>
                <w:rFonts w:ascii="Verdana" w:hAnsi="Verdana"/>
                <w:b/>
                <w:bCs/>
                <w:sz w:val="21"/>
                <w:szCs w:val="21"/>
              </w:rPr>
              <w:t xml:space="preserve">Ποσότητα πινακίδων </w:t>
            </w:r>
          </w:p>
        </w:tc>
        <w:tc>
          <w:tcPr>
            <w:tcW w:w="3940" w:type="dxa"/>
            <w:tcBorders>
              <w:top w:val="single" w:sz="1" w:space="0" w:color="000000"/>
              <w:left w:val="single" w:sz="1" w:space="0" w:color="000000"/>
              <w:bottom w:val="single" w:sz="1" w:space="0" w:color="000000"/>
            </w:tcBorders>
            <w:shd w:val="clear" w:color="auto" w:fill="CCFFFF"/>
            <w:vAlign w:val="center"/>
          </w:tcPr>
          <w:p w:rsidR="00747DD2" w:rsidRPr="00BD3298" w:rsidRDefault="00747DD2" w:rsidP="002536FE">
            <w:pPr>
              <w:pStyle w:val="1"/>
              <w:jc w:val="center"/>
              <w:rPr>
                <w:rFonts w:ascii="Verdana" w:hAnsi="Verdana"/>
                <w:b/>
                <w:bCs/>
                <w:position w:val="6"/>
                <w:sz w:val="21"/>
                <w:szCs w:val="21"/>
              </w:rPr>
            </w:pPr>
            <w:r w:rsidRPr="00BD3298">
              <w:rPr>
                <w:rFonts w:ascii="Verdana" w:hAnsi="Verdana"/>
                <w:b/>
                <w:bCs/>
                <w:position w:val="6"/>
                <w:sz w:val="21"/>
                <w:szCs w:val="21"/>
              </w:rPr>
              <w:t>Ελάχιστη τιμή ανά τεμάχιο               (προ Φ.Π.Α.)</w:t>
            </w:r>
          </w:p>
          <w:p w:rsidR="00747DD2" w:rsidRPr="00BD3298" w:rsidRDefault="00747DD2" w:rsidP="002536FE">
            <w:pPr>
              <w:pStyle w:val="1"/>
              <w:jc w:val="center"/>
              <w:rPr>
                <w:rFonts w:ascii="Verdana" w:hAnsi="Verdana"/>
                <w:b/>
                <w:bCs/>
                <w:sz w:val="21"/>
                <w:szCs w:val="21"/>
              </w:rPr>
            </w:pPr>
          </w:p>
        </w:tc>
        <w:tc>
          <w:tcPr>
            <w:tcW w:w="2556" w:type="dxa"/>
            <w:tcBorders>
              <w:top w:val="single" w:sz="1" w:space="0" w:color="000000"/>
              <w:left w:val="single" w:sz="1" w:space="0" w:color="000000"/>
              <w:bottom w:val="single" w:sz="1" w:space="0" w:color="000000"/>
              <w:right w:val="single" w:sz="1" w:space="0" w:color="000000"/>
            </w:tcBorders>
            <w:shd w:val="clear" w:color="auto" w:fill="CCFFFF"/>
            <w:vAlign w:val="center"/>
          </w:tcPr>
          <w:p w:rsidR="00747DD2" w:rsidRPr="00BD3298" w:rsidRDefault="00747DD2" w:rsidP="002536FE">
            <w:pPr>
              <w:pStyle w:val="1"/>
              <w:jc w:val="center"/>
              <w:rPr>
                <w:rFonts w:ascii="Verdana" w:hAnsi="Verdana"/>
                <w:b/>
                <w:bCs/>
                <w:sz w:val="21"/>
                <w:szCs w:val="21"/>
              </w:rPr>
            </w:pPr>
            <w:r w:rsidRPr="00BD3298">
              <w:rPr>
                <w:rFonts w:ascii="Verdana" w:hAnsi="Verdana"/>
                <w:b/>
                <w:bCs/>
                <w:sz w:val="21"/>
                <w:szCs w:val="21"/>
              </w:rPr>
              <w:t>Σύνολο ελάχιστης αξίας σύμβασης                      (προ Φ.Π.Α. )</w:t>
            </w:r>
          </w:p>
        </w:tc>
      </w:tr>
      <w:tr w:rsidR="00747DD2" w:rsidRPr="00BD3298" w:rsidTr="00403CDB">
        <w:trPr>
          <w:cantSplit/>
          <w:trHeight w:val="577"/>
          <w:jc w:val="center"/>
        </w:trPr>
        <w:tc>
          <w:tcPr>
            <w:tcW w:w="2122" w:type="dxa"/>
            <w:tcBorders>
              <w:left w:val="single" w:sz="1" w:space="0" w:color="000000"/>
              <w:bottom w:val="single" w:sz="1" w:space="0" w:color="000000"/>
            </w:tcBorders>
            <w:vAlign w:val="center"/>
          </w:tcPr>
          <w:p w:rsidR="00747DD2" w:rsidRPr="003538AE" w:rsidRDefault="00747DD2" w:rsidP="003538AE">
            <w:pPr>
              <w:pStyle w:val="1"/>
              <w:rPr>
                <w:rFonts w:ascii="Verdana" w:hAnsi="Verdana"/>
                <w:b/>
                <w:bCs/>
                <w:sz w:val="21"/>
                <w:szCs w:val="21"/>
              </w:rPr>
            </w:pPr>
            <w:r w:rsidRPr="00BD3298">
              <w:rPr>
                <w:rFonts w:ascii="Verdana" w:hAnsi="Verdana"/>
                <w:b/>
                <w:bCs/>
                <w:sz w:val="21"/>
                <w:szCs w:val="21"/>
              </w:rPr>
              <w:t xml:space="preserve">           </w:t>
            </w:r>
            <w:r w:rsidRPr="00BD3298">
              <w:rPr>
                <w:rFonts w:ascii="Verdana" w:hAnsi="Verdana"/>
                <w:b/>
                <w:bCs/>
                <w:sz w:val="21"/>
                <w:szCs w:val="21"/>
                <w:lang w:val="en-US"/>
              </w:rPr>
              <w:t>13</w:t>
            </w:r>
            <w:r w:rsidR="003538AE">
              <w:rPr>
                <w:rFonts w:ascii="Verdana" w:hAnsi="Verdana"/>
                <w:b/>
                <w:bCs/>
                <w:sz w:val="21"/>
                <w:szCs w:val="21"/>
              </w:rPr>
              <w:t>.650</w:t>
            </w:r>
          </w:p>
        </w:tc>
        <w:tc>
          <w:tcPr>
            <w:tcW w:w="3940" w:type="dxa"/>
            <w:tcBorders>
              <w:left w:val="single" w:sz="1" w:space="0" w:color="000000"/>
              <w:bottom w:val="single" w:sz="1" w:space="0" w:color="000000"/>
            </w:tcBorders>
            <w:vAlign w:val="center"/>
          </w:tcPr>
          <w:p w:rsidR="00747DD2" w:rsidRPr="00BD3298" w:rsidRDefault="00747DD2" w:rsidP="003538AE">
            <w:pPr>
              <w:pStyle w:val="1"/>
              <w:snapToGrid w:val="0"/>
              <w:jc w:val="center"/>
              <w:rPr>
                <w:rFonts w:ascii="Verdana" w:hAnsi="Verdana"/>
                <w:b/>
                <w:sz w:val="21"/>
                <w:szCs w:val="21"/>
              </w:rPr>
            </w:pPr>
            <w:r w:rsidRPr="00BD3298">
              <w:rPr>
                <w:rFonts w:ascii="Verdana" w:hAnsi="Verdana"/>
                <w:b/>
                <w:sz w:val="21"/>
                <w:szCs w:val="21"/>
              </w:rPr>
              <w:t>0,</w:t>
            </w:r>
            <w:r w:rsidRPr="00BD3298">
              <w:rPr>
                <w:rFonts w:ascii="Verdana" w:hAnsi="Verdana"/>
                <w:b/>
                <w:sz w:val="21"/>
                <w:szCs w:val="21"/>
                <w:lang w:val="en-US"/>
              </w:rPr>
              <w:t>1</w:t>
            </w:r>
            <w:r w:rsidR="003538AE">
              <w:rPr>
                <w:rFonts w:ascii="Verdana" w:hAnsi="Verdana"/>
                <w:b/>
                <w:sz w:val="21"/>
                <w:szCs w:val="21"/>
              </w:rPr>
              <w:t>1</w:t>
            </w:r>
            <w:r w:rsidRPr="00BD3298">
              <w:rPr>
                <w:rFonts w:ascii="Verdana" w:hAnsi="Verdana"/>
                <w:b/>
                <w:sz w:val="21"/>
                <w:szCs w:val="21"/>
              </w:rPr>
              <w:t xml:space="preserve"> €</w:t>
            </w:r>
          </w:p>
        </w:tc>
        <w:tc>
          <w:tcPr>
            <w:tcW w:w="2556" w:type="dxa"/>
            <w:tcBorders>
              <w:left w:val="single" w:sz="1" w:space="0" w:color="000000"/>
              <w:bottom w:val="single" w:sz="1" w:space="0" w:color="000000"/>
              <w:right w:val="single" w:sz="1" w:space="0" w:color="000000"/>
            </w:tcBorders>
            <w:vAlign w:val="center"/>
          </w:tcPr>
          <w:p w:rsidR="00747DD2" w:rsidRPr="00BD3298" w:rsidRDefault="003538AE" w:rsidP="003538AE">
            <w:pPr>
              <w:pStyle w:val="1"/>
              <w:snapToGrid w:val="0"/>
              <w:jc w:val="center"/>
              <w:rPr>
                <w:rFonts w:ascii="Verdana" w:hAnsi="Verdana"/>
                <w:b/>
                <w:sz w:val="21"/>
                <w:szCs w:val="21"/>
              </w:rPr>
            </w:pPr>
            <w:r>
              <w:rPr>
                <w:rFonts w:ascii="Verdana" w:hAnsi="Verdana"/>
                <w:b/>
                <w:sz w:val="21"/>
                <w:szCs w:val="21"/>
              </w:rPr>
              <w:t>1.</w:t>
            </w:r>
            <w:r w:rsidR="00747DD2" w:rsidRPr="00BD3298">
              <w:rPr>
                <w:rFonts w:ascii="Verdana" w:hAnsi="Verdana"/>
                <w:b/>
                <w:sz w:val="21"/>
                <w:szCs w:val="21"/>
                <w:lang w:val="en-US"/>
              </w:rPr>
              <w:t>5</w:t>
            </w:r>
            <w:r>
              <w:rPr>
                <w:rFonts w:ascii="Verdana" w:hAnsi="Verdana"/>
                <w:b/>
                <w:sz w:val="21"/>
                <w:szCs w:val="21"/>
              </w:rPr>
              <w:t>01</w:t>
            </w:r>
            <w:r w:rsidR="00747DD2" w:rsidRPr="00BD3298">
              <w:rPr>
                <w:rFonts w:ascii="Verdana" w:hAnsi="Verdana"/>
                <w:b/>
                <w:sz w:val="21"/>
                <w:szCs w:val="21"/>
                <w:lang w:val="en-US"/>
              </w:rPr>
              <w:t>,</w:t>
            </w:r>
            <w:r>
              <w:rPr>
                <w:rFonts w:ascii="Verdana" w:hAnsi="Verdana"/>
                <w:b/>
                <w:sz w:val="21"/>
                <w:szCs w:val="21"/>
              </w:rPr>
              <w:t>50</w:t>
            </w:r>
            <w:r w:rsidR="00747DD2" w:rsidRPr="00BD3298">
              <w:rPr>
                <w:rFonts w:ascii="Verdana" w:hAnsi="Verdana"/>
                <w:b/>
                <w:sz w:val="21"/>
                <w:szCs w:val="21"/>
              </w:rPr>
              <w:t>€</w:t>
            </w:r>
          </w:p>
        </w:tc>
      </w:tr>
    </w:tbl>
    <w:p w:rsidR="00747DD2" w:rsidRPr="00BD3298" w:rsidRDefault="00747DD2" w:rsidP="002536FE">
      <w:pPr>
        <w:rPr>
          <w:sz w:val="21"/>
          <w:szCs w:val="21"/>
        </w:rPr>
      </w:pPr>
    </w:p>
    <w:p w:rsidR="00747DD2" w:rsidRPr="00BD3298" w:rsidRDefault="00747DD2" w:rsidP="002536FE">
      <w:pPr>
        <w:rPr>
          <w:sz w:val="21"/>
          <w:szCs w:val="21"/>
        </w:rPr>
      </w:pPr>
      <w:r w:rsidRPr="00BD3298">
        <w:rPr>
          <w:b/>
          <w:bCs/>
          <w:sz w:val="21"/>
          <w:szCs w:val="21"/>
        </w:rPr>
        <w:t>Σημείωση:</w:t>
      </w:r>
      <w:r w:rsidRPr="00BD3298">
        <w:rPr>
          <w:sz w:val="21"/>
          <w:szCs w:val="21"/>
        </w:rPr>
        <w:t xml:space="preserve"> Για τις  παραπάνω αξίες ισχύουν τα οριζόμενα στις διατάξεις του άρθρου 39Α του Ν.2859 (Κύρωση Κώδικα Φόρου Προστιθέμενης Αξίας)  τ.Α 248 ΦΕΚ όπως αυτό ισχύει.</w:t>
      </w:r>
    </w:p>
    <w:p w:rsidR="00747DD2" w:rsidRPr="00BD3298" w:rsidRDefault="00747DD2" w:rsidP="002536FE">
      <w:pPr>
        <w:rPr>
          <w:sz w:val="21"/>
          <w:szCs w:val="21"/>
        </w:rPr>
      </w:pPr>
    </w:p>
    <w:p w:rsidR="00747DD2" w:rsidRPr="007468E6" w:rsidRDefault="003B545B" w:rsidP="009E7912">
      <w:pPr>
        <w:ind w:left="567" w:hanging="567"/>
        <w:rPr>
          <w:b/>
          <w:bCs/>
          <w:sz w:val="21"/>
          <w:szCs w:val="21"/>
          <w:u w:val="single"/>
        </w:rPr>
      </w:pPr>
      <w:r>
        <w:rPr>
          <w:b/>
          <w:bCs/>
          <w:sz w:val="21"/>
          <w:szCs w:val="21"/>
          <w:u w:val="single"/>
        </w:rPr>
        <w:t>Άρθρο 1</w:t>
      </w:r>
      <w:r w:rsidR="00747DD2" w:rsidRPr="00BD3298">
        <w:rPr>
          <w:b/>
          <w:bCs/>
          <w:sz w:val="21"/>
          <w:szCs w:val="21"/>
          <w:u w:val="single"/>
        </w:rPr>
        <w:t xml:space="preserve"> -</w:t>
      </w:r>
      <w:r w:rsidR="009E7912">
        <w:rPr>
          <w:b/>
          <w:bCs/>
          <w:sz w:val="21"/>
          <w:szCs w:val="21"/>
          <w:u w:val="single"/>
        </w:rPr>
        <w:tab/>
      </w:r>
      <w:r w:rsidR="00747DD2" w:rsidRPr="00BD3298">
        <w:rPr>
          <w:b/>
          <w:bCs/>
          <w:sz w:val="21"/>
          <w:szCs w:val="21"/>
          <w:u w:val="single"/>
        </w:rPr>
        <w:t>Προϋποθέσεις συμμετοχής σε διαδικασία επιλογής οικονομικού φορέα</w:t>
      </w:r>
      <w:r w:rsidR="007468E6">
        <w:rPr>
          <w:b/>
          <w:bCs/>
          <w:sz w:val="21"/>
          <w:szCs w:val="21"/>
          <w:u w:val="single"/>
        </w:rPr>
        <w:t xml:space="preserve"> (της ΑΔΑ: 68Β746ΜΠ3Ζ-ΙΕΖ  </w:t>
      </w:r>
      <w:r w:rsidR="007468E6">
        <w:rPr>
          <w:bCs/>
          <w:sz w:val="21"/>
          <w:szCs w:val="21"/>
          <w:u w:val="single"/>
        </w:rPr>
        <w:t>Άρθρο 5</w:t>
      </w:r>
      <w:r w:rsidR="007468E6">
        <w:rPr>
          <w:b/>
          <w:bCs/>
          <w:sz w:val="21"/>
          <w:szCs w:val="21"/>
          <w:u w:val="single"/>
        </w:rPr>
        <w:t>)</w:t>
      </w:r>
    </w:p>
    <w:p w:rsidR="00747DD2" w:rsidRPr="00BD3298" w:rsidRDefault="00747DD2" w:rsidP="002536FE">
      <w:pPr>
        <w:ind w:left="-284"/>
        <w:rPr>
          <w:sz w:val="21"/>
          <w:szCs w:val="21"/>
        </w:rPr>
      </w:pPr>
    </w:p>
    <w:p w:rsidR="00747DD2" w:rsidRPr="00BD3298" w:rsidRDefault="00747DD2" w:rsidP="00F370A0">
      <w:pPr>
        <w:widowControl w:val="0"/>
        <w:numPr>
          <w:ilvl w:val="0"/>
          <w:numId w:val="3"/>
        </w:numPr>
        <w:tabs>
          <w:tab w:val="left" w:pos="567"/>
        </w:tabs>
        <w:suppressAutoHyphens/>
        <w:autoSpaceDE w:val="0"/>
        <w:rPr>
          <w:sz w:val="21"/>
          <w:szCs w:val="21"/>
        </w:rPr>
      </w:pPr>
      <w:r w:rsidRPr="00BD3298">
        <w:rPr>
          <w:sz w:val="21"/>
          <w:szCs w:val="21"/>
        </w:rPr>
        <w:t>Δικαίωμα συμμετοχής στην διαδικασία επιλογής έχουν όλοι ανεξαιρέτως οι οικονομικοί φορείς, φυσικά ή νομικά πρόσωπα, ημεδαποί ή αλλοδαποί, εφόσον είναι ικανοί προς δικαιοπραξία.</w:t>
      </w:r>
    </w:p>
    <w:p w:rsidR="00747DD2" w:rsidRPr="00BD3298" w:rsidRDefault="00747DD2" w:rsidP="006D0766">
      <w:pPr>
        <w:rPr>
          <w:sz w:val="21"/>
          <w:szCs w:val="21"/>
        </w:rPr>
      </w:pPr>
    </w:p>
    <w:p w:rsidR="00747DD2" w:rsidRPr="00BD3298" w:rsidRDefault="00747DD2" w:rsidP="00F370A0">
      <w:pPr>
        <w:widowControl w:val="0"/>
        <w:numPr>
          <w:ilvl w:val="0"/>
          <w:numId w:val="3"/>
        </w:numPr>
        <w:tabs>
          <w:tab w:val="left" w:pos="567"/>
        </w:tabs>
        <w:suppressAutoHyphens/>
        <w:autoSpaceDE w:val="0"/>
        <w:rPr>
          <w:sz w:val="21"/>
          <w:szCs w:val="21"/>
        </w:rPr>
      </w:pPr>
      <w:r w:rsidRPr="00BD3298">
        <w:rPr>
          <w:sz w:val="21"/>
          <w:szCs w:val="21"/>
        </w:rPr>
        <w:t>Η συμμετοχή στη διαδικασία επιλογής με εξουσιοδοτημένο αντιπρόσωπο επιτρέπεται με την προϋπόθεση ότι ο εξουσιοδοτημένος αντιπρόσωπος θα καταθέσει στον φάκελο της προσφοράς του όλα τα απαραίτητα νομιμοποιητικά έγγραφα που αποδεικνύουν την σχετική εντολή.</w:t>
      </w:r>
    </w:p>
    <w:p w:rsidR="00747DD2" w:rsidRPr="00BD3298" w:rsidRDefault="00747DD2" w:rsidP="006D0766">
      <w:pPr>
        <w:rPr>
          <w:sz w:val="21"/>
          <w:szCs w:val="21"/>
        </w:rPr>
      </w:pPr>
    </w:p>
    <w:p w:rsidR="00747DD2" w:rsidRPr="00BD3298" w:rsidRDefault="00747DD2" w:rsidP="00F370A0">
      <w:pPr>
        <w:widowControl w:val="0"/>
        <w:numPr>
          <w:ilvl w:val="0"/>
          <w:numId w:val="3"/>
        </w:numPr>
        <w:tabs>
          <w:tab w:val="left" w:pos="567"/>
        </w:tabs>
        <w:suppressAutoHyphens/>
        <w:autoSpaceDE w:val="0"/>
        <w:rPr>
          <w:sz w:val="21"/>
          <w:szCs w:val="21"/>
        </w:rPr>
      </w:pPr>
      <w:r w:rsidRPr="00BD3298">
        <w:rPr>
          <w:sz w:val="21"/>
          <w:szCs w:val="21"/>
        </w:rPr>
        <w:t xml:space="preserve">Τα νομικά πρόσωπα συμμετέχουν στις διαδικασίες επιλογής δια  του νόμιμου εκπροσώπου τους ή με νόμιμα διορισμένο εκπρόσωπο της επιλογής τους, οφείλουν όμως να προσκομίσουν όλα τα νομιμοποιητικά έγγραφα στο φάκελο της προσφοράς </w:t>
      </w:r>
      <w:r w:rsidR="008C7DD1">
        <w:rPr>
          <w:sz w:val="21"/>
          <w:szCs w:val="21"/>
        </w:rPr>
        <w:t>τους (ΦΕΚ 3420/Β/2016)</w:t>
      </w:r>
      <w:r w:rsidRPr="00BD3298">
        <w:rPr>
          <w:sz w:val="21"/>
          <w:szCs w:val="21"/>
        </w:rPr>
        <w:t>.</w:t>
      </w:r>
    </w:p>
    <w:p w:rsidR="00747DD2" w:rsidRPr="00BD3298" w:rsidRDefault="00747DD2" w:rsidP="006D0766">
      <w:pPr>
        <w:rPr>
          <w:sz w:val="21"/>
          <w:szCs w:val="21"/>
        </w:rPr>
      </w:pPr>
    </w:p>
    <w:p w:rsidR="00747DD2" w:rsidRPr="00BD3298" w:rsidRDefault="00747DD2" w:rsidP="00F370A0">
      <w:pPr>
        <w:widowControl w:val="0"/>
        <w:numPr>
          <w:ilvl w:val="0"/>
          <w:numId w:val="3"/>
        </w:numPr>
        <w:tabs>
          <w:tab w:val="left" w:pos="567"/>
        </w:tabs>
        <w:suppressAutoHyphens/>
        <w:autoSpaceDE w:val="0"/>
        <w:rPr>
          <w:sz w:val="21"/>
          <w:szCs w:val="21"/>
        </w:rPr>
      </w:pPr>
      <w:r w:rsidRPr="00BD3298">
        <w:rPr>
          <w:sz w:val="21"/>
          <w:szCs w:val="21"/>
        </w:rPr>
        <w:t>Περισσότερα από ένα πρόσωπα μπορούν να συμμετάσχουν από κοινού κατά τη διαδικασία επιλογής μόνο με κοινό αντιπρόσωπο, που έχει εξουσιοδοτηθεί από αυτούς νόμιμα. Η ανωτέρω ένωση οικονομικών φορέων δεν απαιτείται να φέρει συγκεκριμένη νομική μορφή.</w:t>
      </w:r>
    </w:p>
    <w:p w:rsidR="00747DD2" w:rsidRPr="00BD3298" w:rsidRDefault="00747DD2" w:rsidP="006D0766">
      <w:pPr>
        <w:tabs>
          <w:tab w:val="left" w:pos="617"/>
        </w:tabs>
        <w:rPr>
          <w:sz w:val="21"/>
          <w:szCs w:val="21"/>
        </w:rPr>
      </w:pPr>
    </w:p>
    <w:p w:rsidR="00747DD2" w:rsidRPr="00BD3298" w:rsidRDefault="00747DD2" w:rsidP="006D0766">
      <w:pPr>
        <w:widowControl w:val="0"/>
        <w:numPr>
          <w:ilvl w:val="0"/>
          <w:numId w:val="3"/>
        </w:numPr>
        <w:tabs>
          <w:tab w:val="left" w:pos="617"/>
        </w:tabs>
        <w:suppressAutoHyphens/>
        <w:autoSpaceDE w:val="0"/>
        <w:rPr>
          <w:b/>
          <w:sz w:val="21"/>
          <w:szCs w:val="21"/>
        </w:rPr>
      </w:pPr>
      <w:r w:rsidRPr="00BD3298">
        <w:rPr>
          <w:sz w:val="21"/>
          <w:szCs w:val="21"/>
        </w:rPr>
        <w:t xml:space="preserve">Οι συμμετέχοντες </w:t>
      </w:r>
      <w:r w:rsidRPr="00BD3298">
        <w:rPr>
          <w:b/>
          <w:sz w:val="21"/>
          <w:szCs w:val="21"/>
        </w:rPr>
        <w:t xml:space="preserve">οφείλουν </w:t>
      </w:r>
      <w:r w:rsidR="008C7DD1">
        <w:rPr>
          <w:b/>
          <w:sz w:val="21"/>
          <w:szCs w:val="21"/>
        </w:rPr>
        <w:t xml:space="preserve"> </w:t>
      </w:r>
      <w:r w:rsidRPr="00BD3298">
        <w:rPr>
          <w:b/>
          <w:sz w:val="21"/>
          <w:szCs w:val="21"/>
        </w:rPr>
        <w:t>να προσκομίσουν</w:t>
      </w:r>
      <w:r w:rsidRPr="00BD3298">
        <w:rPr>
          <w:sz w:val="21"/>
          <w:szCs w:val="21"/>
        </w:rPr>
        <w:t xml:space="preserve"> μαζί με την προσφορά τους όλα τα προβλεπόμενα από τις ισχύουσες διατάξεις, </w:t>
      </w:r>
      <w:r w:rsidRPr="00BD3298">
        <w:rPr>
          <w:b/>
          <w:sz w:val="21"/>
          <w:szCs w:val="21"/>
        </w:rPr>
        <w:t xml:space="preserve">νομιμοποιητικά έγγραφα οργάνωσης ή </w:t>
      </w:r>
      <w:r w:rsidRPr="00BD3298">
        <w:rPr>
          <w:b/>
          <w:sz w:val="21"/>
          <w:szCs w:val="21"/>
        </w:rPr>
        <w:lastRenderedPageBreak/>
        <w:t>συμμετοχής σε συστήματα εναλλακτικής διαχείρισης σύμφωνα με το ν. 2939/2001.</w:t>
      </w:r>
    </w:p>
    <w:p w:rsidR="00747DD2" w:rsidRPr="00BD3298" w:rsidRDefault="00747DD2" w:rsidP="006D0766">
      <w:pPr>
        <w:rPr>
          <w:sz w:val="21"/>
          <w:szCs w:val="21"/>
        </w:rPr>
      </w:pPr>
    </w:p>
    <w:p w:rsidR="00747DD2" w:rsidRPr="00BD3298" w:rsidRDefault="00747DD2" w:rsidP="006D0766">
      <w:pPr>
        <w:widowControl w:val="0"/>
        <w:numPr>
          <w:ilvl w:val="0"/>
          <w:numId w:val="4"/>
        </w:numPr>
        <w:tabs>
          <w:tab w:val="left" w:pos="600"/>
        </w:tabs>
        <w:suppressAutoHyphens/>
        <w:autoSpaceDE w:val="0"/>
        <w:rPr>
          <w:sz w:val="21"/>
          <w:szCs w:val="21"/>
        </w:rPr>
      </w:pPr>
      <w:r w:rsidRPr="00BD3298">
        <w:rPr>
          <w:sz w:val="21"/>
          <w:szCs w:val="21"/>
        </w:rPr>
        <w:t>Η συμμετοχή των ενδιαφερόμενων στη διαδικασία επιλογής συνεπάγεται:</w:t>
      </w:r>
    </w:p>
    <w:p w:rsidR="00747DD2" w:rsidRPr="00BD3298" w:rsidRDefault="00747DD2" w:rsidP="009E64B5">
      <w:pPr>
        <w:tabs>
          <w:tab w:val="left" w:pos="-1985"/>
        </w:tabs>
        <w:ind w:left="567" w:hanging="425"/>
        <w:rPr>
          <w:sz w:val="21"/>
          <w:szCs w:val="21"/>
        </w:rPr>
      </w:pPr>
      <w:r w:rsidRPr="0083219C">
        <w:rPr>
          <w:b/>
          <w:sz w:val="21"/>
          <w:szCs w:val="21"/>
        </w:rPr>
        <w:t>α)</w:t>
      </w:r>
      <w:r w:rsidRPr="00BD3298">
        <w:rPr>
          <w:sz w:val="21"/>
          <w:szCs w:val="21"/>
        </w:rPr>
        <w:t xml:space="preserve"> </w:t>
      </w:r>
      <w:r w:rsidR="0083219C">
        <w:rPr>
          <w:sz w:val="21"/>
          <w:szCs w:val="21"/>
        </w:rPr>
        <w:tab/>
      </w:r>
      <w:r w:rsidRPr="00BD3298">
        <w:rPr>
          <w:sz w:val="21"/>
          <w:szCs w:val="21"/>
        </w:rPr>
        <w:t>την αποδοχή των όρων της διαδικασίας επιλογής χωρίς καμία επιφύλαξη,</w:t>
      </w:r>
    </w:p>
    <w:p w:rsidR="00747DD2" w:rsidRPr="00BD3298" w:rsidRDefault="00747DD2" w:rsidP="009E64B5">
      <w:pPr>
        <w:tabs>
          <w:tab w:val="left" w:pos="-1985"/>
        </w:tabs>
        <w:ind w:left="567" w:hanging="425"/>
        <w:rPr>
          <w:sz w:val="21"/>
          <w:szCs w:val="21"/>
        </w:rPr>
      </w:pPr>
      <w:r w:rsidRPr="0083219C">
        <w:rPr>
          <w:b/>
          <w:sz w:val="21"/>
          <w:szCs w:val="21"/>
        </w:rPr>
        <w:t xml:space="preserve">β) </w:t>
      </w:r>
      <w:r w:rsidR="0083219C">
        <w:rPr>
          <w:b/>
          <w:sz w:val="21"/>
          <w:szCs w:val="21"/>
        </w:rPr>
        <w:tab/>
      </w:r>
      <w:r w:rsidRPr="00BD3298">
        <w:rPr>
          <w:sz w:val="21"/>
          <w:szCs w:val="21"/>
        </w:rPr>
        <w:t>ότι γνωρίζουν  το είδος,  το υλικό  και  την  ποσότητα  των  πινακίδων  κυκλοφορίας,  όπως  αυτά περιγράφονται στους όρους της διακήρυξης,</w:t>
      </w:r>
    </w:p>
    <w:p w:rsidR="00747DD2" w:rsidRPr="00BD3298" w:rsidRDefault="00747DD2" w:rsidP="009E64B5">
      <w:pPr>
        <w:tabs>
          <w:tab w:val="left" w:pos="-1985"/>
        </w:tabs>
        <w:ind w:left="567" w:hanging="425"/>
        <w:rPr>
          <w:sz w:val="21"/>
          <w:szCs w:val="21"/>
        </w:rPr>
      </w:pPr>
      <w:r w:rsidRPr="0083219C">
        <w:rPr>
          <w:b/>
          <w:sz w:val="21"/>
          <w:szCs w:val="21"/>
        </w:rPr>
        <w:t>γ)</w:t>
      </w:r>
      <w:r w:rsidRPr="00BD3298">
        <w:rPr>
          <w:sz w:val="21"/>
          <w:szCs w:val="21"/>
        </w:rPr>
        <w:t xml:space="preserve"> </w:t>
      </w:r>
      <w:r w:rsidR="0083219C">
        <w:rPr>
          <w:sz w:val="21"/>
          <w:szCs w:val="21"/>
        </w:rPr>
        <w:tab/>
      </w:r>
      <w:r w:rsidRPr="00BD3298">
        <w:rPr>
          <w:sz w:val="21"/>
          <w:szCs w:val="21"/>
        </w:rPr>
        <w:t>ότι γνωρίζουν πού βρίσκονται οι προς καταστροφή με αποκλειστικό σκοπό την ανακύκλωσή τους πινακίδες κυκλοφορίας και δηλώνουν ότι έχουν εξασφαλισμένα τα μέσα και τον τρόπο της έγκαιρης μεταφοράς τους,</w:t>
      </w:r>
    </w:p>
    <w:p w:rsidR="00747DD2" w:rsidRPr="00BD3298" w:rsidRDefault="00747DD2" w:rsidP="009E64B5">
      <w:pPr>
        <w:tabs>
          <w:tab w:val="left" w:pos="-1985"/>
        </w:tabs>
        <w:ind w:left="567" w:hanging="425"/>
        <w:rPr>
          <w:sz w:val="21"/>
          <w:szCs w:val="21"/>
        </w:rPr>
      </w:pPr>
      <w:r w:rsidRPr="0083219C">
        <w:rPr>
          <w:b/>
          <w:sz w:val="21"/>
          <w:szCs w:val="21"/>
        </w:rPr>
        <w:t>δ)</w:t>
      </w:r>
      <w:r w:rsidRPr="00BD3298">
        <w:rPr>
          <w:sz w:val="21"/>
          <w:szCs w:val="21"/>
        </w:rPr>
        <w:t xml:space="preserve"> </w:t>
      </w:r>
      <w:r w:rsidR="0083219C">
        <w:rPr>
          <w:sz w:val="21"/>
          <w:szCs w:val="21"/>
        </w:rPr>
        <w:tab/>
      </w:r>
      <w:r w:rsidRPr="00BD3298">
        <w:rPr>
          <w:sz w:val="21"/>
          <w:szCs w:val="21"/>
        </w:rPr>
        <w:t>ότι παραιτούνται από κάθε δικαίωμά τους για ακύρωση ή υπαναχώρηση, μείωση του αντιτίμου,  καθώς και από κάθε αξίωσή τους για αποζημίωση εξ αιτίας φανερών ή κρυμμένων ελαττωμάτων ή ιδιοτήτων που λείπουν από τις πινακίδες κυκλοφορίας.</w:t>
      </w:r>
    </w:p>
    <w:p w:rsidR="00747DD2" w:rsidRPr="00BD3298" w:rsidRDefault="00747DD2" w:rsidP="009E64B5">
      <w:pPr>
        <w:tabs>
          <w:tab w:val="left" w:pos="-1985"/>
        </w:tabs>
        <w:ind w:left="567" w:hanging="283"/>
        <w:rPr>
          <w:sz w:val="21"/>
          <w:szCs w:val="21"/>
        </w:rPr>
      </w:pPr>
    </w:p>
    <w:p w:rsidR="00747DD2" w:rsidRPr="000751C1" w:rsidRDefault="003B545B" w:rsidP="009E7912">
      <w:pPr>
        <w:ind w:left="567" w:hanging="567"/>
        <w:rPr>
          <w:bCs/>
          <w:sz w:val="21"/>
          <w:szCs w:val="21"/>
        </w:rPr>
      </w:pPr>
      <w:r>
        <w:rPr>
          <w:b/>
          <w:bCs/>
          <w:sz w:val="21"/>
          <w:szCs w:val="21"/>
          <w:u w:val="single"/>
        </w:rPr>
        <w:t xml:space="preserve">Άρθρο 2 </w:t>
      </w:r>
      <w:r w:rsidR="009E7912">
        <w:rPr>
          <w:b/>
          <w:bCs/>
          <w:sz w:val="21"/>
          <w:szCs w:val="21"/>
          <w:u w:val="single"/>
        </w:rPr>
        <w:t>-</w:t>
      </w:r>
      <w:r w:rsidR="009E7912">
        <w:rPr>
          <w:b/>
          <w:bCs/>
          <w:sz w:val="21"/>
          <w:szCs w:val="21"/>
          <w:u w:val="single"/>
        </w:rPr>
        <w:tab/>
      </w:r>
      <w:r w:rsidR="00747DD2" w:rsidRPr="00BD3298">
        <w:rPr>
          <w:b/>
          <w:bCs/>
          <w:sz w:val="21"/>
          <w:szCs w:val="21"/>
          <w:u w:val="single"/>
        </w:rPr>
        <w:t>Διαδικασία επιλογής</w:t>
      </w:r>
      <w:r>
        <w:rPr>
          <w:bCs/>
          <w:sz w:val="21"/>
          <w:szCs w:val="21"/>
        </w:rPr>
        <w:t xml:space="preserve"> </w:t>
      </w:r>
    </w:p>
    <w:p w:rsidR="00747DD2" w:rsidRPr="00BD3298" w:rsidRDefault="00747DD2" w:rsidP="006D0766">
      <w:pPr>
        <w:tabs>
          <w:tab w:val="left" w:pos="638"/>
        </w:tabs>
        <w:rPr>
          <w:sz w:val="21"/>
          <w:szCs w:val="21"/>
        </w:rPr>
      </w:pPr>
      <w:r w:rsidRPr="00BD3298">
        <w:rPr>
          <w:sz w:val="21"/>
          <w:szCs w:val="21"/>
        </w:rPr>
        <w:t>H διαδικασία επιλογής διεξάγεται κατόπιν υποβολής έγγραφων σφραγισμένων προσφορών από τους ενδιαφερόμενους οικονομικούς φορείς,</w:t>
      </w:r>
      <w:r w:rsidR="007902B7">
        <w:rPr>
          <w:sz w:val="21"/>
          <w:szCs w:val="21"/>
        </w:rPr>
        <w:t xml:space="preserve"> </w:t>
      </w:r>
      <w:r w:rsidRPr="00BD3298">
        <w:rPr>
          <w:sz w:val="21"/>
          <w:szCs w:val="21"/>
        </w:rPr>
        <w:t xml:space="preserve">στην αρμόδια Δ.Ο.Υ. </w:t>
      </w:r>
      <w:r w:rsidR="00CF4B45">
        <w:rPr>
          <w:sz w:val="21"/>
          <w:szCs w:val="21"/>
        </w:rPr>
        <w:t>Ρόδου</w:t>
      </w:r>
      <w:r w:rsidRPr="00BD3298">
        <w:rPr>
          <w:sz w:val="21"/>
          <w:szCs w:val="21"/>
        </w:rPr>
        <w:t xml:space="preserve">, στην διεύθυνση </w:t>
      </w:r>
      <w:r w:rsidR="00CF4B45">
        <w:rPr>
          <w:sz w:val="21"/>
          <w:szCs w:val="21"/>
        </w:rPr>
        <w:t>Γεωργίου Μαύρου 2 Ρόδος</w:t>
      </w:r>
      <w:r w:rsidRPr="00BD3298">
        <w:rPr>
          <w:sz w:val="21"/>
          <w:szCs w:val="21"/>
        </w:rPr>
        <w:t>,</w:t>
      </w:r>
      <w:r w:rsidR="00CF4B45">
        <w:rPr>
          <w:sz w:val="21"/>
          <w:szCs w:val="21"/>
        </w:rPr>
        <w:t xml:space="preserve"> </w:t>
      </w:r>
      <w:r w:rsidRPr="00BD3298">
        <w:rPr>
          <w:sz w:val="21"/>
          <w:szCs w:val="21"/>
        </w:rPr>
        <w:t xml:space="preserve">Τ.Κ. </w:t>
      </w:r>
      <w:r w:rsidR="00CF4B45">
        <w:rPr>
          <w:sz w:val="21"/>
          <w:szCs w:val="21"/>
        </w:rPr>
        <w:t>85132</w:t>
      </w:r>
      <w:r w:rsidRPr="00BD3298">
        <w:rPr>
          <w:sz w:val="21"/>
          <w:szCs w:val="21"/>
        </w:rPr>
        <w:t>.</w:t>
      </w:r>
    </w:p>
    <w:p w:rsidR="00747DD2" w:rsidRPr="00BD3298" w:rsidRDefault="00747DD2" w:rsidP="006D0766">
      <w:pPr>
        <w:rPr>
          <w:sz w:val="21"/>
          <w:szCs w:val="21"/>
        </w:rPr>
      </w:pPr>
    </w:p>
    <w:p w:rsidR="00747DD2" w:rsidRPr="00BD3298" w:rsidRDefault="003B545B" w:rsidP="009E7912">
      <w:pPr>
        <w:ind w:left="567" w:hanging="567"/>
        <w:rPr>
          <w:b/>
          <w:bCs/>
          <w:sz w:val="21"/>
          <w:szCs w:val="21"/>
          <w:u w:val="single"/>
        </w:rPr>
      </w:pPr>
      <w:r>
        <w:rPr>
          <w:b/>
          <w:bCs/>
          <w:sz w:val="21"/>
          <w:szCs w:val="21"/>
          <w:u w:val="single"/>
        </w:rPr>
        <w:t>Άρθρο 3</w:t>
      </w:r>
      <w:r w:rsidRPr="00BD3298">
        <w:rPr>
          <w:b/>
          <w:bCs/>
          <w:sz w:val="21"/>
          <w:szCs w:val="21"/>
          <w:u w:val="single"/>
        </w:rPr>
        <w:t xml:space="preserve"> </w:t>
      </w:r>
      <w:r w:rsidR="00747DD2" w:rsidRPr="00BD3298">
        <w:rPr>
          <w:b/>
          <w:bCs/>
          <w:sz w:val="21"/>
          <w:szCs w:val="21"/>
          <w:u w:val="single"/>
        </w:rPr>
        <w:t>-</w:t>
      </w:r>
      <w:r w:rsidR="009E7912">
        <w:rPr>
          <w:b/>
          <w:bCs/>
          <w:sz w:val="21"/>
          <w:szCs w:val="21"/>
          <w:u w:val="single"/>
        </w:rPr>
        <w:tab/>
      </w:r>
      <w:r w:rsidR="00747DD2" w:rsidRPr="00BD3298">
        <w:rPr>
          <w:b/>
          <w:bCs/>
          <w:sz w:val="21"/>
          <w:szCs w:val="21"/>
          <w:u w:val="single"/>
        </w:rPr>
        <w:t>Διαδικασία υποβολής προσφορών</w:t>
      </w:r>
      <w:r w:rsidR="00CF4B45" w:rsidRPr="00CF4B45">
        <w:rPr>
          <w:b/>
          <w:bCs/>
          <w:sz w:val="21"/>
          <w:szCs w:val="21"/>
        </w:rPr>
        <w:t xml:space="preserve"> </w:t>
      </w:r>
      <w:r w:rsidR="00CF4B45">
        <w:rPr>
          <w:bCs/>
          <w:sz w:val="21"/>
          <w:szCs w:val="21"/>
        </w:rPr>
        <w:t xml:space="preserve"> </w:t>
      </w:r>
    </w:p>
    <w:p w:rsidR="00747DD2" w:rsidRPr="00BD3298" w:rsidRDefault="00747DD2" w:rsidP="00DA5D8D">
      <w:pPr>
        <w:tabs>
          <w:tab w:val="left" w:pos="567"/>
        </w:tabs>
        <w:ind w:firstLine="142"/>
        <w:rPr>
          <w:sz w:val="21"/>
          <w:szCs w:val="21"/>
        </w:rPr>
      </w:pPr>
      <w:r w:rsidRPr="00BD3298">
        <w:rPr>
          <w:b/>
          <w:sz w:val="21"/>
          <w:szCs w:val="21"/>
        </w:rPr>
        <w:t>1.</w:t>
      </w:r>
      <w:r w:rsidRPr="00BD3298">
        <w:rPr>
          <w:sz w:val="21"/>
          <w:szCs w:val="21"/>
        </w:rPr>
        <w:t xml:space="preserve">  Όσοι επιθυμούν να λάβουν μέρος σε διαδικασία επιλογής, πρέπει να υποβάλλουν, ιδιοχείρως ή επί αποδείξει (π.χ. συστημένη επιστολή), προσφορά </w:t>
      </w:r>
      <w:r w:rsidRPr="00BD3298">
        <w:rPr>
          <w:b/>
          <w:sz w:val="21"/>
          <w:szCs w:val="21"/>
        </w:rPr>
        <w:t>έως τη</w:t>
      </w:r>
      <w:r w:rsidR="00481ECD">
        <w:rPr>
          <w:b/>
          <w:sz w:val="21"/>
          <w:szCs w:val="21"/>
        </w:rPr>
        <w:t>ν</w:t>
      </w:r>
      <w:r w:rsidRPr="00BD3298">
        <w:rPr>
          <w:b/>
          <w:sz w:val="21"/>
          <w:szCs w:val="21"/>
        </w:rPr>
        <w:t xml:space="preserve"> </w:t>
      </w:r>
      <w:r w:rsidR="00481ECD">
        <w:rPr>
          <w:b/>
          <w:sz w:val="21"/>
          <w:szCs w:val="21"/>
        </w:rPr>
        <w:t>Τρίτη</w:t>
      </w:r>
      <w:r w:rsidRPr="00BD3298">
        <w:rPr>
          <w:b/>
          <w:sz w:val="21"/>
          <w:szCs w:val="21"/>
        </w:rPr>
        <w:t xml:space="preserve"> </w:t>
      </w:r>
      <w:r w:rsidR="00481ECD">
        <w:rPr>
          <w:b/>
          <w:sz w:val="21"/>
          <w:szCs w:val="21"/>
        </w:rPr>
        <w:t>04</w:t>
      </w:r>
      <w:r w:rsidRPr="00BD3298">
        <w:rPr>
          <w:b/>
          <w:sz w:val="21"/>
          <w:szCs w:val="21"/>
        </w:rPr>
        <w:t>/</w:t>
      </w:r>
      <w:r w:rsidR="00481ECD">
        <w:rPr>
          <w:b/>
          <w:sz w:val="21"/>
          <w:szCs w:val="21"/>
        </w:rPr>
        <w:t>8</w:t>
      </w:r>
      <w:r w:rsidRPr="00BD3298">
        <w:rPr>
          <w:b/>
          <w:sz w:val="21"/>
          <w:szCs w:val="21"/>
        </w:rPr>
        <w:t>/ 2020 και ώρα 10:</w:t>
      </w:r>
      <w:r w:rsidR="00481ECD">
        <w:rPr>
          <w:b/>
          <w:sz w:val="21"/>
          <w:szCs w:val="21"/>
        </w:rPr>
        <w:t>3</w:t>
      </w:r>
      <w:r w:rsidRPr="00BD3298">
        <w:rPr>
          <w:b/>
          <w:sz w:val="21"/>
          <w:szCs w:val="21"/>
        </w:rPr>
        <w:t>0 π.μ. .</w:t>
      </w:r>
      <w:r w:rsidRPr="00BD3298">
        <w:rPr>
          <w:sz w:val="21"/>
          <w:szCs w:val="21"/>
        </w:rPr>
        <w:t xml:space="preserve"> Οι προσφορές υποβάλλονται στη Γραμματεία του Τμήματος Δ</w:t>
      </w:r>
      <w:r w:rsidR="00481ECD">
        <w:rPr>
          <w:sz w:val="21"/>
          <w:szCs w:val="21"/>
        </w:rPr>
        <w:t>ιοικητι</w:t>
      </w:r>
      <w:r w:rsidRPr="00BD3298">
        <w:rPr>
          <w:sz w:val="21"/>
          <w:szCs w:val="21"/>
        </w:rPr>
        <w:t>κής &amp;  Μηχ</w:t>
      </w:r>
      <w:r w:rsidR="00481ECD">
        <w:rPr>
          <w:sz w:val="21"/>
          <w:szCs w:val="21"/>
        </w:rPr>
        <w:t>ανογραφι</w:t>
      </w:r>
      <w:r w:rsidRPr="00BD3298">
        <w:rPr>
          <w:sz w:val="21"/>
          <w:szCs w:val="21"/>
        </w:rPr>
        <w:t xml:space="preserve">κής Υποστήριξης της  Δ.Ο.Υ. </w:t>
      </w:r>
      <w:r w:rsidR="00481ECD">
        <w:rPr>
          <w:sz w:val="21"/>
          <w:szCs w:val="21"/>
        </w:rPr>
        <w:t>Ρόδου</w:t>
      </w:r>
      <w:r w:rsidRPr="00BD3298">
        <w:rPr>
          <w:sz w:val="21"/>
          <w:szCs w:val="21"/>
        </w:rPr>
        <w:t xml:space="preserve">, 1ος όροφος, στην διεύθυνση </w:t>
      </w:r>
      <w:r w:rsidR="00481ECD">
        <w:rPr>
          <w:sz w:val="21"/>
          <w:szCs w:val="21"/>
        </w:rPr>
        <w:t>Γεωργίου Μαύρου 2 Ρόδος</w:t>
      </w:r>
      <w:r w:rsidRPr="00BD3298">
        <w:rPr>
          <w:sz w:val="21"/>
          <w:szCs w:val="21"/>
        </w:rPr>
        <w:t>,</w:t>
      </w:r>
      <w:r w:rsidR="00481ECD">
        <w:rPr>
          <w:sz w:val="21"/>
          <w:szCs w:val="21"/>
        </w:rPr>
        <w:t xml:space="preserve"> </w:t>
      </w:r>
      <w:r w:rsidRPr="00BD3298">
        <w:rPr>
          <w:sz w:val="21"/>
          <w:szCs w:val="21"/>
        </w:rPr>
        <w:t>Τ.Κ.</w:t>
      </w:r>
      <w:r w:rsidR="00481ECD">
        <w:rPr>
          <w:sz w:val="21"/>
          <w:szCs w:val="21"/>
        </w:rPr>
        <w:t xml:space="preserve"> 85132</w:t>
      </w:r>
      <w:r w:rsidRPr="00BD3298">
        <w:rPr>
          <w:sz w:val="21"/>
          <w:szCs w:val="21"/>
        </w:rPr>
        <w:t>.</w:t>
      </w:r>
    </w:p>
    <w:p w:rsidR="00747DD2" w:rsidRPr="00BD3298" w:rsidRDefault="00747DD2" w:rsidP="006D0766">
      <w:pPr>
        <w:tabs>
          <w:tab w:val="left" w:pos="787"/>
        </w:tabs>
        <w:rPr>
          <w:sz w:val="21"/>
          <w:szCs w:val="21"/>
        </w:rPr>
      </w:pPr>
      <w:r w:rsidRPr="00BD3298">
        <w:rPr>
          <w:sz w:val="21"/>
          <w:szCs w:val="21"/>
        </w:rPr>
        <w:t>Εναλλακτικές προσφορές ή προσφορές υπό αίρεση δεν γίνονται δεκτές.</w:t>
      </w:r>
    </w:p>
    <w:p w:rsidR="00747DD2" w:rsidRDefault="00747DD2" w:rsidP="006D0766">
      <w:pPr>
        <w:tabs>
          <w:tab w:val="left" w:pos="787"/>
        </w:tabs>
        <w:rPr>
          <w:b/>
          <w:sz w:val="21"/>
          <w:szCs w:val="21"/>
        </w:rPr>
      </w:pPr>
      <w:r w:rsidRPr="00BD3298">
        <w:rPr>
          <w:b/>
          <w:sz w:val="21"/>
          <w:szCs w:val="21"/>
        </w:rPr>
        <w:t xml:space="preserve">Οι προσφορές θα αποσφραγισθούν από την αρμόδια επιτροπή στα γραφεία της Δ.Ο.Υ. </w:t>
      </w:r>
      <w:r w:rsidR="00DA5D8D">
        <w:rPr>
          <w:b/>
          <w:sz w:val="21"/>
          <w:szCs w:val="21"/>
        </w:rPr>
        <w:t>Ρόδου</w:t>
      </w:r>
      <w:r w:rsidRPr="00BD3298">
        <w:rPr>
          <w:b/>
          <w:sz w:val="21"/>
          <w:szCs w:val="21"/>
        </w:rPr>
        <w:t xml:space="preserve">, την ίδια ημέρα, </w:t>
      </w:r>
      <w:r w:rsidR="00DA5D8D">
        <w:rPr>
          <w:b/>
          <w:sz w:val="21"/>
          <w:szCs w:val="21"/>
        </w:rPr>
        <w:t>Τρίτη</w:t>
      </w:r>
      <w:r w:rsidRPr="00BD3298">
        <w:rPr>
          <w:b/>
          <w:sz w:val="21"/>
          <w:szCs w:val="21"/>
        </w:rPr>
        <w:t xml:space="preserve"> </w:t>
      </w:r>
      <w:r w:rsidR="00DA5D8D">
        <w:rPr>
          <w:b/>
          <w:sz w:val="21"/>
          <w:szCs w:val="21"/>
        </w:rPr>
        <w:t>04</w:t>
      </w:r>
      <w:r w:rsidRPr="00BD3298">
        <w:rPr>
          <w:b/>
          <w:sz w:val="21"/>
          <w:szCs w:val="21"/>
        </w:rPr>
        <w:t xml:space="preserve"> </w:t>
      </w:r>
      <w:r w:rsidR="00DA5D8D">
        <w:rPr>
          <w:b/>
          <w:sz w:val="21"/>
          <w:szCs w:val="21"/>
        </w:rPr>
        <w:t>Αυγούστ</w:t>
      </w:r>
      <w:r w:rsidRPr="00BD3298">
        <w:rPr>
          <w:b/>
          <w:sz w:val="21"/>
          <w:szCs w:val="21"/>
        </w:rPr>
        <w:t xml:space="preserve">ου 2020,  στις  11:00 π.μ. </w:t>
      </w:r>
    </w:p>
    <w:p w:rsidR="00DA5D8D" w:rsidRPr="00BD3298" w:rsidRDefault="00DA5D8D" w:rsidP="006D0766">
      <w:pPr>
        <w:tabs>
          <w:tab w:val="left" w:pos="787"/>
        </w:tabs>
        <w:rPr>
          <w:b/>
          <w:sz w:val="21"/>
          <w:szCs w:val="21"/>
        </w:rPr>
      </w:pPr>
    </w:p>
    <w:p w:rsidR="00747DD2" w:rsidRPr="00BD3298" w:rsidRDefault="00747DD2" w:rsidP="00DA5D8D">
      <w:pPr>
        <w:tabs>
          <w:tab w:val="left" w:pos="567"/>
        </w:tabs>
        <w:ind w:firstLine="142"/>
        <w:rPr>
          <w:sz w:val="21"/>
          <w:szCs w:val="21"/>
        </w:rPr>
      </w:pPr>
      <w:r w:rsidRPr="00BD3298">
        <w:rPr>
          <w:b/>
          <w:sz w:val="21"/>
          <w:szCs w:val="21"/>
        </w:rPr>
        <w:t>2.</w:t>
      </w:r>
      <w:r w:rsidR="00DA5D8D">
        <w:rPr>
          <w:b/>
          <w:sz w:val="21"/>
          <w:szCs w:val="21"/>
        </w:rPr>
        <w:tab/>
      </w:r>
      <w:r w:rsidRPr="00BD3298">
        <w:rPr>
          <w:sz w:val="21"/>
          <w:szCs w:val="21"/>
        </w:rPr>
        <w:t>Οι προσφορές υποβάλλονται μέσα σε σφραγισμένο φάκελο, στον οποίο πρέπει να αναγράφονται ευκρινώς:</w:t>
      </w:r>
    </w:p>
    <w:p w:rsidR="00747DD2" w:rsidRPr="00BD3298" w:rsidRDefault="00747DD2" w:rsidP="0094406E">
      <w:pPr>
        <w:ind w:firstLine="142"/>
        <w:rPr>
          <w:sz w:val="21"/>
          <w:szCs w:val="21"/>
        </w:rPr>
      </w:pPr>
      <w:r w:rsidRPr="008457A4">
        <w:rPr>
          <w:b/>
          <w:sz w:val="21"/>
          <w:szCs w:val="21"/>
        </w:rPr>
        <w:t xml:space="preserve"> α)</w:t>
      </w:r>
      <w:r w:rsidRPr="00BD3298">
        <w:rPr>
          <w:sz w:val="21"/>
          <w:szCs w:val="21"/>
        </w:rPr>
        <w:t xml:space="preserve"> η λέξη Προσφορά,</w:t>
      </w:r>
    </w:p>
    <w:p w:rsidR="00747DD2" w:rsidRPr="00BD3298" w:rsidRDefault="00747DD2" w:rsidP="0094406E">
      <w:pPr>
        <w:ind w:firstLine="142"/>
        <w:rPr>
          <w:sz w:val="21"/>
          <w:szCs w:val="21"/>
        </w:rPr>
      </w:pPr>
      <w:r w:rsidRPr="008457A4">
        <w:rPr>
          <w:b/>
          <w:sz w:val="21"/>
          <w:szCs w:val="21"/>
        </w:rPr>
        <w:t xml:space="preserve"> β)</w:t>
      </w:r>
      <w:r w:rsidRPr="00BD3298">
        <w:rPr>
          <w:sz w:val="21"/>
          <w:szCs w:val="21"/>
        </w:rPr>
        <w:t xml:space="preserve"> η επωνυμία της υπηρεσίας που διενεργεί τη διαδικασία επιλογής,</w:t>
      </w:r>
    </w:p>
    <w:p w:rsidR="00747DD2" w:rsidRPr="00BD3298" w:rsidRDefault="00747DD2" w:rsidP="0094406E">
      <w:pPr>
        <w:ind w:firstLine="142"/>
        <w:rPr>
          <w:sz w:val="21"/>
          <w:szCs w:val="21"/>
        </w:rPr>
      </w:pPr>
      <w:r w:rsidRPr="00BD3298">
        <w:rPr>
          <w:sz w:val="21"/>
          <w:szCs w:val="21"/>
        </w:rPr>
        <w:t xml:space="preserve"> </w:t>
      </w:r>
      <w:r w:rsidRPr="008457A4">
        <w:rPr>
          <w:b/>
          <w:sz w:val="21"/>
          <w:szCs w:val="21"/>
        </w:rPr>
        <w:t>γ)</w:t>
      </w:r>
      <w:r w:rsidRPr="00BD3298">
        <w:rPr>
          <w:sz w:val="21"/>
          <w:szCs w:val="21"/>
        </w:rPr>
        <w:t xml:space="preserve"> ο αριθμός της διακήρυξης,</w:t>
      </w:r>
    </w:p>
    <w:p w:rsidR="008457A4" w:rsidRDefault="00747DD2" w:rsidP="0094406E">
      <w:pPr>
        <w:ind w:firstLine="142"/>
        <w:rPr>
          <w:sz w:val="21"/>
          <w:szCs w:val="21"/>
        </w:rPr>
      </w:pPr>
      <w:r w:rsidRPr="00BD3298">
        <w:rPr>
          <w:sz w:val="21"/>
          <w:szCs w:val="21"/>
        </w:rPr>
        <w:t xml:space="preserve"> </w:t>
      </w:r>
      <w:r w:rsidRPr="008457A4">
        <w:rPr>
          <w:b/>
          <w:sz w:val="21"/>
          <w:szCs w:val="21"/>
        </w:rPr>
        <w:t>δ)</w:t>
      </w:r>
      <w:r w:rsidRPr="00BD3298">
        <w:rPr>
          <w:sz w:val="21"/>
          <w:szCs w:val="21"/>
        </w:rPr>
        <w:t xml:space="preserve"> η καταληκτική ημερομηνία (ημερομηνία λήξης προθεσμίας υποβολής προσφορών), </w:t>
      </w:r>
    </w:p>
    <w:p w:rsidR="00747DD2" w:rsidRPr="00BD3298" w:rsidRDefault="008457A4" w:rsidP="0094406E">
      <w:pPr>
        <w:ind w:firstLine="142"/>
        <w:rPr>
          <w:sz w:val="21"/>
          <w:szCs w:val="21"/>
        </w:rPr>
      </w:pPr>
      <w:r>
        <w:rPr>
          <w:sz w:val="21"/>
          <w:szCs w:val="21"/>
        </w:rPr>
        <w:t xml:space="preserve"> </w:t>
      </w:r>
      <w:r w:rsidR="00747DD2" w:rsidRPr="008457A4">
        <w:rPr>
          <w:b/>
          <w:sz w:val="21"/>
          <w:szCs w:val="21"/>
        </w:rPr>
        <w:t>ε)</w:t>
      </w:r>
      <w:r w:rsidR="00747DD2" w:rsidRPr="00BD3298">
        <w:rPr>
          <w:sz w:val="21"/>
          <w:szCs w:val="21"/>
        </w:rPr>
        <w:t xml:space="preserve"> τα στοιχεία του οικονομικού φορέα.</w:t>
      </w:r>
    </w:p>
    <w:p w:rsidR="00747DD2" w:rsidRPr="00BD3298" w:rsidRDefault="00747DD2" w:rsidP="006D0766">
      <w:pPr>
        <w:rPr>
          <w:sz w:val="21"/>
          <w:szCs w:val="21"/>
        </w:rPr>
      </w:pPr>
    </w:p>
    <w:p w:rsidR="00747DD2" w:rsidRPr="00BD3298" w:rsidRDefault="00747DD2" w:rsidP="00DF7D1A">
      <w:pPr>
        <w:tabs>
          <w:tab w:val="left" w:pos="567"/>
        </w:tabs>
        <w:ind w:firstLine="142"/>
        <w:rPr>
          <w:sz w:val="21"/>
          <w:szCs w:val="21"/>
        </w:rPr>
      </w:pPr>
      <w:r w:rsidRPr="00BD3298">
        <w:rPr>
          <w:b/>
          <w:sz w:val="21"/>
          <w:szCs w:val="21"/>
        </w:rPr>
        <w:t>3.</w:t>
      </w:r>
      <w:r w:rsidRPr="00BD3298">
        <w:rPr>
          <w:sz w:val="21"/>
          <w:szCs w:val="21"/>
        </w:rPr>
        <w:t xml:space="preserve">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747DD2" w:rsidRPr="00BD3298" w:rsidRDefault="00747DD2" w:rsidP="006D0766">
      <w:pPr>
        <w:rPr>
          <w:sz w:val="21"/>
          <w:szCs w:val="21"/>
        </w:rPr>
      </w:pPr>
    </w:p>
    <w:p w:rsidR="00747DD2" w:rsidRPr="00BD3298" w:rsidRDefault="00747DD2" w:rsidP="00DF7D1A">
      <w:pPr>
        <w:tabs>
          <w:tab w:val="left" w:pos="567"/>
        </w:tabs>
        <w:ind w:firstLine="142"/>
        <w:rPr>
          <w:sz w:val="21"/>
          <w:szCs w:val="21"/>
        </w:rPr>
      </w:pPr>
      <w:r w:rsidRPr="00BD3298">
        <w:rPr>
          <w:b/>
          <w:sz w:val="21"/>
          <w:szCs w:val="21"/>
        </w:rPr>
        <w:t>4.</w:t>
      </w:r>
      <w:r w:rsidRPr="00BD3298">
        <w:rPr>
          <w:sz w:val="21"/>
          <w:szCs w:val="21"/>
        </w:rPr>
        <w:t xml:space="preserve">   Προσφορές που περιέρχονται στην υπηρεσία που διενεργεί τη διαδικασία επιλογής πριν από την καταληκτική ημερομηνία υποβολής των προσφορών, δεν αποσφραγίζονται, αλλά παραδίδονται στην αρμόδια επιτροπή προ της εκπνοής της καταληκτικής προθεσμίας υποβολής προσφορών που καθορίζεται από τη διακήρυξη.</w:t>
      </w:r>
    </w:p>
    <w:p w:rsidR="00747DD2" w:rsidRPr="00BD3298" w:rsidRDefault="00747DD2" w:rsidP="006D0766">
      <w:pPr>
        <w:rPr>
          <w:sz w:val="21"/>
          <w:szCs w:val="21"/>
        </w:rPr>
      </w:pPr>
    </w:p>
    <w:p w:rsidR="00747DD2" w:rsidRPr="00BD3298" w:rsidRDefault="00747DD2" w:rsidP="00DF7D1A">
      <w:pPr>
        <w:widowControl w:val="0"/>
        <w:numPr>
          <w:ilvl w:val="0"/>
          <w:numId w:val="5"/>
        </w:numPr>
        <w:tabs>
          <w:tab w:val="left" w:pos="567"/>
        </w:tabs>
        <w:suppressAutoHyphens/>
        <w:autoSpaceDE w:val="0"/>
        <w:ind w:firstLine="142"/>
        <w:rPr>
          <w:sz w:val="21"/>
          <w:szCs w:val="21"/>
        </w:rPr>
      </w:pPr>
      <w:r w:rsidRPr="00BD3298">
        <w:rPr>
          <w:sz w:val="21"/>
          <w:szCs w:val="21"/>
        </w:rPr>
        <w:t>Η λήξη της παραλαβής κηρύσσεται από τον πρόεδρο της αρμόδιας επιτροπής και μετά την κήρυξη της λήξης δεν γίνεται δεκτή άλλη προσφορά.</w:t>
      </w:r>
    </w:p>
    <w:p w:rsidR="00747DD2" w:rsidRPr="00BD3298" w:rsidRDefault="00747DD2" w:rsidP="006D0766">
      <w:pPr>
        <w:rPr>
          <w:sz w:val="21"/>
          <w:szCs w:val="21"/>
        </w:rPr>
      </w:pPr>
    </w:p>
    <w:p w:rsidR="00747DD2" w:rsidRPr="00BD3298" w:rsidRDefault="00747DD2" w:rsidP="00EA6D7A">
      <w:pPr>
        <w:widowControl w:val="0"/>
        <w:numPr>
          <w:ilvl w:val="0"/>
          <w:numId w:val="5"/>
        </w:numPr>
        <w:tabs>
          <w:tab w:val="left" w:pos="567"/>
          <w:tab w:val="left" w:pos="787"/>
        </w:tabs>
        <w:suppressAutoHyphens/>
        <w:autoSpaceDE w:val="0"/>
        <w:ind w:firstLine="142"/>
        <w:rPr>
          <w:sz w:val="21"/>
          <w:szCs w:val="21"/>
        </w:rPr>
      </w:pPr>
      <w:r w:rsidRPr="00BD3298">
        <w:rPr>
          <w:sz w:val="21"/>
          <w:szCs w:val="21"/>
        </w:rPr>
        <w:t>Προσφορές που υποβάλλονται εκπρόθεσμα, επιστρέφονται στον οικονομικό φορέα χωρίς να αποσφραγισθούν ή να αξιολογηθούν αντιστοίχως.</w:t>
      </w:r>
    </w:p>
    <w:p w:rsidR="00747DD2" w:rsidRPr="00BD3298" w:rsidRDefault="00747DD2" w:rsidP="00EA6D7A">
      <w:pPr>
        <w:tabs>
          <w:tab w:val="left" w:pos="567"/>
        </w:tabs>
        <w:ind w:firstLine="142"/>
        <w:rPr>
          <w:sz w:val="21"/>
          <w:szCs w:val="21"/>
        </w:rPr>
      </w:pPr>
    </w:p>
    <w:p w:rsidR="00747DD2" w:rsidRPr="00BD3298" w:rsidRDefault="00747DD2" w:rsidP="00EA6D7A">
      <w:pPr>
        <w:widowControl w:val="0"/>
        <w:numPr>
          <w:ilvl w:val="0"/>
          <w:numId w:val="5"/>
        </w:numPr>
        <w:tabs>
          <w:tab w:val="left" w:pos="567"/>
          <w:tab w:val="left" w:pos="787"/>
        </w:tabs>
        <w:suppressAutoHyphens/>
        <w:autoSpaceDE w:val="0"/>
        <w:ind w:firstLine="142"/>
        <w:rPr>
          <w:sz w:val="21"/>
          <w:szCs w:val="21"/>
        </w:rPr>
      </w:pPr>
      <w:r w:rsidRPr="00BD3298">
        <w:rPr>
          <w:sz w:val="21"/>
          <w:szCs w:val="21"/>
        </w:rPr>
        <w:lastRenderedPageBreak/>
        <w:t>Οι προσφορές υπογράφονται από τον οικονομικό φορέα ή, σε περίπτωση νομικών προσώπων, από τον νόμιμο εκπρόσωπο αυτών.</w:t>
      </w:r>
    </w:p>
    <w:p w:rsidR="00747DD2" w:rsidRPr="00BD3298" w:rsidRDefault="00747DD2" w:rsidP="00EA6D7A">
      <w:pPr>
        <w:tabs>
          <w:tab w:val="left" w:pos="567"/>
          <w:tab w:val="left" w:pos="787"/>
        </w:tabs>
        <w:ind w:firstLine="142"/>
        <w:rPr>
          <w:sz w:val="21"/>
          <w:szCs w:val="21"/>
        </w:rPr>
      </w:pPr>
    </w:p>
    <w:p w:rsidR="00747DD2" w:rsidRPr="00BD3298" w:rsidRDefault="00747DD2" w:rsidP="00EA6D7A">
      <w:pPr>
        <w:widowControl w:val="0"/>
        <w:numPr>
          <w:ilvl w:val="0"/>
          <w:numId w:val="5"/>
        </w:numPr>
        <w:tabs>
          <w:tab w:val="left" w:pos="567"/>
          <w:tab w:val="left" w:pos="787"/>
        </w:tabs>
        <w:suppressAutoHyphens/>
        <w:autoSpaceDE w:val="0"/>
        <w:ind w:firstLine="142"/>
        <w:rPr>
          <w:sz w:val="21"/>
          <w:szCs w:val="21"/>
        </w:rPr>
      </w:pPr>
      <w:r w:rsidRPr="00BD3298">
        <w:rPr>
          <w:sz w:val="21"/>
          <w:szCs w:val="21"/>
        </w:rPr>
        <w:t>Η ένωση οικονομικών φορέων υποβάλλει κοινή προσφορά, η οποία υπογράφεται είτε από όλους τους φορείς που αποτελούν την ένωση είτε από εκπρόσωπό τους νομίμως εξουσιοδοτημένο. Σε περίπτωση που επιλεγεί προσφορά που υποβλήθηκε από ένωση οικονομικών φορέων, κάθε μέλος της ένωσης ευθύνεται εις ολόκληρον  για την καταβολή του περιλαμβανόμενου στην προσφορά ποσού και για την τήρηση εν γένει των όρων της παρούσας απόφασης και της σχετικής διακήρυξης.</w:t>
      </w:r>
    </w:p>
    <w:p w:rsidR="00747DD2" w:rsidRPr="00BD3298" w:rsidRDefault="00747DD2" w:rsidP="006D0766">
      <w:pPr>
        <w:rPr>
          <w:sz w:val="21"/>
          <w:szCs w:val="21"/>
        </w:rPr>
      </w:pPr>
    </w:p>
    <w:p w:rsidR="00747DD2" w:rsidRPr="006E165B" w:rsidRDefault="003B545B" w:rsidP="006D706E">
      <w:pPr>
        <w:ind w:left="567" w:hanging="567"/>
        <w:rPr>
          <w:sz w:val="21"/>
          <w:szCs w:val="21"/>
        </w:rPr>
      </w:pPr>
      <w:r>
        <w:rPr>
          <w:b/>
          <w:bCs/>
          <w:sz w:val="21"/>
          <w:szCs w:val="21"/>
          <w:u w:val="single"/>
        </w:rPr>
        <w:t>Άρθρο 4</w:t>
      </w:r>
      <w:r w:rsidR="00747DD2" w:rsidRPr="00BD3298">
        <w:rPr>
          <w:b/>
          <w:sz w:val="21"/>
          <w:szCs w:val="21"/>
          <w:u w:val="single"/>
        </w:rPr>
        <w:t xml:space="preserve"> -</w:t>
      </w:r>
      <w:r w:rsidR="006D706E">
        <w:rPr>
          <w:b/>
          <w:sz w:val="21"/>
          <w:szCs w:val="21"/>
          <w:u w:val="single"/>
        </w:rPr>
        <w:tab/>
      </w:r>
      <w:r w:rsidR="00747DD2" w:rsidRPr="00BD3298">
        <w:rPr>
          <w:b/>
          <w:sz w:val="21"/>
          <w:szCs w:val="21"/>
          <w:u w:val="single"/>
        </w:rPr>
        <w:t>Χρόνος ισχύος προσφορών</w:t>
      </w:r>
      <w:r w:rsidR="006E165B">
        <w:rPr>
          <w:b/>
          <w:sz w:val="21"/>
          <w:szCs w:val="21"/>
        </w:rPr>
        <w:t xml:space="preserve"> </w:t>
      </w:r>
    </w:p>
    <w:p w:rsidR="00747DD2" w:rsidRPr="00BD3298" w:rsidRDefault="00747DD2" w:rsidP="006D0766">
      <w:pPr>
        <w:pStyle w:val="a4"/>
        <w:spacing w:after="0"/>
        <w:rPr>
          <w:rFonts w:ascii="Verdana" w:hAnsi="Verdana"/>
          <w:sz w:val="21"/>
          <w:szCs w:val="21"/>
        </w:rPr>
      </w:pPr>
    </w:p>
    <w:p w:rsidR="00747DD2" w:rsidRPr="00BD3298" w:rsidRDefault="00747DD2" w:rsidP="00BC6382">
      <w:pPr>
        <w:pStyle w:val="a4"/>
        <w:spacing w:after="0"/>
        <w:jc w:val="both"/>
        <w:rPr>
          <w:rFonts w:ascii="Verdana" w:hAnsi="Verdana" w:cs="Calibri"/>
          <w:color w:val="000000"/>
          <w:sz w:val="21"/>
          <w:szCs w:val="21"/>
        </w:rPr>
      </w:pPr>
      <w:r w:rsidRPr="00BD3298">
        <w:rPr>
          <w:rFonts w:ascii="Verdana" w:hAnsi="Verdana"/>
          <w:sz w:val="21"/>
          <w:szCs w:val="21"/>
        </w:rPr>
        <w:t>Ο</w:t>
      </w:r>
      <w:r w:rsidRPr="00BD3298">
        <w:rPr>
          <w:rFonts w:ascii="Verdana" w:hAnsi="Verdana" w:cs="Calibri"/>
          <w:sz w:val="21"/>
          <w:szCs w:val="21"/>
        </w:rPr>
        <w:t>ι προσφορές ισχύουν και δεσμεύουν τους προσφέροντες  για χρονικό διάστημα τριών</w:t>
      </w:r>
      <w:r w:rsidRPr="00BD3298">
        <w:rPr>
          <w:rFonts w:ascii="Verdana" w:hAnsi="Verdana"/>
          <w:sz w:val="21"/>
          <w:szCs w:val="21"/>
        </w:rPr>
        <w:t xml:space="preserve"> (3) μηνών από την επόμενη της ημερομηνίας (έναρξης) διενέργειας του διαγωνισμού</w:t>
      </w:r>
      <w:r w:rsidRPr="00BD3298">
        <w:rPr>
          <w:rFonts w:ascii="Verdana" w:hAnsi="Verdana" w:cs="Calibri"/>
          <w:color w:val="000000"/>
          <w:sz w:val="21"/>
          <w:szCs w:val="21"/>
        </w:rPr>
        <w:t>.</w:t>
      </w:r>
    </w:p>
    <w:p w:rsidR="00747DD2" w:rsidRPr="00BD3298" w:rsidRDefault="00747DD2" w:rsidP="00BC6382">
      <w:pPr>
        <w:widowControl w:val="0"/>
        <w:numPr>
          <w:ilvl w:val="0"/>
          <w:numId w:val="6"/>
        </w:numPr>
        <w:tabs>
          <w:tab w:val="left" w:pos="567"/>
        </w:tabs>
        <w:suppressAutoHyphens/>
        <w:autoSpaceDE w:val="0"/>
        <w:ind w:firstLine="142"/>
        <w:rPr>
          <w:sz w:val="21"/>
          <w:szCs w:val="21"/>
        </w:rPr>
      </w:pPr>
      <w:r w:rsidRPr="00BD3298">
        <w:rPr>
          <w:sz w:val="21"/>
          <w:szCs w:val="21"/>
        </w:rPr>
        <w:t>Προσφορά που ορίζει χρόνο ισχύος μικρότερο των τριών  (3) μηνών απορρίπτεται ως απαράδεκτη.</w:t>
      </w:r>
    </w:p>
    <w:p w:rsidR="00747DD2" w:rsidRPr="00BD3298" w:rsidRDefault="00747DD2" w:rsidP="00BC6382">
      <w:pPr>
        <w:tabs>
          <w:tab w:val="left" w:pos="567"/>
        </w:tabs>
        <w:ind w:firstLine="142"/>
        <w:rPr>
          <w:sz w:val="21"/>
          <w:szCs w:val="21"/>
        </w:rPr>
      </w:pPr>
    </w:p>
    <w:p w:rsidR="00747DD2" w:rsidRPr="00BD3298" w:rsidRDefault="00747DD2" w:rsidP="00BC6382">
      <w:pPr>
        <w:widowControl w:val="0"/>
        <w:numPr>
          <w:ilvl w:val="0"/>
          <w:numId w:val="6"/>
        </w:numPr>
        <w:tabs>
          <w:tab w:val="left" w:pos="567"/>
          <w:tab w:val="left" w:pos="643"/>
        </w:tabs>
        <w:suppressAutoHyphens/>
        <w:autoSpaceDE w:val="0"/>
        <w:ind w:firstLine="142"/>
        <w:rPr>
          <w:sz w:val="21"/>
          <w:szCs w:val="21"/>
        </w:rPr>
      </w:pPr>
      <w:r w:rsidRPr="00BD3298">
        <w:rPr>
          <w:sz w:val="21"/>
          <w:szCs w:val="21"/>
        </w:rPr>
        <w:t>Σε περίπτωση υποβολής αιτήματος της αρμόδιας υπηρεσίας για παράταση της ισχύος προσφοράς πριν τη λήξη ισχύος της, εφόσον συντρέχουν εξαιρετικοί λόγοι, οι προσφορές των οικονομικών φορέων που αποδέχθηκαν την παράταση ισχύουν και τους δεσμεύουν για το επιπλέον αυτό χρονικό διάστημα.</w:t>
      </w:r>
    </w:p>
    <w:p w:rsidR="00747DD2" w:rsidRPr="00BD3298" w:rsidRDefault="00747DD2" w:rsidP="006D0766">
      <w:pPr>
        <w:rPr>
          <w:sz w:val="21"/>
          <w:szCs w:val="21"/>
        </w:rPr>
      </w:pPr>
    </w:p>
    <w:p w:rsidR="00747DD2" w:rsidRPr="00BD3298" w:rsidRDefault="00747DD2" w:rsidP="00BC6382">
      <w:pPr>
        <w:widowControl w:val="0"/>
        <w:numPr>
          <w:ilvl w:val="0"/>
          <w:numId w:val="6"/>
        </w:numPr>
        <w:tabs>
          <w:tab w:val="left" w:pos="567"/>
        </w:tabs>
        <w:suppressAutoHyphens/>
        <w:autoSpaceDE w:val="0"/>
        <w:ind w:firstLine="142"/>
        <w:rPr>
          <w:sz w:val="21"/>
          <w:szCs w:val="21"/>
        </w:rPr>
      </w:pPr>
      <w:r w:rsidRPr="00BD3298">
        <w:rPr>
          <w:sz w:val="21"/>
          <w:szCs w:val="21"/>
        </w:rPr>
        <w:t>Η παράταση της ισχύος της προσφοράς μπορεί να λαμβάνει χώρα κατ’ ανώτατο όριο για χρονικό διάστημα ίσο τρεις (3) μήνες. Μετά τη λήξη και του παραπάνω ανώτατου ορίου χρόνου παράτασης ισχύος της προσφοράς, τα αποτελέσματα της διαδικασίας επιλογής  ματαιώνονται, εκτός αν η αρμόδια υπηρεσία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747DD2" w:rsidRPr="00BD3298" w:rsidRDefault="00747DD2" w:rsidP="006D0766">
      <w:pPr>
        <w:rPr>
          <w:sz w:val="21"/>
          <w:szCs w:val="21"/>
        </w:rPr>
      </w:pPr>
    </w:p>
    <w:p w:rsidR="00747DD2" w:rsidRPr="009E7912" w:rsidRDefault="003B545B" w:rsidP="00552484">
      <w:pPr>
        <w:ind w:left="567" w:hanging="567"/>
        <w:rPr>
          <w:sz w:val="21"/>
          <w:szCs w:val="21"/>
        </w:rPr>
      </w:pPr>
      <w:r>
        <w:rPr>
          <w:b/>
          <w:bCs/>
          <w:sz w:val="21"/>
          <w:szCs w:val="21"/>
          <w:u w:val="single"/>
        </w:rPr>
        <w:t>Άρθρο 5</w:t>
      </w:r>
      <w:r w:rsidRPr="00BD3298">
        <w:rPr>
          <w:b/>
          <w:bCs/>
          <w:sz w:val="21"/>
          <w:szCs w:val="21"/>
          <w:u w:val="single"/>
        </w:rPr>
        <w:t xml:space="preserve"> </w:t>
      </w:r>
      <w:r w:rsidR="009E7912">
        <w:rPr>
          <w:b/>
          <w:sz w:val="21"/>
          <w:szCs w:val="21"/>
          <w:u w:val="single"/>
        </w:rPr>
        <w:t>–</w:t>
      </w:r>
      <w:r w:rsidR="00552484">
        <w:rPr>
          <w:b/>
          <w:sz w:val="21"/>
          <w:szCs w:val="21"/>
          <w:u w:val="single"/>
        </w:rPr>
        <w:tab/>
      </w:r>
      <w:r w:rsidR="00747DD2" w:rsidRPr="00BD3298">
        <w:rPr>
          <w:b/>
          <w:sz w:val="21"/>
          <w:szCs w:val="21"/>
          <w:u w:val="single"/>
        </w:rPr>
        <w:t>Εγγύηση</w:t>
      </w:r>
      <w:r w:rsidR="009E7912">
        <w:rPr>
          <w:sz w:val="21"/>
          <w:szCs w:val="21"/>
        </w:rPr>
        <w:t xml:space="preserve"> </w:t>
      </w:r>
    </w:p>
    <w:p w:rsidR="00747DD2" w:rsidRPr="00BD3298" w:rsidRDefault="00747DD2" w:rsidP="00A351DE">
      <w:pPr>
        <w:widowControl w:val="0"/>
        <w:numPr>
          <w:ilvl w:val="0"/>
          <w:numId w:val="7"/>
        </w:numPr>
        <w:tabs>
          <w:tab w:val="left" w:pos="567"/>
        </w:tabs>
        <w:suppressAutoHyphens/>
        <w:autoSpaceDE w:val="0"/>
        <w:ind w:firstLine="142"/>
        <w:rPr>
          <w:sz w:val="21"/>
          <w:szCs w:val="21"/>
        </w:rPr>
      </w:pPr>
      <w:r w:rsidRPr="00BD3298">
        <w:rPr>
          <w:sz w:val="21"/>
          <w:szCs w:val="21"/>
        </w:rPr>
        <w:t xml:space="preserve">Οι συμμετέχοντες στη διαδικασία επιλογής υποχρεούνται μαζί με την προσφορά τους να συνυποβάλουν εγγύηση ίση με το 5% της καθορισμένης ελάχιστης τιμής προσφοράς της συνολικής αξίας προ Φ.Π.Α. των πινακίδων κυκλοφορίας, ήτοι </w:t>
      </w:r>
      <w:r w:rsidRPr="00BD3298">
        <w:rPr>
          <w:b/>
          <w:sz w:val="21"/>
          <w:szCs w:val="21"/>
        </w:rPr>
        <w:t xml:space="preserve">ποσό  </w:t>
      </w:r>
      <w:r w:rsidR="00C33642">
        <w:rPr>
          <w:b/>
          <w:sz w:val="21"/>
          <w:szCs w:val="21"/>
        </w:rPr>
        <w:t>75</w:t>
      </w:r>
      <w:r w:rsidRPr="00BD3298">
        <w:rPr>
          <w:b/>
          <w:sz w:val="21"/>
          <w:szCs w:val="21"/>
        </w:rPr>
        <w:t>,</w:t>
      </w:r>
      <w:r w:rsidR="00C33642">
        <w:rPr>
          <w:b/>
          <w:sz w:val="21"/>
          <w:szCs w:val="21"/>
        </w:rPr>
        <w:t>10</w:t>
      </w:r>
      <w:r w:rsidRPr="00BD3298">
        <w:rPr>
          <w:b/>
          <w:sz w:val="21"/>
          <w:szCs w:val="21"/>
        </w:rPr>
        <w:t xml:space="preserve"> ευρώ</w:t>
      </w:r>
      <w:r w:rsidRPr="00BD3298">
        <w:rPr>
          <w:sz w:val="21"/>
          <w:szCs w:val="21"/>
        </w:rPr>
        <w:t>.</w:t>
      </w:r>
    </w:p>
    <w:p w:rsidR="00747DD2" w:rsidRPr="00BD3298" w:rsidRDefault="00747DD2" w:rsidP="006D0766">
      <w:pPr>
        <w:tabs>
          <w:tab w:val="left" w:pos="643"/>
        </w:tabs>
        <w:rPr>
          <w:sz w:val="21"/>
          <w:szCs w:val="21"/>
        </w:rPr>
      </w:pPr>
    </w:p>
    <w:p w:rsidR="00747DD2" w:rsidRPr="00BD3298" w:rsidRDefault="00747DD2" w:rsidP="006D0766">
      <w:pPr>
        <w:rPr>
          <w:sz w:val="21"/>
          <w:szCs w:val="21"/>
        </w:rPr>
      </w:pPr>
      <w:r w:rsidRPr="00BD3298">
        <w:rPr>
          <w:sz w:val="21"/>
          <w:szCs w:val="21"/>
        </w:rPr>
        <w:t>Η εγγύηση καλύπτει συνολικά και χωρίς διακρίσεις την εφαρμογή όλων των όρων της διακήρυξης, της απόφασης επιλογής αναδόχου, της σύμβασης και κάθε απαίτηση της Αναθέτουσας Αρχής έναντι του οικονομικού φορέα στο πλαίσιο της συγκεκριμένης διαδικασίας επιλογής.</w:t>
      </w:r>
    </w:p>
    <w:p w:rsidR="00747DD2" w:rsidRPr="00BD3298" w:rsidRDefault="00747DD2" w:rsidP="006D0766">
      <w:pPr>
        <w:rPr>
          <w:sz w:val="21"/>
          <w:szCs w:val="21"/>
        </w:rPr>
      </w:pPr>
    </w:p>
    <w:p w:rsidR="00747DD2" w:rsidRPr="00BD3298" w:rsidRDefault="00747DD2" w:rsidP="00A351DE">
      <w:pPr>
        <w:widowControl w:val="0"/>
        <w:numPr>
          <w:ilvl w:val="0"/>
          <w:numId w:val="7"/>
        </w:numPr>
        <w:tabs>
          <w:tab w:val="left" w:pos="567"/>
        </w:tabs>
        <w:suppressAutoHyphens/>
        <w:autoSpaceDE w:val="0"/>
        <w:ind w:firstLine="142"/>
        <w:rPr>
          <w:sz w:val="21"/>
          <w:szCs w:val="21"/>
        </w:rPr>
      </w:pPr>
      <w:r w:rsidRPr="00BD3298">
        <w:rPr>
          <w:sz w:val="21"/>
          <w:szCs w:val="21"/>
        </w:rPr>
        <w:t>Η ως άνω εγγύηση εκδίδεται από πιστωτικά ή χρηματοδοτικά ιδρύματα ή ασφαλιστικές επιχειρήσεις κατά την έννοια των περιπτώσεων β’ και γ’ της παρ. 1 του άρθρου 14 του ν. 4364/2016 (Α’13) που λειτουργούν νόμιμα στα κράτη - μέλη της Ευρωπαϊκής Ένωσης ή του Ευρωπαϊκού Οικονομικού Χώρου ή στα κράτη-μέρη της ΣΔΣ και έχουν, σύμφωνα με τις ισχύουσες διατάξεις, το δικαίωμα αυτό. Μπορεί, επίσης,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747DD2" w:rsidRPr="00BD3298" w:rsidRDefault="00747DD2" w:rsidP="006D0766">
      <w:pPr>
        <w:rPr>
          <w:sz w:val="21"/>
          <w:szCs w:val="21"/>
        </w:rPr>
      </w:pPr>
    </w:p>
    <w:p w:rsidR="00747DD2" w:rsidRPr="00BD3298" w:rsidRDefault="00747DD2" w:rsidP="00A351DE">
      <w:pPr>
        <w:widowControl w:val="0"/>
        <w:numPr>
          <w:ilvl w:val="0"/>
          <w:numId w:val="7"/>
        </w:numPr>
        <w:tabs>
          <w:tab w:val="left" w:pos="567"/>
        </w:tabs>
        <w:suppressAutoHyphens/>
        <w:autoSpaceDE w:val="0"/>
        <w:ind w:firstLine="142"/>
        <w:rPr>
          <w:sz w:val="21"/>
          <w:szCs w:val="21"/>
        </w:rPr>
      </w:pPr>
      <w:r w:rsidRPr="00BD3298">
        <w:rPr>
          <w:sz w:val="21"/>
          <w:szCs w:val="21"/>
        </w:rPr>
        <w:t xml:space="preserve">Η εγγύηση του παρόντος άρθρου περιλαμβάνει κατ’ ελάχιστον τα ακόλουθα στοιχεία: </w:t>
      </w:r>
      <w:r w:rsidRPr="00502BD1">
        <w:rPr>
          <w:b/>
          <w:sz w:val="21"/>
          <w:szCs w:val="21"/>
        </w:rPr>
        <w:t>α)</w:t>
      </w:r>
      <w:r w:rsidRPr="00BD3298">
        <w:rPr>
          <w:sz w:val="21"/>
          <w:szCs w:val="21"/>
        </w:rPr>
        <w:t xml:space="preserve"> την ημερομηνία έκδοσης, </w:t>
      </w:r>
      <w:r w:rsidRPr="00502BD1">
        <w:rPr>
          <w:b/>
          <w:sz w:val="21"/>
          <w:szCs w:val="21"/>
        </w:rPr>
        <w:t>β)</w:t>
      </w:r>
      <w:r w:rsidRPr="00BD3298">
        <w:rPr>
          <w:sz w:val="21"/>
          <w:szCs w:val="21"/>
        </w:rPr>
        <w:t xml:space="preserve"> τον εκδότη, </w:t>
      </w:r>
      <w:r w:rsidRPr="00502BD1">
        <w:rPr>
          <w:b/>
          <w:sz w:val="21"/>
          <w:szCs w:val="21"/>
        </w:rPr>
        <w:t>γ)</w:t>
      </w:r>
      <w:r w:rsidRPr="00BD3298">
        <w:rPr>
          <w:sz w:val="21"/>
          <w:szCs w:val="21"/>
        </w:rPr>
        <w:t xml:space="preserve"> την αρμόδια υπηρεσία προς την οποία απευθύνεται, </w:t>
      </w:r>
      <w:r w:rsidRPr="00502BD1">
        <w:rPr>
          <w:b/>
          <w:sz w:val="21"/>
          <w:szCs w:val="21"/>
        </w:rPr>
        <w:t>δ)</w:t>
      </w:r>
      <w:r w:rsidRPr="00BD3298">
        <w:rPr>
          <w:sz w:val="21"/>
          <w:szCs w:val="21"/>
        </w:rPr>
        <w:t xml:space="preserve"> τον αριθμό της εγγύησης, ε) το ποσό που καλύπτει η εγγύηση, </w:t>
      </w:r>
      <w:r w:rsidRPr="00502BD1">
        <w:rPr>
          <w:b/>
          <w:sz w:val="21"/>
          <w:szCs w:val="21"/>
        </w:rPr>
        <w:t>στ)</w:t>
      </w:r>
      <w:r w:rsidRPr="00BD3298">
        <w:rPr>
          <w:sz w:val="21"/>
          <w:szCs w:val="21"/>
        </w:rPr>
        <w:t xml:space="preserve"> την </w:t>
      </w:r>
      <w:r w:rsidRPr="00BD3298">
        <w:rPr>
          <w:sz w:val="21"/>
          <w:szCs w:val="21"/>
        </w:rPr>
        <w:lastRenderedPageBreak/>
        <w:t xml:space="preserve">πλήρη επωνυμία, τον Α.Φ.Μ. και τη διεύθυνση του οικονομικού φορέα υπέρ του οποίου εκδίδεται η εγγύηση, </w:t>
      </w:r>
      <w:r w:rsidRPr="00502BD1">
        <w:rPr>
          <w:b/>
          <w:sz w:val="21"/>
          <w:szCs w:val="21"/>
        </w:rPr>
        <w:t>ζ)</w:t>
      </w:r>
      <w:r w:rsidRPr="00BD3298">
        <w:rPr>
          <w:sz w:val="21"/>
          <w:szCs w:val="21"/>
        </w:rPr>
        <w:t xml:space="preserve"> τους όρους ότι: </w:t>
      </w:r>
      <w:r w:rsidRPr="00502BD1">
        <w:rPr>
          <w:b/>
          <w:sz w:val="21"/>
          <w:szCs w:val="21"/>
        </w:rPr>
        <w:t>αα)</w:t>
      </w:r>
      <w:r w:rsidRPr="00BD3298">
        <w:rPr>
          <w:sz w:val="21"/>
          <w:szCs w:val="21"/>
        </w:rPr>
        <w:t xml:space="preserve"> η εγγύηση παρέχεται ανέκκλητα και ανεπιφύλακτα, ο δε εκδότης παραιτείται του δικαιώματος της διαιρέσεως και της διζήσεως, και </w:t>
      </w:r>
      <w:r w:rsidRPr="00502BD1">
        <w:rPr>
          <w:b/>
          <w:sz w:val="21"/>
          <w:szCs w:val="21"/>
        </w:rPr>
        <w:t>ββ)</w:t>
      </w:r>
      <w:r w:rsidRPr="00BD3298">
        <w:rPr>
          <w:sz w:val="21"/>
          <w:szCs w:val="21"/>
        </w:rPr>
        <w:t xml:space="preserve"> ότι σε περίπτωση κατάπτωσης αυτής, το ποσό της κατάπτωσης υπόκειται στο εκάστοτε ισχύον τέλος χαρτοσήμου, </w:t>
      </w:r>
      <w:r w:rsidRPr="00502BD1">
        <w:rPr>
          <w:b/>
          <w:sz w:val="21"/>
          <w:szCs w:val="21"/>
        </w:rPr>
        <w:t>η)</w:t>
      </w:r>
      <w:r w:rsidRPr="00BD3298">
        <w:rPr>
          <w:sz w:val="21"/>
          <w:szCs w:val="21"/>
        </w:rPr>
        <w:t xml:space="preserve"> τα στοιχεία της σχετικής διακήρυξης και την καταληκτική ημερομηνία υποβολής προσφορών, </w:t>
      </w:r>
      <w:r w:rsidRPr="00502BD1">
        <w:rPr>
          <w:b/>
          <w:sz w:val="21"/>
          <w:szCs w:val="21"/>
        </w:rPr>
        <w:t>θ)</w:t>
      </w:r>
      <w:r w:rsidRPr="00BD3298">
        <w:rPr>
          <w:sz w:val="21"/>
          <w:szCs w:val="21"/>
        </w:rPr>
        <w:t xml:space="preserve">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Στην περίπτωση ένωσης οικονομικών φορέων, η εγγύηση περιλαμβάνει και τον όρο ότι η εγγύηση καλύπτει τις υποχρεώσεις όλων των οικονομικών φορέων που συμμετέχουν στην ένωση. Η αρμόδια για τη διενέργεια της διαδικασίας επιλογής υπηρεσία επικοινωνεί με τους φορείς που φέρονται να έχουν εκδώσει τις εγγυητικές επιστολές προκειμένου να διαπιστώσει την εγκυρότητά τους. Στην περίπτωση που ο εκπρόσωπος του νομικού προσώπου συμμετέχει με αντιπρόσωπο, η εγγύηση που κατατίθεται πρέπει να έχει εκδοθεί στο όνομα του εντολέα του (αντιπροσωπευόμενου, ήτοι του νομικού προσώπου).</w:t>
      </w:r>
    </w:p>
    <w:p w:rsidR="00747DD2" w:rsidRPr="00BD3298" w:rsidRDefault="00747DD2" w:rsidP="006D0766">
      <w:pPr>
        <w:rPr>
          <w:sz w:val="21"/>
          <w:szCs w:val="21"/>
        </w:rPr>
      </w:pPr>
    </w:p>
    <w:p w:rsidR="00747DD2" w:rsidRPr="00BD3298" w:rsidRDefault="00747DD2" w:rsidP="007F7BA3">
      <w:pPr>
        <w:widowControl w:val="0"/>
        <w:numPr>
          <w:ilvl w:val="0"/>
          <w:numId w:val="8"/>
        </w:numPr>
        <w:tabs>
          <w:tab w:val="left" w:pos="567"/>
        </w:tabs>
        <w:suppressAutoHyphens/>
        <w:autoSpaceDE w:val="0"/>
        <w:ind w:firstLine="142"/>
        <w:rPr>
          <w:sz w:val="21"/>
          <w:szCs w:val="21"/>
        </w:rPr>
      </w:pPr>
      <w:r w:rsidRPr="00BD3298">
        <w:rPr>
          <w:sz w:val="21"/>
          <w:szCs w:val="21"/>
        </w:rPr>
        <w:t>Η εγγύηση καταπίπτει, αν ο προσφέρων αποσύρει την προσφορά του κατά τη διάρκεια ισχύος αυτής. Η εγγύηση επιστρέφεται σε όλους τους συμμετέχοντες που δεν επιλέγονται, μετά τη λήξη της προθεσμίας υποβολής ενστάσεων.</w:t>
      </w:r>
    </w:p>
    <w:p w:rsidR="00747DD2" w:rsidRPr="00BD3298" w:rsidRDefault="00747DD2" w:rsidP="006D0766">
      <w:pPr>
        <w:rPr>
          <w:sz w:val="21"/>
          <w:szCs w:val="21"/>
        </w:rPr>
      </w:pPr>
    </w:p>
    <w:p w:rsidR="00747DD2" w:rsidRPr="00BD3298" w:rsidRDefault="00747DD2" w:rsidP="007F7BA3">
      <w:pPr>
        <w:widowControl w:val="0"/>
        <w:numPr>
          <w:ilvl w:val="0"/>
          <w:numId w:val="8"/>
        </w:numPr>
        <w:tabs>
          <w:tab w:val="left" w:pos="567"/>
        </w:tabs>
        <w:suppressAutoHyphens/>
        <w:autoSpaceDE w:val="0"/>
        <w:ind w:firstLine="142"/>
        <w:rPr>
          <w:sz w:val="21"/>
          <w:szCs w:val="21"/>
        </w:rPr>
      </w:pPr>
      <w:r w:rsidRPr="00BD3298">
        <w:rPr>
          <w:sz w:val="21"/>
          <w:szCs w:val="21"/>
        </w:rPr>
        <w:t>Στον επιλεγέντα οικονομικό φορέα η εγγύηση επιστρέφεται μετά την πλήρη και ολοσχερή εξόφληση του τιμήματος, καθώς και την προσκόμιση του πιστοποιητικού ανακύκλωσης, σύμφωνα με το άρθρο 16 της παρούσας. Σε περίπτωση παράβασης οιασδήποτε εκ των εν λόγω υποχρεώσεων, ή επιβολής ποινικής ρήτρας, καταπίπτει ολικώς ή μερικώς η καταβληθείσα εγγύηση, τυχόν δε υπερβάλλουσα αξίωση κατά του επιλεγέντος οικονομικού φορέα διατηρείται.</w:t>
      </w:r>
    </w:p>
    <w:p w:rsidR="00747DD2" w:rsidRPr="00BD3298" w:rsidRDefault="00747DD2" w:rsidP="006D0766">
      <w:pPr>
        <w:rPr>
          <w:sz w:val="21"/>
          <w:szCs w:val="21"/>
        </w:rPr>
      </w:pPr>
    </w:p>
    <w:p w:rsidR="00747DD2" w:rsidRPr="00555562" w:rsidRDefault="003B545B" w:rsidP="006476AF">
      <w:pPr>
        <w:ind w:left="567" w:hanging="567"/>
        <w:rPr>
          <w:sz w:val="21"/>
          <w:szCs w:val="21"/>
        </w:rPr>
      </w:pPr>
      <w:r>
        <w:rPr>
          <w:b/>
          <w:bCs/>
          <w:sz w:val="21"/>
          <w:szCs w:val="21"/>
          <w:u w:val="single"/>
        </w:rPr>
        <w:t>Άρθρο 6</w:t>
      </w:r>
      <w:r w:rsidR="00747DD2" w:rsidRPr="00BD3298">
        <w:rPr>
          <w:b/>
          <w:sz w:val="21"/>
          <w:szCs w:val="21"/>
          <w:u w:val="single"/>
        </w:rPr>
        <w:t xml:space="preserve"> -</w:t>
      </w:r>
      <w:r w:rsidR="006476AF">
        <w:rPr>
          <w:b/>
          <w:sz w:val="21"/>
          <w:szCs w:val="21"/>
          <w:u w:val="single"/>
        </w:rPr>
        <w:tab/>
      </w:r>
      <w:r w:rsidR="00747DD2" w:rsidRPr="00BD3298">
        <w:rPr>
          <w:b/>
          <w:sz w:val="21"/>
          <w:szCs w:val="21"/>
          <w:u w:val="single"/>
        </w:rPr>
        <w:t>Αποσφράγιση προσφορών</w:t>
      </w:r>
      <w:r w:rsidR="00555562">
        <w:rPr>
          <w:sz w:val="21"/>
          <w:szCs w:val="21"/>
        </w:rPr>
        <w:t xml:space="preserve"> </w:t>
      </w:r>
    </w:p>
    <w:p w:rsidR="00747DD2" w:rsidRPr="00BD3298" w:rsidRDefault="00747DD2" w:rsidP="006D0766">
      <w:pPr>
        <w:rPr>
          <w:sz w:val="21"/>
          <w:szCs w:val="21"/>
        </w:rPr>
      </w:pPr>
    </w:p>
    <w:p w:rsidR="00747DD2" w:rsidRPr="00BD3298" w:rsidRDefault="00747DD2" w:rsidP="000B5453">
      <w:pPr>
        <w:widowControl w:val="0"/>
        <w:numPr>
          <w:ilvl w:val="0"/>
          <w:numId w:val="9"/>
        </w:numPr>
        <w:tabs>
          <w:tab w:val="left" w:pos="567"/>
        </w:tabs>
        <w:suppressAutoHyphens/>
        <w:autoSpaceDE w:val="0"/>
        <w:ind w:firstLine="142"/>
        <w:rPr>
          <w:sz w:val="21"/>
          <w:szCs w:val="21"/>
        </w:rPr>
      </w:pPr>
      <w:r w:rsidRPr="00BD3298">
        <w:rPr>
          <w:sz w:val="21"/>
          <w:szCs w:val="21"/>
        </w:rPr>
        <w:t>Η Επιτροπή προβαίνει στην έναρξη της διαδικασίας αποσφράγισης των προσφορών την ημερομηνία και ώρα που ορίζεται από τη σχετική διακήρυξη.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όπως ειδικότερα ορίζεται στη διακήρυξη.</w:t>
      </w:r>
    </w:p>
    <w:p w:rsidR="00747DD2" w:rsidRPr="00BD3298" w:rsidRDefault="00747DD2" w:rsidP="006D0766">
      <w:pPr>
        <w:rPr>
          <w:sz w:val="21"/>
          <w:szCs w:val="21"/>
        </w:rPr>
      </w:pPr>
    </w:p>
    <w:p w:rsidR="00747DD2" w:rsidRPr="00BD3298" w:rsidRDefault="00747DD2" w:rsidP="000B5453">
      <w:pPr>
        <w:widowControl w:val="0"/>
        <w:numPr>
          <w:ilvl w:val="0"/>
          <w:numId w:val="9"/>
        </w:numPr>
        <w:tabs>
          <w:tab w:val="left" w:pos="567"/>
        </w:tabs>
        <w:suppressAutoHyphens/>
        <w:autoSpaceDE w:val="0"/>
        <w:ind w:firstLine="142"/>
        <w:rPr>
          <w:sz w:val="21"/>
          <w:szCs w:val="21"/>
        </w:rPr>
      </w:pPr>
      <w:r w:rsidRPr="00BD3298">
        <w:rPr>
          <w:sz w:val="21"/>
          <w:szCs w:val="21"/>
        </w:rPr>
        <w:t>Ειδικότερα η διαδικασία έχει ως εξής:</w:t>
      </w:r>
    </w:p>
    <w:p w:rsidR="00747DD2" w:rsidRPr="00BD3298" w:rsidRDefault="00747DD2" w:rsidP="007F7BA3">
      <w:pPr>
        <w:tabs>
          <w:tab w:val="left" w:pos="567"/>
        </w:tabs>
        <w:ind w:firstLine="142"/>
        <w:rPr>
          <w:sz w:val="21"/>
          <w:szCs w:val="21"/>
        </w:rPr>
      </w:pPr>
      <w:r w:rsidRPr="007F7BA3">
        <w:rPr>
          <w:b/>
          <w:sz w:val="21"/>
          <w:szCs w:val="21"/>
        </w:rPr>
        <w:t>α)</w:t>
      </w:r>
      <w:r w:rsidRPr="00BD3298">
        <w:rPr>
          <w:sz w:val="21"/>
          <w:szCs w:val="21"/>
        </w:rPr>
        <w:t xml:space="preserve"> </w:t>
      </w:r>
      <w:r w:rsidR="007F7BA3">
        <w:rPr>
          <w:sz w:val="21"/>
          <w:szCs w:val="21"/>
        </w:rPr>
        <w:tab/>
      </w:r>
      <w:r w:rsidRPr="00BD3298">
        <w:rPr>
          <w:sz w:val="21"/>
          <w:szCs w:val="21"/>
        </w:rPr>
        <w:t>Αποσφραγίζεται ο φάκελος προσφοράς, μονογράφονται και σφραγίζονται από την Επιτροπή όλα τα δικαιολογητικά που υποβάλλονται κατά το στάδιο αυτό, ανά φύλλο. Η Επιτροπή καταχωρεί όσους υπέβαλαν προσφορές, καθώς και τα υποβληθέντα αυτών δικαιολογητικά, τα αποτελέσματα του ελέγχου αυτών και τον οικονομικό φορέα που προσέφερε την καλύτερη τιμή, στον οποίο εισηγείται να ανατεθεί η καταστροφή των πινακίδων προς ανακύκλωσή τους, σε πρακτικό, το οποίο υπογράφεται από τα μέλη της. Οι προσφορές με την ίδια ακριβώς τιμή θεωρούνται ισότιμες. Στην περίπτωση αυτή η Επιτροπή επιλέγει τον οικονομικό φορέα με κλήρωση μεταξύ όσων υπέβαλαν ισότιμες προσφορές. Η κλήρωση γίνεται παρουσία των οικονομικών φορέων που υπέβαλαν ισότιμες προσφορές ή του νομίμου εκπροσώπου αυτών.</w:t>
      </w:r>
    </w:p>
    <w:p w:rsidR="00747DD2" w:rsidRPr="00BD3298" w:rsidRDefault="00747DD2" w:rsidP="007F7BA3">
      <w:pPr>
        <w:tabs>
          <w:tab w:val="left" w:pos="567"/>
        </w:tabs>
        <w:ind w:firstLine="142"/>
        <w:rPr>
          <w:sz w:val="21"/>
          <w:szCs w:val="21"/>
        </w:rPr>
      </w:pPr>
      <w:r w:rsidRPr="007F7BA3">
        <w:rPr>
          <w:b/>
          <w:sz w:val="21"/>
          <w:szCs w:val="21"/>
        </w:rPr>
        <w:t>β)</w:t>
      </w:r>
      <w:r w:rsidR="007F7BA3">
        <w:rPr>
          <w:b/>
          <w:sz w:val="21"/>
          <w:szCs w:val="21"/>
        </w:rPr>
        <w:tab/>
      </w:r>
      <w:r w:rsidRPr="00BD3298">
        <w:rPr>
          <w:sz w:val="21"/>
          <w:szCs w:val="21"/>
        </w:rPr>
        <w:t xml:space="preserve">Το ως άνω πρακτικό επικυρώνεται με απόφαση επιλογής αναδόχου του Προϊσταμένου της Δ.Ο.Υ. </w:t>
      </w:r>
      <w:r w:rsidR="00C45E39">
        <w:rPr>
          <w:sz w:val="21"/>
          <w:szCs w:val="21"/>
        </w:rPr>
        <w:t>Ρόδου,</w:t>
      </w:r>
      <w:r w:rsidRPr="00BD3298">
        <w:rPr>
          <w:sz w:val="21"/>
          <w:szCs w:val="21"/>
        </w:rPr>
        <w:t xml:space="preserve"> η οποία κοινοποιείται με επιμέλεια αυτής στους προσφέροντες.</w:t>
      </w:r>
    </w:p>
    <w:p w:rsidR="0030627B" w:rsidRPr="00BD3298" w:rsidRDefault="0030627B" w:rsidP="006D0766">
      <w:pPr>
        <w:rPr>
          <w:sz w:val="21"/>
          <w:szCs w:val="21"/>
        </w:rPr>
      </w:pPr>
    </w:p>
    <w:p w:rsidR="00747DD2" w:rsidRPr="00BD3298" w:rsidRDefault="00747DD2" w:rsidP="000B5453">
      <w:pPr>
        <w:widowControl w:val="0"/>
        <w:numPr>
          <w:ilvl w:val="0"/>
          <w:numId w:val="10"/>
        </w:numPr>
        <w:tabs>
          <w:tab w:val="left" w:pos="567"/>
        </w:tabs>
        <w:suppressAutoHyphens/>
        <w:autoSpaceDE w:val="0"/>
        <w:ind w:firstLine="142"/>
        <w:rPr>
          <w:sz w:val="21"/>
          <w:szCs w:val="21"/>
        </w:rPr>
      </w:pPr>
      <w:r w:rsidRPr="00BD3298">
        <w:rPr>
          <w:sz w:val="21"/>
          <w:szCs w:val="21"/>
        </w:rPr>
        <w:t xml:space="preserve">Κατά των ανωτέρω αποφάσεων χωρεί ένσταση. Δικαίωμα υποβολής ένστασης έχουν μόνο όσοι συμμετείχαν έγκυρα με προσφορές. Οι ενστάσεις υποβάλλονται στην Δ.Ο.Υ. </w:t>
      </w:r>
      <w:r w:rsidR="00C45E39">
        <w:rPr>
          <w:sz w:val="21"/>
          <w:szCs w:val="21"/>
        </w:rPr>
        <w:t>Ρόδου</w:t>
      </w:r>
      <w:r w:rsidRPr="00BD3298">
        <w:rPr>
          <w:sz w:val="21"/>
          <w:szCs w:val="21"/>
        </w:rPr>
        <w:t xml:space="preserve"> εντός αποκλειστικής προθεσμίας πέντε (5) εργάσιμων ημερών από την κοινοποίηση σε αυτούς της ως άνω απόφασης.</w:t>
      </w:r>
    </w:p>
    <w:p w:rsidR="00747DD2" w:rsidRDefault="00747DD2" w:rsidP="006D0766">
      <w:pPr>
        <w:rPr>
          <w:sz w:val="21"/>
          <w:szCs w:val="21"/>
        </w:rPr>
      </w:pPr>
    </w:p>
    <w:p w:rsidR="00283277" w:rsidRPr="00BD3298" w:rsidRDefault="00283277" w:rsidP="006D0766">
      <w:pPr>
        <w:rPr>
          <w:sz w:val="21"/>
          <w:szCs w:val="21"/>
        </w:rPr>
      </w:pPr>
    </w:p>
    <w:p w:rsidR="00747DD2" w:rsidRDefault="003B545B" w:rsidP="007E65A2">
      <w:pPr>
        <w:ind w:left="567" w:hanging="567"/>
        <w:rPr>
          <w:sz w:val="21"/>
          <w:szCs w:val="21"/>
        </w:rPr>
      </w:pPr>
      <w:r>
        <w:rPr>
          <w:b/>
          <w:bCs/>
          <w:sz w:val="21"/>
          <w:szCs w:val="21"/>
          <w:u w:val="single"/>
        </w:rPr>
        <w:lastRenderedPageBreak/>
        <w:t>Άρθρο 7</w:t>
      </w:r>
      <w:r w:rsidRPr="00BD3298">
        <w:rPr>
          <w:b/>
          <w:bCs/>
          <w:sz w:val="21"/>
          <w:szCs w:val="21"/>
          <w:u w:val="single"/>
        </w:rPr>
        <w:t xml:space="preserve"> </w:t>
      </w:r>
      <w:r w:rsidR="00747DD2" w:rsidRPr="00BD3298">
        <w:rPr>
          <w:b/>
          <w:sz w:val="21"/>
          <w:szCs w:val="21"/>
          <w:u w:val="single"/>
        </w:rPr>
        <w:t>-</w:t>
      </w:r>
      <w:r w:rsidR="007E65A2">
        <w:rPr>
          <w:b/>
          <w:sz w:val="21"/>
          <w:szCs w:val="21"/>
          <w:u w:val="single"/>
        </w:rPr>
        <w:tab/>
      </w:r>
      <w:r w:rsidR="00747DD2" w:rsidRPr="00BD3298">
        <w:rPr>
          <w:b/>
          <w:sz w:val="21"/>
          <w:szCs w:val="21"/>
          <w:u w:val="single"/>
        </w:rPr>
        <w:t>Υπογραφή σύμβασης και προκαταβολή</w:t>
      </w:r>
      <w:r w:rsidR="00555562">
        <w:rPr>
          <w:sz w:val="21"/>
          <w:szCs w:val="21"/>
        </w:rPr>
        <w:t xml:space="preserve"> </w:t>
      </w:r>
    </w:p>
    <w:p w:rsidR="0030627B" w:rsidRPr="00555562" w:rsidRDefault="0030627B" w:rsidP="007E65A2">
      <w:pPr>
        <w:ind w:left="567" w:hanging="567"/>
        <w:rPr>
          <w:sz w:val="21"/>
          <w:szCs w:val="21"/>
        </w:rPr>
      </w:pPr>
    </w:p>
    <w:p w:rsidR="00747DD2" w:rsidRPr="00BD3298" w:rsidRDefault="00747DD2" w:rsidP="000C4C88">
      <w:pPr>
        <w:widowControl w:val="0"/>
        <w:numPr>
          <w:ilvl w:val="0"/>
          <w:numId w:val="11"/>
        </w:numPr>
        <w:tabs>
          <w:tab w:val="left" w:pos="567"/>
        </w:tabs>
        <w:suppressAutoHyphens/>
        <w:autoSpaceDE w:val="0"/>
        <w:ind w:firstLine="142"/>
        <w:rPr>
          <w:sz w:val="21"/>
          <w:szCs w:val="21"/>
        </w:rPr>
      </w:pPr>
      <w:r w:rsidRPr="00BD3298">
        <w:rPr>
          <w:sz w:val="21"/>
          <w:szCs w:val="21"/>
        </w:rPr>
        <w:t xml:space="preserve">Μετά την πάροδο της προθεσμίας υποβολής ενστάσεων ή την έκδοση αποφάσεων επί τυχόν ασκηθεισών ενστάσεων, καλείται ο προσφέρων την καλύτερη τιμή σύμφωνα με την ως άνω απόφαση του Προϊσταμένου της Δ.Ο.Υ. </w:t>
      </w:r>
      <w:r w:rsidR="00D117A4">
        <w:rPr>
          <w:sz w:val="21"/>
          <w:szCs w:val="21"/>
        </w:rPr>
        <w:t>Ρόδ</w:t>
      </w:r>
      <w:r w:rsidRPr="00BD3298">
        <w:rPr>
          <w:sz w:val="21"/>
          <w:szCs w:val="21"/>
        </w:rPr>
        <w:t>ου, να υπογράψει εντός προθεσμίας πέντε (5) ημερών από την κοινοποίηση της πρόσκλησης, σύμβαση ως πλειοδότης, αφού καταβάλει προκαταβολή υπολογιζόμενη σε ποσοστό 10% της προσφερθείσας συνολικής τιμής προ ΦΠΑ.</w:t>
      </w:r>
    </w:p>
    <w:p w:rsidR="00747DD2" w:rsidRPr="00BD3298" w:rsidRDefault="00747DD2" w:rsidP="006D0766">
      <w:pPr>
        <w:rPr>
          <w:sz w:val="21"/>
          <w:szCs w:val="21"/>
        </w:rPr>
      </w:pPr>
    </w:p>
    <w:p w:rsidR="00747DD2" w:rsidRPr="00BD3298" w:rsidRDefault="00747DD2" w:rsidP="000C4C88">
      <w:pPr>
        <w:widowControl w:val="0"/>
        <w:numPr>
          <w:ilvl w:val="0"/>
          <w:numId w:val="11"/>
        </w:numPr>
        <w:tabs>
          <w:tab w:val="left" w:pos="567"/>
        </w:tabs>
        <w:suppressAutoHyphens/>
        <w:autoSpaceDE w:val="0"/>
        <w:ind w:firstLine="142"/>
        <w:rPr>
          <w:sz w:val="21"/>
          <w:szCs w:val="21"/>
        </w:rPr>
      </w:pPr>
      <w:r w:rsidRPr="00BD3298">
        <w:rPr>
          <w:sz w:val="21"/>
          <w:szCs w:val="21"/>
        </w:rPr>
        <w:t>Η πληρωμή της προκαταβολής γίνεται μέσω τραπεζικής επιταγής ή με τη χρήση κάρτας μέσω μηχανήματος POS στον ΑΛΕ 1490989001 (έσοδα από λοιπές πωλήσεις διάφορες).</w:t>
      </w:r>
    </w:p>
    <w:p w:rsidR="00747DD2" w:rsidRPr="00BD3298" w:rsidRDefault="00747DD2" w:rsidP="006D0766">
      <w:pPr>
        <w:rPr>
          <w:sz w:val="21"/>
          <w:szCs w:val="21"/>
        </w:rPr>
      </w:pPr>
    </w:p>
    <w:p w:rsidR="00747DD2" w:rsidRPr="00BD3298" w:rsidRDefault="00747DD2" w:rsidP="000C4C88">
      <w:pPr>
        <w:widowControl w:val="0"/>
        <w:numPr>
          <w:ilvl w:val="0"/>
          <w:numId w:val="11"/>
        </w:numPr>
        <w:tabs>
          <w:tab w:val="left" w:pos="567"/>
        </w:tabs>
        <w:suppressAutoHyphens/>
        <w:autoSpaceDE w:val="0"/>
        <w:ind w:firstLine="142"/>
        <w:rPr>
          <w:sz w:val="21"/>
          <w:szCs w:val="21"/>
        </w:rPr>
      </w:pPr>
      <w:r w:rsidRPr="00BD3298">
        <w:rPr>
          <w:sz w:val="21"/>
          <w:szCs w:val="21"/>
        </w:rPr>
        <w:t>Στη σύμβαση που υπογράφεται συμπεριλαμβάνεται όρος του οικονομικού φορέα που επελέγη ότι κατά την παραλαβή των προς καταστροφή πινακίδων κυκλοφορίας θα λαμβάνει όλα τα απαραίτητα μέτρα για τη διασφάλιση και προστασία του περιβάλλοντος, του χώρου αποθήκευσης από τυχόν μολύνσεις του εδάφους και του υδροφόρου ορίζοντα από την δημιουργία αποβλήτων καθώς και της ατμόσφαιρας από τυχόν διαφυγή επικίνδυνων αερίων.</w:t>
      </w:r>
    </w:p>
    <w:p w:rsidR="00747DD2" w:rsidRPr="00BD3298" w:rsidRDefault="00747DD2" w:rsidP="006D0766">
      <w:pPr>
        <w:rPr>
          <w:sz w:val="21"/>
          <w:szCs w:val="21"/>
        </w:rPr>
      </w:pPr>
    </w:p>
    <w:p w:rsidR="00747DD2" w:rsidRDefault="00747DD2" w:rsidP="000C4C88">
      <w:pPr>
        <w:widowControl w:val="0"/>
        <w:numPr>
          <w:ilvl w:val="0"/>
          <w:numId w:val="12"/>
        </w:numPr>
        <w:tabs>
          <w:tab w:val="left" w:pos="567"/>
        </w:tabs>
        <w:suppressAutoHyphens/>
        <w:autoSpaceDE w:val="0"/>
        <w:ind w:firstLine="142"/>
        <w:rPr>
          <w:sz w:val="21"/>
          <w:szCs w:val="21"/>
        </w:rPr>
      </w:pPr>
      <w:r w:rsidRPr="00BD3298">
        <w:rPr>
          <w:sz w:val="21"/>
          <w:szCs w:val="21"/>
        </w:rPr>
        <w:t>Αν ο ανάδοχος οικονομικός φορέας δεν προσέλθει για την υπογραφή της σύμβασης ή για να καταβάλει την προκαταβολή, η εγγύησή του καταπίπτει υπέρ του Δημοσίου και καλείται ο προσφέρων την αμέσως καλύτερη τιμή, σύμφωνα με το πρακτικό της Επιτροπής, να υπογράψει σύμβαση. Αν κανένας από τους προσφέροντες δεν προσέλθει για την υπογραφή σύμβασης, η διαδικασία επιλογής ματαιώνεται με την έκδοση σχετικής απόφασης. Η αναθέτουσα αρχή αποφασίζει την επανάληψη της διαδικασίας εντός 10 ημερών με δυνατότητα τροποποίησης της ελάχιστης τιμής προσφοράς</w:t>
      </w:r>
      <w:r w:rsidR="00FC3211">
        <w:rPr>
          <w:sz w:val="21"/>
          <w:szCs w:val="21"/>
        </w:rPr>
        <w:t xml:space="preserve"> κατά τα οριζόμενα στην παράγραφο 1 του άρθρου 3.  Ο Διοικητής της Α.Α.Δ.Ε. μετά από εισήγηση του Προϊσταμένου της Γενικής Διεύθυνσης Οικονομικών Υπηρεσιών δύναται να αναθέσει στη Διεύθυνση Προμηθειών, Διαχείρισης Υλικού και Κτιριακών Υποδομών – Τμήμα Α την επανάληψη της διαδικασίας</w:t>
      </w:r>
      <w:r w:rsidRPr="00BD3298">
        <w:rPr>
          <w:sz w:val="21"/>
          <w:szCs w:val="21"/>
        </w:rPr>
        <w:t>.</w:t>
      </w:r>
    </w:p>
    <w:p w:rsidR="006D0766" w:rsidRPr="00BD3298" w:rsidRDefault="006D0766" w:rsidP="006D0766">
      <w:pPr>
        <w:widowControl w:val="0"/>
        <w:tabs>
          <w:tab w:val="left" w:pos="787"/>
        </w:tabs>
        <w:suppressAutoHyphens/>
        <w:autoSpaceDE w:val="0"/>
        <w:rPr>
          <w:sz w:val="21"/>
          <w:szCs w:val="21"/>
        </w:rPr>
      </w:pPr>
    </w:p>
    <w:p w:rsidR="00747DD2" w:rsidRDefault="003B545B" w:rsidP="007E65A2">
      <w:pPr>
        <w:ind w:left="567" w:hanging="567"/>
        <w:rPr>
          <w:sz w:val="21"/>
          <w:szCs w:val="21"/>
        </w:rPr>
      </w:pPr>
      <w:r>
        <w:rPr>
          <w:b/>
          <w:bCs/>
          <w:sz w:val="21"/>
          <w:szCs w:val="21"/>
          <w:u w:val="single"/>
        </w:rPr>
        <w:t>Άρθρο 8</w:t>
      </w:r>
      <w:r w:rsidRPr="00BD3298">
        <w:rPr>
          <w:b/>
          <w:bCs/>
          <w:sz w:val="21"/>
          <w:szCs w:val="21"/>
          <w:u w:val="single"/>
        </w:rPr>
        <w:t xml:space="preserve"> </w:t>
      </w:r>
      <w:r w:rsidR="00747DD2" w:rsidRPr="00BD3298">
        <w:rPr>
          <w:b/>
          <w:sz w:val="21"/>
          <w:szCs w:val="21"/>
          <w:u w:val="single"/>
        </w:rPr>
        <w:t>-</w:t>
      </w:r>
      <w:r w:rsidR="007E65A2">
        <w:rPr>
          <w:b/>
          <w:sz w:val="21"/>
          <w:szCs w:val="21"/>
          <w:u w:val="single"/>
        </w:rPr>
        <w:tab/>
      </w:r>
      <w:r w:rsidR="00747DD2" w:rsidRPr="00BD3298">
        <w:rPr>
          <w:b/>
          <w:sz w:val="21"/>
          <w:szCs w:val="21"/>
          <w:u w:val="single"/>
        </w:rPr>
        <w:t>Προθεσμία εξόφλησης</w:t>
      </w:r>
      <w:r w:rsidR="00555562">
        <w:rPr>
          <w:sz w:val="21"/>
          <w:szCs w:val="21"/>
        </w:rPr>
        <w:t xml:space="preserve"> </w:t>
      </w:r>
    </w:p>
    <w:p w:rsidR="0030627B" w:rsidRPr="00555562" w:rsidRDefault="0030627B" w:rsidP="007E65A2">
      <w:pPr>
        <w:ind w:left="567" w:hanging="567"/>
        <w:rPr>
          <w:sz w:val="21"/>
          <w:szCs w:val="21"/>
        </w:rPr>
      </w:pPr>
    </w:p>
    <w:p w:rsidR="00747DD2" w:rsidRDefault="00747DD2" w:rsidP="006D0766">
      <w:pPr>
        <w:tabs>
          <w:tab w:val="left" w:pos="612"/>
        </w:tabs>
        <w:rPr>
          <w:sz w:val="21"/>
          <w:szCs w:val="21"/>
        </w:rPr>
      </w:pPr>
      <w:r w:rsidRPr="00BD3298">
        <w:rPr>
          <w:sz w:val="21"/>
          <w:szCs w:val="21"/>
        </w:rPr>
        <w:t>H εξόφληση του τιμήματος των πινακίδων κυκλοφορίας που απομένει μετά την προκαταβολή του 10% γίνεται υποχρεωτικά μέσα σε πέντε (5) εργάσιμες ημέρες από την επομένη της ημερομηνίας υπογραφής της σύμβασης. Αν ο ανάδοχος οικονομικός φορέας δεν προσέλθει να εξοφλήσει μέσα στην ανωτέρω προθεσμία, τότε κηρύσσεται έκπτωτος και η προκαταβολή του 10% καταπίπτει υπέρ του Δημοσίου. Η κατάθεση του ποσού γίνεται στον ΑΛΕ 1490989001 (έσοδα από λοιπές πωλήσεις διάφορες).</w:t>
      </w:r>
    </w:p>
    <w:p w:rsidR="00243417" w:rsidRDefault="00243417" w:rsidP="007E65A2">
      <w:pPr>
        <w:ind w:left="567" w:hanging="567"/>
        <w:rPr>
          <w:b/>
          <w:bCs/>
          <w:sz w:val="21"/>
          <w:szCs w:val="21"/>
          <w:u w:val="single"/>
        </w:rPr>
      </w:pPr>
    </w:p>
    <w:p w:rsidR="00747DD2" w:rsidRDefault="003B545B" w:rsidP="007E65A2">
      <w:pPr>
        <w:ind w:left="567" w:hanging="567"/>
        <w:rPr>
          <w:sz w:val="21"/>
          <w:szCs w:val="21"/>
        </w:rPr>
      </w:pPr>
      <w:r>
        <w:rPr>
          <w:b/>
          <w:bCs/>
          <w:sz w:val="21"/>
          <w:szCs w:val="21"/>
          <w:u w:val="single"/>
        </w:rPr>
        <w:t>Άρθρο 9</w:t>
      </w:r>
      <w:r w:rsidRPr="00BD3298">
        <w:rPr>
          <w:b/>
          <w:bCs/>
          <w:sz w:val="21"/>
          <w:szCs w:val="21"/>
          <w:u w:val="single"/>
        </w:rPr>
        <w:t xml:space="preserve"> </w:t>
      </w:r>
      <w:r w:rsidR="00747DD2" w:rsidRPr="00BD3298">
        <w:rPr>
          <w:b/>
          <w:sz w:val="21"/>
          <w:szCs w:val="21"/>
          <w:u w:val="single"/>
        </w:rPr>
        <w:t>-</w:t>
      </w:r>
      <w:r w:rsidR="007E65A2">
        <w:rPr>
          <w:b/>
          <w:sz w:val="21"/>
          <w:szCs w:val="21"/>
          <w:u w:val="single"/>
        </w:rPr>
        <w:tab/>
      </w:r>
      <w:r w:rsidR="00747DD2" w:rsidRPr="00BD3298">
        <w:rPr>
          <w:b/>
          <w:sz w:val="21"/>
          <w:szCs w:val="21"/>
          <w:u w:val="single"/>
        </w:rPr>
        <w:t>Παραλαβή των πινακίδων κυκλοφορίας</w:t>
      </w:r>
      <w:r w:rsidR="00555562">
        <w:rPr>
          <w:sz w:val="21"/>
          <w:szCs w:val="21"/>
        </w:rPr>
        <w:t xml:space="preserve"> </w:t>
      </w:r>
    </w:p>
    <w:p w:rsidR="00243417" w:rsidRPr="00555562" w:rsidRDefault="00243417" w:rsidP="007E65A2">
      <w:pPr>
        <w:ind w:left="567" w:hanging="567"/>
        <w:rPr>
          <w:sz w:val="21"/>
          <w:szCs w:val="21"/>
        </w:rPr>
      </w:pPr>
    </w:p>
    <w:p w:rsidR="00747DD2" w:rsidRPr="00BD3298" w:rsidRDefault="00747DD2" w:rsidP="00FC02F0">
      <w:pPr>
        <w:widowControl w:val="0"/>
        <w:numPr>
          <w:ilvl w:val="0"/>
          <w:numId w:val="13"/>
        </w:numPr>
        <w:tabs>
          <w:tab w:val="clear" w:pos="142"/>
          <w:tab w:val="num" w:pos="567"/>
        </w:tabs>
        <w:suppressAutoHyphens/>
        <w:autoSpaceDE w:val="0"/>
        <w:ind w:left="0" w:firstLine="142"/>
        <w:rPr>
          <w:sz w:val="21"/>
          <w:szCs w:val="21"/>
        </w:rPr>
      </w:pPr>
      <w:bookmarkStart w:id="0" w:name="page13"/>
      <w:bookmarkEnd w:id="0"/>
      <w:r w:rsidRPr="00BD3298">
        <w:rPr>
          <w:sz w:val="21"/>
          <w:szCs w:val="21"/>
        </w:rPr>
        <w:t xml:space="preserve">Ο ανάδοχος οικονομικός φορέας υποχρεούται να παραλάβει τις πινακίδες κυκλοφορίας, εντός προθεσμίας δέκα (10) εργάσιμων ημερών από την επομένη της ημερομηνίας υπογραφής της σύμβασης, και μετά από συνεννόηση για τον καθορισμό της ημέρας και ώρας παραλαβής από τη Δ.Ο.Υ. </w:t>
      </w:r>
      <w:r w:rsidR="00724A17">
        <w:rPr>
          <w:sz w:val="21"/>
          <w:szCs w:val="21"/>
        </w:rPr>
        <w:t>Ρόδ</w:t>
      </w:r>
      <w:r w:rsidRPr="00BD3298">
        <w:rPr>
          <w:sz w:val="21"/>
          <w:szCs w:val="21"/>
        </w:rPr>
        <w:t>ου. Σε κάθε περίπτωση, θα πρέπει να έχει προηγηθεί η ολική εξόφληση του τιμήματος.</w:t>
      </w:r>
    </w:p>
    <w:p w:rsidR="00747DD2" w:rsidRPr="00BD3298" w:rsidRDefault="00747DD2" w:rsidP="006D0766">
      <w:pPr>
        <w:rPr>
          <w:sz w:val="21"/>
          <w:szCs w:val="21"/>
        </w:rPr>
      </w:pPr>
    </w:p>
    <w:p w:rsidR="00747DD2" w:rsidRPr="00BD3298" w:rsidRDefault="00747DD2" w:rsidP="006D0766">
      <w:pPr>
        <w:rPr>
          <w:sz w:val="21"/>
          <w:szCs w:val="21"/>
        </w:rPr>
      </w:pPr>
      <w:r w:rsidRPr="00BD3298">
        <w:rPr>
          <w:sz w:val="21"/>
          <w:szCs w:val="21"/>
        </w:rPr>
        <w:t xml:space="preserve">Κατά την παραλαβή συντάσσεται πρωτόκολλο παράδοσης - παραλαβής που υπογράφεται από τον ανάδοχο οικονομικό φορέα, τον Προϊστάμενο της Δ.Ο.Υ. </w:t>
      </w:r>
      <w:r w:rsidR="00724A17">
        <w:rPr>
          <w:sz w:val="21"/>
          <w:szCs w:val="21"/>
        </w:rPr>
        <w:t>Ρόδ</w:t>
      </w:r>
      <w:r w:rsidRPr="00BD3298">
        <w:rPr>
          <w:sz w:val="21"/>
          <w:szCs w:val="21"/>
        </w:rPr>
        <w:t>ου, στους χώρους της οποίας φυλάσσονται οι πινακίδες κυκλοφορίας («διακατέχουσα υπηρεσία») και από τον Πρόεδρο ή ένα μέλος της Επιτροπής.</w:t>
      </w:r>
    </w:p>
    <w:p w:rsidR="00747DD2" w:rsidRDefault="00747DD2" w:rsidP="006D0766">
      <w:pPr>
        <w:rPr>
          <w:sz w:val="21"/>
          <w:szCs w:val="21"/>
        </w:rPr>
      </w:pPr>
    </w:p>
    <w:p w:rsidR="00747DD2" w:rsidRPr="00D01844" w:rsidRDefault="00747DD2" w:rsidP="00724A17">
      <w:pPr>
        <w:widowControl w:val="0"/>
        <w:numPr>
          <w:ilvl w:val="0"/>
          <w:numId w:val="13"/>
        </w:numPr>
        <w:tabs>
          <w:tab w:val="clear" w:pos="142"/>
          <w:tab w:val="num" w:pos="-567"/>
          <w:tab w:val="left" w:pos="567"/>
        </w:tabs>
        <w:suppressAutoHyphens/>
        <w:autoSpaceDE w:val="0"/>
        <w:ind w:left="0" w:firstLine="142"/>
        <w:rPr>
          <w:sz w:val="21"/>
          <w:szCs w:val="21"/>
          <w:u w:val="single"/>
        </w:rPr>
      </w:pPr>
      <w:r w:rsidRPr="00D01844">
        <w:rPr>
          <w:sz w:val="21"/>
          <w:szCs w:val="21"/>
          <w:u w:val="single"/>
        </w:rPr>
        <w:t>Οι δαπάνες συλλογής και μεταφοράς των πινακίδων κυκλοφορίας βαρύνουν αποκλειστικά και μόνο τον επιλεγέντα οικονομικό φορέα.</w:t>
      </w:r>
    </w:p>
    <w:p w:rsidR="00747DD2" w:rsidRPr="00BD3298" w:rsidRDefault="00747DD2" w:rsidP="006D0766">
      <w:pPr>
        <w:rPr>
          <w:sz w:val="21"/>
          <w:szCs w:val="21"/>
        </w:rPr>
      </w:pPr>
    </w:p>
    <w:p w:rsidR="00747DD2" w:rsidRPr="00D01844" w:rsidRDefault="00747DD2" w:rsidP="006D0766">
      <w:pPr>
        <w:rPr>
          <w:sz w:val="21"/>
          <w:szCs w:val="21"/>
          <w:u w:val="single"/>
        </w:rPr>
      </w:pPr>
      <w:r w:rsidRPr="00D01844">
        <w:rPr>
          <w:sz w:val="21"/>
          <w:szCs w:val="21"/>
          <w:u w:val="single"/>
        </w:rPr>
        <w:t>Ο ανάδοχος οικονομικός φορέας κατά την παραλαβή των πινακίδων κυκλοφορίας, είναι προσωπικά και αποκλειστικά υπεύθυνος, για κάθε ατύχημα που θα προκληθεί στο προσωπικό του, καθώς και στο προσωπικό των υπηρεσιών που παρίστανται κατά την παραλαβή.</w:t>
      </w:r>
    </w:p>
    <w:p w:rsidR="00747DD2" w:rsidRPr="00BD3298" w:rsidRDefault="00747DD2" w:rsidP="006D0766">
      <w:pPr>
        <w:rPr>
          <w:sz w:val="21"/>
          <w:szCs w:val="21"/>
        </w:rPr>
      </w:pPr>
    </w:p>
    <w:p w:rsidR="00747DD2" w:rsidRPr="00BD3298" w:rsidRDefault="00747DD2" w:rsidP="006D0766">
      <w:pPr>
        <w:rPr>
          <w:sz w:val="21"/>
          <w:szCs w:val="21"/>
        </w:rPr>
      </w:pPr>
      <w:r w:rsidRPr="00D01844">
        <w:rPr>
          <w:sz w:val="21"/>
          <w:szCs w:val="21"/>
          <w:u w:val="single"/>
        </w:rPr>
        <w:t>Ο ανάδοχος οικονομικός φορέας ευθύνεται για οποιαδήποτε απώλεια, βλάβη ή ζημιά που τυχόν προξενήσει αυτός ή το προσωπικό του στις εγκαταστάσεις που ευρίσκονται και φυλάσσονται οι πινακίδες κυκλοφορίας όσο διαρκούν οι εργασίες της παραλαβής</w:t>
      </w:r>
      <w:r w:rsidRPr="00BD3298">
        <w:rPr>
          <w:sz w:val="21"/>
          <w:szCs w:val="21"/>
        </w:rPr>
        <w:t>.</w:t>
      </w:r>
    </w:p>
    <w:p w:rsidR="00747DD2" w:rsidRPr="00BD3298" w:rsidRDefault="00747DD2" w:rsidP="006D0766">
      <w:pPr>
        <w:rPr>
          <w:sz w:val="21"/>
          <w:szCs w:val="21"/>
        </w:rPr>
      </w:pPr>
    </w:p>
    <w:p w:rsidR="00747DD2" w:rsidRPr="00BD3298" w:rsidRDefault="00747DD2" w:rsidP="00E04632">
      <w:pPr>
        <w:widowControl w:val="0"/>
        <w:numPr>
          <w:ilvl w:val="0"/>
          <w:numId w:val="13"/>
        </w:numPr>
        <w:tabs>
          <w:tab w:val="clear" w:pos="142"/>
          <w:tab w:val="num" w:pos="-993"/>
          <w:tab w:val="left" w:pos="567"/>
        </w:tabs>
        <w:suppressAutoHyphens/>
        <w:autoSpaceDE w:val="0"/>
        <w:ind w:left="0" w:firstLine="142"/>
        <w:rPr>
          <w:sz w:val="21"/>
          <w:szCs w:val="21"/>
        </w:rPr>
      </w:pPr>
      <w:r w:rsidRPr="00BD3298">
        <w:rPr>
          <w:sz w:val="21"/>
          <w:szCs w:val="21"/>
        </w:rPr>
        <w:t>Εάν κατά την παράδοση των πινακίδων κυκλοφορίας, διαπιστωθεί ότι είναι λιγότερες από όσες αναφέρονται στη διακήρυξη, ο ανάδοχος οικονομικός φορέας υποχρεούται να τις παραλάβει και δεν δικαιούται να αιτηθεί την ακύρωση της σύμβασης. Η επιτροπή συντάσσει σχετικό πρακτικό και στον επιλεγέντα οικονομικό φορέα επιστρέφεται με τη διαδικασία αχρεωστήτως καταβληθέντων το υπερβάλλον τίμημα.</w:t>
      </w:r>
    </w:p>
    <w:p w:rsidR="00747DD2" w:rsidRPr="00BD3298" w:rsidRDefault="00747DD2" w:rsidP="006D0766">
      <w:pPr>
        <w:rPr>
          <w:sz w:val="21"/>
          <w:szCs w:val="21"/>
        </w:rPr>
      </w:pPr>
    </w:p>
    <w:p w:rsidR="00747DD2" w:rsidRPr="00555562" w:rsidRDefault="003B545B" w:rsidP="00C33642">
      <w:pPr>
        <w:ind w:left="567" w:hanging="567"/>
        <w:rPr>
          <w:sz w:val="21"/>
          <w:szCs w:val="21"/>
        </w:rPr>
      </w:pPr>
      <w:r>
        <w:rPr>
          <w:b/>
          <w:bCs/>
          <w:sz w:val="21"/>
          <w:szCs w:val="21"/>
          <w:u w:val="single"/>
        </w:rPr>
        <w:t>Άρθρο 10</w:t>
      </w:r>
      <w:r w:rsidR="00747DD2" w:rsidRPr="00BD3298">
        <w:rPr>
          <w:b/>
          <w:sz w:val="21"/>
          <w:szCs w:val="21"/>
          <w:u w:val="single"/>
        </w:rPr>
        <w:t xml:space="preserve"> -</w:t>
      </w:r>
      <w:r>
        <w:rPr>
          <w:b/>
          <w:sz w:val="21"/>
          <w:szCs w:val="21"/>
          <w:u w:val="single"/>
        </w:rPr>
        <w:tab/>
      </w:r>
      <w:r w:rsidR="00747DD2" w:rsidRPr="00BD3298">
        <w:rPr>
          <w:b/>
          <w:sz w:val="21"/>
          <w:szCs w:val="21"/>
          <w:u w:val="single"/>
        </w:rPr>
        <w:t>Επιπτώσεις και ποινική ρήτρα εκπρόθεσμης παραλαβή</w:t>
      </w:r>
      <w:r w:rsidR="00555562">
        <w:rPr>
          <w:sz w:val="21"/>
          <w:szCs w:val="21"/>
        </w:rPr>
        <w:t xml:space="preserve"> </w:t>
      </w:r>
    </w:p>
    <w:p w:rsidR="00747DD2" w:rsidRPr="00BD3298" w:rsidRDefault="00747DD2" w:rsidP="006D0766">
      <w:pPr>
        <w:rPr>
          <w:b/>
          <w:sz w:val="21"/>
          <w:szCs w:val="21"/>
          <w:u w:val="single"/>
        </w:rPr>
      </w:pPr>
    </w:p>
    <w:p w:rsidR="00747DD2" w:rsidRPr="00BD3298" w:rsidRDefault="00747DD2" w:rsidP="002816A7">
      <w:pPr>
        <w:widowControl w:val="0"/>
        <w:numPr>
          <w:ilvl w:val="0"/>
          <w:numId w:val="14"/>
        </w:numPr>
        <w:tabs>
          <w:tab w:val="clear" w:pos="0"/>
          <w:tab w:val="num" w:pos="-993"/>
          <w:tab w:val="left" w:pos="567"/>
        </w:tabs>
        <w:suppressAutoHyphens/>
        <w:autoSpaceDE w:val="0"/>
        <w:ind w:firstLine="142"/>
        <w:rPr>
          <w:sz w:val="21"/>
          <w:szCs w:val="21"/>
        </w:rPr>
      </w:pPr>
      <w:r w:rsidRPr="00BD3298">
        <w:rPr>
          <w:sz w:val="21"/>
          <w:szCs w:val="21"/>
        </w:rPr>
        <w:t>Μετά το πέρας της προθεσμίας που αναφέρεται στην παράγραφο 1 του άρθρου 9, ο ανάδοχος οικονομικός φορέας καθίσταται υπερήμερος και οφείλει να καταβάλει κατά την παραλαβή των πινακίδων κυκλοφορίας ποινική ρήτρα εκπρόθεσμης παραλαβής υπολογιζόμενη σε ποσοστό 5% της συνολικής αξίας των πινακίδων κυκλοφορίας προ Φ.Π.Α., για κάθε ημέρα καθυστέρησης. Η εγγύηση του επιλεγέντος οικονομικού φορέα καταπίπτει ολικώς στην περίπτωση επιβολής ποινικής ρήτρας, τυχόν δε υπερβάλλουσα αξίωση της Αναθέτουσας Αρχής  κατ’ αυτού διατηρείται.</w:t>
      </w:r>
    </w:p>
    <w:p w:rsidR="00747DD2" w:rsidRPr="00BD3298" w:rsidRDefault="00747DD2" w:rsidP="006D0766">
      <w:pPr>
        <w:rPr>
          <w:sz w:val="21"/>
          <w:szCs w:val="21"/>
        </w:rPr>
      </w:pPr>
    </w:p>
    <w:p w:rsidR="00747DD2" w:rsidRPr="00BD3298" w:rsidRDefault="00747DD2" w:rsidP="00180A36">
      <w:pPr>
        <w:widowControl w:val="0"/>
        <w:numPr>
          <w:ilvl w:val="0"/>
          <w:numId w:val="14"/>
        </w:numPr>
        <w:tabs>
          <w:tab w:val="clear" w:pos="0"/>
          <w:tab w:val="num" w:pos="-284"/>
          <w:tab w:val="left" w:pos="567"/>
        </w:tabs>
        <w:suppressAutoHyphens/>
        <w:autoSpaceDE w:val="0"/>
        <w:ind w:firstLine="142"/>
        <w:rPr>
          <w:sz w:val="21"/>
          <w:szCs w:val="21"/>
        </w:rPr>
      </w:pPr>
      <w:r w:rsidRPr="00BD3298">
        <w:rPr>
          <w:sz w:val="21"/>
          <w:szCs w:val="21"/>
        </w:rPr>
        <w:t>Το ποσό της ποινικής ρήτρας δεν μπορεί να συμψηφισθεί με τυχόν απαιτήσεις του επιλεγέντος οικονομικού φορέα κατά του Δημοσίου.</w:t>
      </w:r>
    </w:p>
    <w:p w:rsidR="00747DD2" w:rsidRPr="00BD3298" w:rsidRDefault="00747DD2" w:rsidP="006D0766">
      <w:pPr>
        <w:rPr>
          <w:sz w:val="21"/>
          <w:szCs w:val="21"/>
        </w:rPr>
      </w:pPr>
    </w:p>
    <w:p w:rsidR="00747DD2" w:rsidRPr="00BD3298" w:rsidRDefault="00747DD2" w:rsidP="006D0766">
      <w:pPr>
        <w:rPr>
          <w:sz w:val="21"/>
          <w:szCs w:val="21"/>
        </w:rPr>
      </w:pPr>
      <w:r w:rsidRPr="00BD3298">
        <w:rPr>
          <w:sz w:val="21"/>
          <w:szCs w:val="21"/>
        </w:rPr>
        <w:t>Τον επιλεγέντα οικονομικό φορέα βαρύνουν, μετά την πάροδο της προθεσμίας της παραγράφου 1 του άρθρου 9, όλοι οι κίνδυνοι για απώλεια ή καταστροφή των πινακίδων κυκλοφορίας.</w:t>
      </w:r>
    </w:p>
    <w:p w:rsidR="00747DD2" w:rsidRPr="00BD3298" w:rsidRDefault="00747DD2" w:rsidP="00180A36">
      <w:pPr>
        <w:tabs>
          <w:tab w:val="left" w:pos="567"/>
        </w:tabs>
        <w:ind w:firstLine="142"/>
        <w:rPr>
          <w:sz w:val="21"/>
          <w:szCs w:val="21"/>
        </w:rPr>
      </w:pPr>
    </w:p>
    <w:p w:rsidR="00747DD2" w:rsidRPr="00BD3298" w:rsidRDefault="00747DD2" w:rsidP="00180A36">
      <w:pPr>
        <w:widowControl w:val="0"/>
        <w:numPr>
          <w:ilvl w:val="0"/>
          <w:numId w:val="14"/>
        </w:numPr>
        <w:tabs>
          <w:tab w:val="left" w:pos="567"/>
        </w:tabs>
        <w:suppressAutoHyphens/>
        <w:autoSpaceDE w:val="0"/>
        <w:ind w:firstLine="142"/>
        <w:rPr>
          <w:sz w:val="21"/>
          <w:szCs w:val="21"/>
        </w:rPr>
      </w:pPr>
      <w:r w:rsidRPr="00BD3298">
        <w:rPr>
          <w:sz w:val="21"/>
          <w:szCs w:val="21"/>
        </w:rPr>
        <w:t xml:space="preserve">Στην περίπτωση που οι ποινικές ρήτρες εκπρόθεσμης παραλαβής υπερβούν το ήμισυ του ύψους του τιμήματος, η ΔΟΥ </w:t>
      </w:r>
      <w:r w:rsidR="00844142">
        <w:rPr>
          <w:sz w:val="21"/>
          <w:szCs w:val="21"/>
        </w:rPr>
        <w:t>Ρόδ</w:t>
      </w:r>
      <w:r w:rsidRPr="00BD3298">
        <w:rPr>
          <w:sz w:val="21"/>
          <w:szCs w:val="21"/>
        </w:rPr>
        <w:t>ου, δικαιούται οποτεδήποτε μετά από έγγραφη ενημέρωση του υπερήμερου επιλεγέντος οικονομικού φορέα να ματαιώσει τα αποτελέσματα της αρχικής διαδικασίας και να δημοσιεύσει επαναληπτική διακήρυξη.</w:t>
      </w:r>
    </w:p>
    <w:p w:rsidR="00747DD2" w:rsidRPr="00BD3298" w:rsidRDefault="00747DD2" w:rsidP="006D0766">
      <w:pPr>
        <w:rPr>
          <w:sz w:val="21"/>
          <w:szCs w:val="21"/>
        </w:rPr>
      </w:pPr>
    </w:p>
    <w:p w:rsidR="00747DD2" w:rsidRPr="00BD3298" w:rsidRDefault="00747DD2" w:rsidP="006D0766">
      <w:pPr>
        <w:rPr>
          <w:sz w:val="21"/>
          <w:szCs w:val="21"/>
        </w:rPr>
      </w:pPr>
      <w:r w:rsidRPr="00BD3298">
        <w:rPr>
          <w:sz w:val="21"/>
          <w:szCs w:val="21"/>
        </w:rPr>
        <w:t xml:space="preserve">Στη διαδικασία αυτή </w:t>
      </w:r>
      <w:r w:rsidRPr="00BD3298">
        <w:rPr>
          <w:b/>
          <w:sz w:val="21"/>
          <w:szCs w:val="21"/>
        </w:rPr>
        <w:t>δεν</w:t>
      </w:r>
      <w:r w:rsidRPr="00BD3298">
        <w:rPr>
          <w:sz w:val="21"/>
          <w:szCs w:val="21"/>
        </w:rPr>
        <w:t xml:space="preserve"> μπορεί να συμμετάσχει ο υπερήμερος ανάδοχος οικονομικός φορέας.</w:t>
      </w:r>
    </w:p>
    <w:p w:rsidR="00747DD2" w:rsidRPr="00BD3298" w:rsidRDefault="00747DD2" w:rsidP="006D0766">
      <w:pPr>
        <w:rPr>
          <w:sz w:val="21"/>
          <w:szCs w:val="21"/>
        </w:rPr>
      </w:pPr>
    </w:p>
    <w:p w:rsidR="00747DD2" w:rsidRPr="00BD3298" w:rsidRDefault="00747DD2" w:rsidP="006D0766">
      <w:pPr>
        <w:rPr>
          <w:sz w:val="21"/>
          <w:szCs w:val="21"/>
        </w:rPr>
      </w:pPr>
      <w:r w:rsidRPr="00BD3298">
        <w:rPr>
          <w:sz w:val="21"/>
          <w:szCs w:val="21"/>
        </w:rPr>
        <w:t>Τα καταβληθέντα από τον υπερήμερο επιλεγέντα οικονομικό φορέα ποσά και η εγγύηση καταπίπτουν υπέρ του Δημοσίου.</w:t>
      </w:r>
    </w:p>
    <w:p w:rsidR="00747DD2" w:rsidRPr="00BD3298" w:rsidRDefault="00747DD2" w:rsidP="006D0766">
      <w:pPr>
        <w:rPr>
          <w:sz w:val="21"/>
          <w:szCs w:val="21"/>
        </w:rPr>
      </w:pPr>
    </w:p>
    <w:p w:rsidR="00844142" w:rsidRDefault="00747DD2" w:rsidP="00844142">
      <w:pPr>
        <w:rPr>
          <w:sz w:val="21"/>
          <w:szCs w:val="21"/>
        </w:rPr>
      </w:pPr>
      <w:r w:rsidRPr="00BD3298">
        <w:rPr>
          <w:sz w:val="21"/>
          <w:szCs w:val="21"/>
        </w:rPr>
        <w:t xml:space="preserve">Ο υπερήμερος ανάδοχος  οικονομικός φορέας </w:t>
      </w:r>
      <w:r w:rsidRPr="00BD3298">
        <w:rPr>
          <w:b/>
          <w:sz w:val="21"/>
          <w:szCs w:val="21"/>
        </w:rPr>
        <w:t>δύναται</w:t>
      </w:r>
      <w:r w:rsidRPr="00BD3298">
        <w:rPr>
          <w:sz w:val="21"/>
          <w:szCs w:val="21"/>
        </w:rPr>
        <w:t xml:space="preserve"> να παραλάβει τις πινακίδες κυκλοφορίας </w:t>
      </w:r>
      <w:r w:rsidRPr="00BD3298">
        <w:rPr>
          <w:b/>
          <w:sz w:val="21"/>
          <w:szCs w:val="21"/>
        </w:rPr>
        <w:t>εφόσον δεν έχει δημοσιευθεί</w:t>
      </w:r>
      <w:r w:rsidRPr="00BD3298">
        <w:rPr>
          <w:sz w:val="21"/>
          <w:szCs w:val="21"/>
        </w:rPr>
        <w:t xml:space="preserve"> η επαναληπτική διακήρυξη για αυτές και αφού προκαταβάλει τις προβλεπόμενες ποινικές ρήτρες για κάθε ημέρα καθυστέρησης.</w:t>
      </w:r>
      <w:bookmarkStart w:id="1" w:name="page14"/>
      <w:bookmarkEnd w:id="1"/>
    </w:p>
    <w:p w:rsidR="00844142" w:rsidRDefault="00844142" w:rsidP="00844142">
      <w:pPr>
        <w:rPr>
          <w:sz w:val="21"/>
          <w:szCs w:val="21"/>
        </w:rPr>
      </w:pPr>
    </w:p>
    <w:p w:rsidR="00747DD2" w:rsidRPr="00555562" w:rsidRDefault="003B545B" w:rsidP="00844142">
      <w:pPr>
        <w:rPr>
          <w:sz w:val="21"/>
          <w:szCs w:val="21"/>
        </w:rPr>
      </w:pPr>
      <w:r>
        <w:rPr>
          <w:b/>
          <w:bCs/>
          <w:sz w:val="21"/>
          <w:szCs w:val="21"/>
          <w:u w:val="single"/>
        </w:rPr>
        <w:t>Άρθρο 11</w:t>
      </w:r>
      <w:r w:rsidRPr="00BD3298">
        <w:rPr>
          <w:b/>
          <w:bCs/>
          <w:sz w:val="21"/>
          <w:szCs w:val="21"/>
          <w:u w:val="single"/>
        </w:rPr>
        <w:t xml:space="preserve"> </w:t>
      </w:r>
      <w:r w:rsidR="00747DD2" w:rsidRPr="00BD3298">
        <w:rPr>
          <w:b/>
          <w:sz w:val="21"/>
          <w:szCs w:val="21"/>
          <w:u w:val="single"/>
        </w:rPr>
        <w:t>-</w:t>
      </w:r>
      <w:r w:rsidR="00C33642">
        <w:rPr>
          <w:b/>
          <w:sz w:val="21"/>
          <w:szCs w:val="21"/>
          <w:u w:val="single"/>
        </w:rPr>
        <w:tab/>
      </w:r>
      <w:r w:rsidR="00747DD2" w:rsidRPr="00BD3298">
        <w:rPr>
          <w:b/>
          <w:sz w:val="21"/>
          <w:szCs w:val="21"/>
          <w:u w:val="single"/>
        </w:rPr>
        <w:t>Παρατάσεις προθεσμίας παραλαβής</w:t>
      </w:r>
      <w:r w:rsidR="00555562">
        <w:rPr>
          <w:sz w:val="21"/>
          <w:szCs w:val="21"/>
        </w:rPr>
        <w:t xml:space="preserve"> </w:t>
      </w:r>
    </w:p>
    <w:p w:rsidR="00747DD2" w:rsidRPr="00BD3298" w:rsidRDefault="00747DD2" w:rsidP="006D0766">
      <w:pPr>
        <w:rPr>
          <w:sz w:val="21"/>
          <w:szCs w:val="21"/>
        </w:rPr>
      </w:pPr>
    </w:p>
    <w:p w:rsidR="00747DD2" w:rsidRPr="00BD3298" w:rsidRDefault="00747DD2" w:rsidP="006D0766">
      <w:pPr>
        <w:rPr>
          <w:sz w:val="21"/>
          <w:szCs w:val="21"/>
        </w:rPr>
      </w:pPr>
      <w:r w:rsidRPr="00BD3298">
        <w:rPr>
          <w:sz w:val="21"/>
          <w:szCs w:val="21"/>
        </w:rPr>
        <w:t>Παρατάσεις προθεσμίας παραλαβής πινακίδων κυκλοφορίας χορηγούνται σε εξαιρετικές περιπτώσεις και εφόσον οι λόγοι που επικαλείται ο ανάδοχος οικονομικός φορέας στην αίτηση του είναι σοβαροί και δικαιολογούν την χορήγηση τους, για διάστημα έως δεκαπέντε (15) ημερολογιακών ημερών, εκτός αν η καθυστέρηση δεν οφείλεται σε υπαιτιότητά του. Οι αιτήσεις πρέπει να υποβάλλονται πριν από τη λήξη της προθεσμίας παραλαβής.</w:t>
      </w:r>
    </w:p>
    <w:p w:rsidR="00747DD2" w:rsidRPr="00BD3298" w:rsidRDefault="00747DD2" w:rsidP="006D0766">
      <w:pPr>
        <w:rPr>
          <w:sz w:val="21"/>
          <w:szCs w:val="21"/>
        </w:rPr>
      </w:pPr>
    </w:p>
    <w:p w:rsidR="00747DD2" w:rsidRPr="00555562" w:rsidRDefault="003B545B" w:rsidP="00C33642">
      <w:pPr>
        <w:ind w:left="567" w:hanging="567"/>
        <w:rPr>
          <w:sz w:val="21"/>
          <w:szCs w:val="21"/>
        </w:rPr>
      </w:pPr>
      <w:r>
        <w:rPr>
          <w:b/>
          <w:bCs/>
          <w:sz w:val="21"/>
          <w:szCs w:val="21"/>
          <w:u w:val="single"/>
        </w:rPr>
        <w:lastRenderedPageBreak/>
        <w:t>Άρθρο 12</w:t>
      </w:r>
      <w:r w:rsidRPr="00BD3298">
        <w:rPr>
          <w:b/>
          <w:bCs/>
          <w:sz w:val="21"/>
          <w:szCs w:val="21"/>
          <w:u w:val="single"/>
        </w:rPr>
        <w:t xml:space="preserve"> </w:t>
      </w:r>
      <w:r w:rsidR="00747DD2" w:rsidRPr="00BD3298">
        <w:rPr>
          <w:b/>
          <w:sz w:val="21"/>
          <w:szCs w:val="21"/>
          <w:u w:val="single"/>
        </w:rPr>
        <w:t>-</w:t>
      </w:r>
      <w:r w:rsidR="00C33642">
        <w:rPr>
          <w:b/>
          <w:sz w:val="21"/>
          <w:szCs w:val="21"/>
          <w:u w:val="single"/>
        </w:rPr>
        <w:tab/>
      </w:r>
      <w:r w:rsidR="00747DD2" w:rsidRPr="00BD3298">
        <w:rPr>
          <w:b/>
          <w:sz w:val="21"/>
          <w:szCs w:val="21"/>
          <w:u w:val="single"/>
        </w:rPr>
        <w:t>Καταστροφή Πινακίδων -Πιστοποιητικό ανακύκλωσης</w:t>
      </w:r>
      <w:r w:rsidR="00555562">
        <w:rPr>
          <w:sz w:val="21"/>
          <w:szCs w:val="21"/>
        </w:rPr>
        <w:t xml:space="preserve"> </w:t>
      </w:r>
    </w:p>
    <w:p w:rsidR="00747DD2" w:rsidRPr="00BD3298" w:rsidRDefault="00747DD2" w:rsidP="006D0766">
      <w:pPr>
        <w:rPr>
          <w:sz w:val="21"/>
          <w:szCs w:val="21"/>
        </w:rPr>
      </w:pPr>
    </w:p>
    <w:p w:rsidR="00747DD2" w:rsidRPr="00BD3298" w:rsidRDefault="00747DD2" w:rsidP="00070A28">
      <w:pPr>
        <w:tabs>
          <w:tab w:val="left" w:pos="567"/>
        </w:tabs>
        <w:ind w:firstLine="142"/>
        <w:rPr>
          <w:sz w:val="21"/>
          <w:szCs w:val="21"/>
        </w:rPr>
      </w:pPr>
      <w:r w:rsidRPr="00BD3298">
        <w:rPr>
          <w:b/>
          <w:sz w:val="21"/>
          <w:szCs w:val="21"/>
        </w:rPr>
        <w:t>1.</w:t>
      </w:r>
      <w:r w:rsidRPr="00BD3298">
        <w:rPr>
          <w:sz w:val="21"/>
          <w:szCs w:val="21"/>
        </w:rPr>
        <w:t xml:space="preserve"> </w:t>
      </w:r>
      <w:r w:rsidR="00070A28">
        <w:rPr>
          <w:sz w:val="21"/>
          <w:szCs w:val="21"/>
        </w:rPr>
        <w:tab/>
      </w:r>
      <w:r w:rsidRPr="00BD3298">
        <w:rPr>
          <w:sz w:val="21"/>
          <w:szCs w:val="21"/>
        </w:rPr>
        <w:t xml:space="preserve">Η καταστροφή των πινακίδων κυκλοφορίας γίνεται παρουσία του Προϊσταμένου της  Δ.Ο.Υ. </w:t>
      </w:r>
      <w:r w:rsidR="00070A28">
        <w:rPr>
          <w:sz w:val="21"/>
          <w:szCs w:val="21"/>
        </w:rPr>
        <w:t>Ρόδ</w:t>
      </w:r>
      <w:r w:rsidRPr="00BD3298">
        <w:rPr>
          <w:sz w:val="21"/>
          <w:szCs w:val="21"/>
        </w:rPr>
        <w:t>ου και των μελών της Επιτροπής.</w:t>
      </w:r>
    </w:p>
    <w:p w:rsidR="00747DD2" w:rsidRPr="00BD3298" w:rsidRDefault="00747DD2" w:rsidP="006D0766">
      <w:pPr>
        <w:rPr>
          <w:sz w:val="21"/>
          <w:szCs w:val="21"/>
        </w:rPr>
      </w:pPr>
    </w:p>
    <w:p w:rsidR="00747DD2" w:rsidRPr="00BD3298" w:rsidRDefault="00747DD2" w:rsidP="00070A28">
      <w:pPr>
        <w:widowControl w:val="0"/>
        <w:numPr>
          <w:ilvl w:val="0"/>
          <w:numId w:val="15"/>
        </w:numPr>
        <w:tabs>
          <w:tab w:val="clear" w:pos="0"/>
          <w:tab w:val="left" w:pos="567"/>
        </w:tabs>
        <w:suppressAutoHyphens/>
        <w:autoSpaceDE w:val="0"/>
        <w:ind w:firstLine="142"/>
        <w:rPr>
          <w:sz w:val="21"/>
          <w:szCs w:val="21"/>
        </w:rPr>
      </w:pPr>
      <w:r w:rsidRPr="00BD3298">
        <w:rPr>
          <w:sz w:val="21"/>
          <w:szCs w:val="21"/>
        </w:rPr>
        <w:t xml:space="preserve">Ο ανάδοχος οικονομικός φορέας υποχρεούται να προσκομίσει στη Δ.Ο.Υ. </w:t>
      </w:r>
      <w:r w:rsidR="00070A28">
        <w:rPr>
          <w:sz w:val="21"/>
          <w:szCs w:val="21"/>
        </w:rPr>
        <w:t>Ρόδ</w:t>
      </w:r>
      <w:r w:rsidRPr="00BD3298">
        <w:rPr>
          <w:sz w:val="21"/>
          <w:szCs w:val="21"/>
        </w:rPr>
        <w:t>ου, πιστοποιητικό ανακύκλωσης των πινακίδων κυκλοφορίας εντός προθεσμίας δεκαπέντε (15) ημερολογιακών ημερών από την ημερομηνία του πρωτοκόλλου παράδοσης – παραλαβής. Σε περίπτωση που δεν προσκομισθεί το πιστοποιητικό ανακύκλωσης ή προσκομισθεί εκπρόθεσμα, καταπίπτει η εγγύηση του άρθρου 9 υπέρ του Δημοσίου. Εάν η εγγύηση έχει ήδη καταπέσει για διαφορετική αιτία σύμφωνα με τα ανωτέρω, επιβάλλεται ποινική ρήτρα ίση με το ποσό της εγγύησης.</w:t>
      </w:r>
    </w:p>
    <w:p w:rsidR="00747DD2" w:rsidRPr="00BD3298" w:rsidRDefault="00747DD2" w:rsidP="002536FE">
      <w:pPr>
        <w:tabs>
          <w:tab w:val="left" w:pos="597"/>
        </w:tabs>
        <w:rPr>
          <w:sz w:val="21"/>
          <w:szCs w:val="21"/>
        </w:rPr>
      </w:pPr>
    </w:p>
    <w:p w:rsidR="00747DD2" w:rsidRPr="00BD3298" w:rsidRDefault="00747DD2" w:rsidP="002536FE">
      <w:pPr>
        <w:tabs>
          <w:tab w:val="left" w:pos="597"/>
        </w:tabs>
        <w:rPr>
          <w:b/>
          <w:bCs/>
          <w:sz w:val="21"/>
          <w:szCs w:val="21"/>
        </w:rPr>
      </w:pP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b/>
          <w:bCs/>
          <w:sz w:val="21"/>
          <w:szCs w:val="21"/>
        </w:rPr>
        <w:t xml:space="preserve">Ο </w:t>
      </w:r>
      <w:r w:rsidR="00070A28">
        <w:rPr>
          <w:b/>
          <w:bCs/>
          <w:sz w:val="21"/>
          <w:szCs w:val="21"/>
        </w:rPr>
        <w:t>ΠΡΟΪΣΤΑΜΕΝΟΣ ΤΗΣ</w:t>
      </w:r>
      <w:r w:rsidRPr="00BD3298">
        <w:rPr>
          <w:b/>
          <w:bCs/>
          <w:sz w:val="21"/>
          <w:szCs w:val="21"/>
        </w:rPr>
        <w:t xml:space="preserve"> Δ.Ο.Υ. </w:t>
      </w:r>
      <w:r w:rsidR="00070A28">
        <w:rPr>
          <w:b/>
          <w:bCs/>
          <w:sz w:val="21"/>
          <w:szCs w:val="21"/>
        </w:rPr>
        <w:t>ΡΟΔΟΥ</w:t>
      </w:r>
    </w:p>
    <w:p w:rsidR="00747DD2" w:rsidRPr="00BD3298" w:rsidRDefault="00747DD2" w:rsidP="002536FE">
      <w:pPr>
        <w:tabs>
          <w:tab w:val="left" w:pos="597"/>
        </w:tabs>
        <w:rPr>
          <w:sz w:val="21"/>
          <w:szCs w:val="21"/>
        </w:rPr>
      </w:pP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t xml:space="preserve">                </w:t>
      </w:r>
    </w:p>
    <w:p w:rsidR="00747DD2" w:rsidRPr="00070A28" w:rsidRDefault="00747DD2" w:rsidP="002536FE">
      <w:pPr>
        <w:tabs>
          <w:tab w:val="left" w:pos="597"/>
        </w:tabs>
        <w:rPr>
          <w:b/>
          <w:bCs/>
          <w:sz w:val="21"/>
          <w:szCs w:val="21"/>
        </w:rPr>
      </w:pPr>
      <w:r w:rsidRPr="00BD3298">
        <w:rPr>
          <w:sz w:val="21"/>
          <w:szCs w:val="21"/>
        </w:rPr>
        <w:t xml:space="preserve">                                                                                                                                  </w:t>
      </w:r>
      <w:r w:rsidR="00070A28" w:rsidRPr="00070A28">
        <w:rPr>
          <w:b/>
          <w:sz w:val="21"/>
          <w:szCs w:val="21"/>
        </w:rPr>
        <w:tab/>
      </w:r>
      <w:r w:rsidR="00070A28" w:rsidRPr="00070A28">
        <w:rPr>
          <w:b/>
          <w:sz w:val="21"/>
          <w:szCs w:val="21"/>
        </w:rPr>
        <w:tab/>
      </w:r>
      <w:r w:rsidR="00070A28" w:rsidRPr="00070A28">
        <w:rPr>
          <w:b/>
          <w:sz w:val="21"/>
          <w:szCs w:val="21"/>
        </w:rPr>
        <w:tab/>
      </w:r>
      <w:r w:rsidR="00070A28" w:rsidRPr="00070A28">
        <w:rPr>
          <w:b/>
          <w:sz w:val="21"/>
          <w:szCs w:val="21"/>
        </w:rPr>
        <w:tab/>
      </w:r>
      <w:r w:rsidR="00070A28" w:rsidRPr="00070A28">
        <w:rPr>
          <w:b/>
          <w:sz w:val="21"/>
          <w:szCs w:val="21"/>
        </w:rPr>
        <w:tab/>
      </w:r>
      <w:r w:rsidR="00070A28" w:rsidRPr="00070A28">
        <w:rPr>
          <w:b/>
          <w:sz w:val="21"/>
          <w:szCs w:val="21"/>
        </w:rPr>
        <w:tab/>
      </w:r>
      <w:r w:rsidR="00070A28" w:rsidRPr="00070A28">
        <w:rPr>
          <w:b/>
          <w:sz w:val="21"/>
          <w:szCs w:val="21"/>
        </w:rPr>
        <w:tab/>
      </w:r>
      <w:r w:rsidR="00070A28" w:rsidRPr="00070A28">
        <w:rPr>
          <w:b/>
          <w:sz w:val="21"/>
          <w:szCs w:val="21"/>
        </w:rPr>
        <w:tab/>
      </w:r>
      <w:r w:rsidR="00070A28">
        <w:rPr>
          <w:b/>
          <w:sz w:val="21"/>
          <w:szCs w:val="21"/>
        </w:rPr>
        <w:t xml:space="preserve">      </w:t>
      </w:r>
      <w:r w:rsidR="00070A28" w:rsidRPr="00070A28">
        <w:rPr>
          <w:b/>
          <w:sz w:val="21"/>
          <w:szCs w:val="21"/>
        </w:rPr>
        <w:t>ΚΑΛΟΓΕΡΟΠΟΥΛΟΣ ΝΙΚΟΛΑΟΣ</w:t>
      </w:r>
    </w:p>
    <w:p w:rsidR="00747DD2" w:rsidRPr="00BD3298" w:rsidRDefault="00747DD2" w:rsidP="002536FE">
      <w:pPr>
        <w:tabs>
          <w:tab w:val="left" w:pos="597"/>
        </w:tabs>
        <w:rPr>
          <w:b/>
          <w:bCs/>
          <w:sz w:val="21"/>
          <w:szCs w:val="21"/>
        </w:rPr>
      </w:pP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b/>
          <w:bCs/>
          <w:sz w:val="21"/>
          <w:szCs w:val="21"/>
        </w:rPr>
      </w:pPr>
      <w:r w:rsidRPr="00BD3298">
        <w:rPr>
          <w:sz w:val="21"/>
          <w:szCs w:val="21"/>
        </w:rPr>
        <w:t xml:space="preserve"> </w:t>
      </w: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b/>
          <w:bCs/>
          <w:sz w:val="21"/>
          <w:szCs w:val="21"/>
        </w:rPr>
      </w:pP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t xml:space="preserve">    </w:t>
      </w: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tabs>
          <w:tab w:val="left" w:pos="597"/>
        </w:tabs>
        <w:rPr>
          <w:sz w:val="21"/>
          <w:szCs w:val="21"/>
        </w:rPr>
      </w:pPr>
    </w:p>
    <w:p w:rsidR="00747DD2" w:rsidRDefault="00747DD2" w:rsidP="002536FE">
      <w:pPr>
        <w:tabs>
          <w:tab w:val="left" w:pos="597"/>
        </w:tabs>
        <w:rPr>
          <w:sz w:val="21"/>
          <w:szCs w:val="21"/>
        </w:rPr>
      </w:pPr>
    </w:p>
    <w:p w:rsidR="00070A28" w:rsidRDefault="00070A28" w:rsidP="002536FE">
      <w:pPr>
        <w:tabs>
          <w:tab w:val="left" w:pos="597"/>
        </w:tabs>
        <w:rPr>
          <w:sz w:val="21"/>
          <w:szCs w:val="21"/>
        </w:rPr>
      </w:pPr>
    </w:p>
    <w:p w:rsidR="00070A28" w:rsidRDefault="00070A28" w:rsidP="002536FE">
      <w:pPr>
        <w:tabs>
          <w:tab w:val="left" w:pos="597"/>
        </w:tabs>
        <w:rPr>
          <w:sz w:val="21"/>
          <w:szCs w:val="21"/>
        </w:rPr>
      </w:pPr>
    </w:p>
    <w:p w:rsidR="00070A28" w:rsidRDefault="00070A28" w:rsidP="002536FE">
      <w:pPr>
        <w:tabs>
          <w:tab w:val="left" w:pos="597"/>
        </w:tabs>
        <w:rPr>
          <w:sz w:val="21"/>
          <w:szCs w:val="21"/>
        </w:rPr>
      </w:pPr>
    </w:p>
    <w:p w:rsidR="00070A28" w:rsidRDefault="00070A28" w:rsidP="002536FE">
      <w:pPr>
        <w:tabs>
          <w:tab w:val="left" w:pos="597"/>
        </w:tabs>
        <w:rPr>
          <w:sz w:val="21"/>
          <w:szCs w:val="21"/>
        </w:rPr>
      </w:pPr>
    </w:p>
    <w:p w:rsidR="00070A28" w:rsidRDefault="00070A28" w:rsidP="002536FE">
      <w:pPr>
        <w:tabs>
          <w:tab w:val="left" w:pos="597"/>
        </w:tabs>
        <w:rPr>
          <w:sz w:val="21"/>
          <w:szCs w:val="21"/>
        </w:rPr>
      </w:pPr>
    </w:p>
    <w:p w:rsidR="00070A28" w:rsidRDefault="00070A28" w:rsidP="002536FE">
      <w:pPr>
        <w:tabs>
          <w:tab w:val="left" w:pos="597"/>
        </w:tabs>
        <w:rPr>
          <w:sz w:val="21"/>
          <w:szCs w:val="21"/>
        </w:rPr>
      </w:pPr>
    </w:p>
    <w:p w:rsidR="00070A28" w:rsidRPr="00070A28" w:rsidRDefault="00070A28" w:rsidP="00070A28">
      <w:pPr>
        <w:pStyle w:val="1"/>
        <w:rPr>
          <w:rFonts w:ascii="Verdana" w:hAnsi="Verdana"/>
          <w:b/>
          <w:sz w:val="21"/>
          <w:szCs w:val="21"/>
        </w:rPr>
      </w:pPr>
      <w:r w:rsidRPr="00BD3298">
        <w:rPr>
          <w:rFonts w:ascii="Verdana" w:hAnsi="Verdana"/>
          <w:b/>
          <w:bCs/>
          <w:sz w:val="21"/>
          <w:szCs w:val="21"/>
        </w:rPr>
        <w:t>ΠΑΡΑΡΤΗΜΑ Α:</w:t>
      </w:r>
      <w:r w:rsidRPr="00BD3298">
        <w:rPr>
          <w:rFonts w:ascii="Verdana" w:hAnsi="Verdana"/>
          <w:sz w:val="21"/>
          <w:szCs w:val="21"/>
        </w:rPr>
        <w:t xml:space="preserve">  </w:t>
      </w:r>
      <w:r w:rsidRPr="00070A28">
        <w:rPr>
          <w:rFonts w:ascii="Verdana" w:hAnsi="Verdana"/>
          <w:b/>
          <w:sz w:val="21"/>
          <w:szCs w:val="21"/>
        </w:rPr>
        <w:t>ΥΠΟΔΕΙΓΜΑ ΟΙΚΟΝΟΜΙΚΗΣ ΠΡΟΣΦΟΡΑΣ</w:t>
      </w:r>
    </w:p>
    <w:p w:rsidR="00070A28" w:rsidRDefault="00070A28" w:rsidP="002536FE">
      <w:pPr>
        <w:tabs>
          <w:tab w:val="left" w:pos="597"/>
        </w:tabs>
        <w:rPr>
          <w:sz w:val="21"/>
          <w:szCs w:val="21"/>
        </w:rPr>
      </w:pPr>
    </w:p>
    <w:p w:rsidR="00070A28" w:rsidRDefault="00070A28" w:rsidP="002536FE">
      <w:pPr>
        <w:tabs>
          <w:tab w:val="left" w:pos="597"/>
        </w:tabs>
        <w:rPr>
          <w:sz w:val="21"/>
          <w:szCs w:val="21"/>
        </w:rPr>
      </w:pPr>
    </w:p>
    <w:p w:rsidR="00070A28" w:rsidRDefault="00070A28" w:rsidP="002536FE">
      <w:pPr>
        <w:tabs>
          <w:tab w:val="left" w:pos="597"/>
        </w:tabs>
        <w:rPr>
          <w:sz w:val="21"/>
          <w:szCs w:val="21"/>
        </w:rPr>
      </w:pPr>
    </w:p>
    <w:p w:rsidR="00747DD2" w:rsidRPr="00BD3298" w:rsidRDefault="00747DD2" w:rsidP="002536FE">
      <w:pPr>
        <w:tabs>
          <w:tab w:val="left" w:pos="597"/>
        </w:tabs>
        <w:rPr>
          <w:sz w:val="21"/>
          <w:szCs w:val="21"/>
        </w:rPr>
      </w:pPr>
    </w:p>
    <w:p w:rsidR="00747DD2" w:rsidRPr="00BD3298" w:rsidRDefault="00747DD2" w:rsidP="002536FE">
      <w:pPr>
        <w:pStyle w:val="1"/>
        <w:rPr>
          <w:rFonts w:ascii="Verdana" w:hAnsi="Verdana"/>
          <w:sz w:val="21"/>
          <w:szCs w:val="21"/>
        </w:rPr>
      </w:pPr>
    </w:p>
    <w:tbl>
      <w:tblPr>
        <w:tblW w:w="0" w:type="auto"/>
        <w:tblInd w:w="-9" w:type="dxa"/>
        <w:tblLayout w:type="fixed"/>
        <w:tblLook w:val="0000"/>
      </w:tblPr>
      <w:tblGrid>
        <w:gridCol w:w="2776"/>
        <w:gridCol w:w="6673"/>
      </w:tblGrid>
      <w:tr w:rsidR="00747DD2" w:rsidRPr="00BD3298" w:rsidTr="00403CDB">
        <w:trPr>
          <w:cantSplit/>
          <w:trHeight w:val="417"/>
        </w:trPr>
        <w:tc>
          <w:tcPr>
            <w:tcW w:w="9449" w:type="dxa"/>
            <w:gridSpan w:val="2"/>
            <w:tcBorders>
              <w:top w:val="single" w:sz="1" w:space="0" w:color="000000"/>
              <w:left w:val="single" w:sz="1" w:space="0" w:color="000000"/>
              <w:bottom w:val="single" w:sz="1" w:space="0" w:color="000000"/>
              <w:right w:val="single" w:sz="1" w:space="0" w:color="000000"/>
            </w:tcBorders>
            <w:shd w:val="clear" w:color="auto" w:fill="CCFFFF"/>
            <w:vAlign w:val="center"/>
          </w:tcPr>
          <w:p w:rsidR="00747DD2" w:rsidRPr="00BD3298" w:rsidRDefault="00747DD2" w:rsidP="00070A28">
            <w:pPr>
              <w:pStyle w:val="11"/>
              <w:rPr>
                <w:rFonts w:ascii="Verdana" w:eastAsia="Times New Roman" w:hAnsi="Verdana" w:cs="Times New Roman"/>
                <w:i w:val="0"/>
                <w:iCs w:val="0"/>
                <w:sz w:val="21"/>
                <w:szCs w:val="21"/>
              </w:rPr>
            </w:pPr>
            <w:r w:rsidRPr="00BD3298">
              <w:rPr>
                <w:rFonts w:ascii="Verdana" w:eastAsia="Times New Roman" w:hAnsi="Verdana" w:cs="Times New Roman"/>
                <w:i w:val="0"/>
                <w:iCs w:val="0"/>
                <w:sz w:val="21"/>
                <w:szCs w:val="21"/>
              </w:rPr>
              <w:t xml:space="preserve"> ΟΙΚΟΝΟΜΙΚΗ ΠΡΟΣΦΟΡΑ ΓΙΑ ΤΗΝ ΜΕ ΑΡΙΘΜ. ΠΡΩΤ. </w:t>
            </w:r>
            <w:r w:rsidR="00070A28">
              <w:rPr>
                <w:rFonts w:ascii="Verdana" w:eastAsia="Times New Roman" w:hAnsi="Verdana" w:cs="Times New Roman"/>
                <w:i w:val="0"/>
                <w:iCs w:val="0"/>
                <w:sz w:val="21"/>
                <w:szCs w:val="21"/>
              </w:rPr>
              <w:t>……./2</w:t>
            </w:r>
            <w:r w:rsidRPr="00BD3298">
              <w:rPr>
                <w:rFonts w:ascii="Verdana" w:eastAsia="Times New Roman" w:hAnsi="Verdana" w:cs="Times New Roman"/>
                <w:i w:val="0"/>
                <w:iCs w:val="0"/>
                <w:sz w:val="21"/>
                <w:szCs w:val="21"/>
              </w:rPr>
              <w:t>3-0</w:t>
            </w:r>
            <w:r w:rsidR="00070A28">
              <w:rPr>
                <w:rFonts w:ascii="Verdana" w:eastAsia="Times New Roman" w:hAnsi="Verdana" w:cs="Times New Roman"/>
                <w:i w:val="0"/>
                <w:iCs w:val="0"/>
                <w:sz w:val="21"/>
                <w:szCs w:val="21"/>
              </w:rPr>
              <w:t>7</w:t>
            </w:r>
            <w:r w:rsidRPr="00BD3298">
              <w:rPr>
                <w:rFonts w:ascii="Verdana" w:eastAsia="Times New Roman" w:hAnsi="Verdana" w:cs="Times New Roman"/>
                <w:i w:val="0"/>
                <w:iCs w:val="0"/>
                <w:sz w:val="21"/>
                <w:szCs w:val="21"/>
              </w:rPr>
              <w:t xml:space="preserve">-2020 ΔΙΑΚΗΡΥΞΗ ΠΛΕΙΟΔΟΤΙΚΟΥ ΔΙΑΓΩΝΙΣΜΟΥ ΤΗΣ Δ.Ο.Υ. </w:t>
            </w:r>
            <w:r w:rsidR="00070A28">
              <w:rPr>
                <w:rFonts w:ascii="Verdana" w:eastAsia="Times New Roman" w:hAnsi="Verdana" w:cs="Times New Roman"/>
                <w:i w:val="0"/>
                <w:iCs w:val="0"/>
                <w:sz w:val="21"/>
                <w:szCs w:val="21"/>
              </w:rPr>
              <w:t>ΡΟΔ</w:t>
            </w:r>
            <w:r w:rsidRPr="00BD3298">
              <w:rPr>
                <w:rFonts w:ascii="Verdana" w:eastAsia="Times New Roman" w:hAnsi="Verdana" w:cs="Times New Roman"/>
                <w:i w:val="0"/>
                <w:iCs w:val="0"/>
                <w:sz w:val="21"/>
                <w:szCs w:val="21"/>
              </w:rPr>
              <w:t>ΟΥ</w:t>
            </w:r>
          </w:p>
        </w:tc>
      </w:tr>
      <w:tr w:rsidR="00747DD2" w:rsidRPr="00BD3298" w:rsidTr="00403CDB">
        <w:trPr>
          <w:cantSplit/>
          <w:trHeight w:val="280"/>
        </w:trPr>
        <w:tc>
          <w:tcPr>
            <w:tcW w:w="2776" w:type="dxa"/>
            <w:tcBorders>
              <w:left w:val="single" w:sz="1" w:space="0" w:color="000000"/>
              <w:bottom w:val="single" w:sz="1" w:space="0" w:color="000000"/>
            </w:tcBorders>
            <w:vAlign w:val="center"/>
          </w:tcPr>
          <w:p w:rsidR="00747DD2" w:rsidRPr="00BD3298" w:rsidRDefault="00747DD2" w:rsidP="002536FE">
            <w:pPr>
              <w:pStyle w:val="Web1"/>
              <w:spacing w:before="0" w:after="0"/>
              <w:rPr>
                <w:rFonts w:ascii="Verdana" w:hAnsi="Verdana"/>
                <w:b/>
                <w:bCs/>
                <w:color w:val="000000"/>
                <w:sz w:val="21"/>
                <w:szCs w:val="21"/>
              </w:rPr>
            </w:pPr>
            <w:r w:rsidRPr="00BD3298">
              <w:rPr>
                <w:rFonts w:ascii="Verdana" w:hAnsi="Verdana"/>
                <w:b/>
                <w:bCs/>
                <w:color w:val="000000"/>
                <w:sz w:val="21"/>
                <w:szCs w:val="21"/>
              </w:rPr>
              <w:t>ΕΠΩΝΥΜΙΑ</w:t>
            </w:r>
          </w:p>
        </w:tc>
        <w:tc>
          <w:tcPr>
            <w:tcW w:w="6673" w:type="dxa"/>
            <w:tcBorders>
              <w:left w:val="single" w:sz="1" w:space="0" w:color="000000"/>
              <w:bottom w:val="single" w:sz="1" w:space="0" w:color="000000"/>
              <w:right w:val="single" w:sz="1" w:space="0" w:color="000000"/>
            </w:tcBorders>
            <w:vAlign w:val="center"/>
          </w:tcPr>
          <w:p w:rsidR="00747DD2" w:rsidRPr="00BD3298" w:rsidRDefault="00747DD2" w:rsidP="002536FE">
            <w:pPr>
              <w:pStyle w:val="Web1"/>
              <w:snapToGrid w:val="0"/>
              <w:spacing w:before="0" w:after="0"/>
              <w:rPr>
                <w:rFonts w:ascii="Verdana" w:hAnsi="Verdana"/>
                <w:b/>
                <w:bCs/>
                <w:color w:val="000000"/>
                <w:sz w:val="21"/>
                <w:szCs w:val="21"/>
              </w:rPr>
            </w:pPr>
          </w:p>
        </w:tc>
      </w:tr>
      <w:tr w:rsidR="00747DD2" w:rsidRPr="00BD3298" w:rsidTr="00403CDB">
        <w:trPr>
          <w:cantSplit/>
          <w:trHeight w:val="270"/>
        </w:trPr>
        <w:tc>
          <w:tcPr>
            <w:tcW w:w="2776" w:type="dxa"/>
            <w:tcBorders>
              <w:left w:val="single" w:sz="1" w:space="0" w:color="000000"/>
              <w:bottom w:val="single" w:sz="1" w:space="0" w:color="000000"/>
            </w:tcBorders>
            <w:vAlign w:val="center"/>
          </w:tcPr>
          <w:p w:rsidR="00747DD2" w:rsidRPr="00BD3298" w:rsidRDefault="00747DD2" w:rsidP="002536FE">
            <w:pPr>
              <w:pStyle w:val="Web1"/>
              <w:spacing w:before="0" w:after="0"/>
              <w:rPr>
                <w:rFonts w:ascii="Verdana" w:hAnsi="Verdana"/>
                <w:b/>
                <w:bCs/>
                <w:color w:val="000000"/>
                <w:sz w:val="21"/>
                <w:szCs w:val="21"/>
              </w:rPr>
            </w:pPr>
            <w:r w:rsidRPr="00BD3298">
              <w:rPr>
                <w:rFonts w:ascii="Verdana" w:hAnsi="Verdana"/>
                <w:b/>
                <w:bCs/>
                <w:color w:val="000000"/>
                <w:sz w:val="21"/>
                <w:szCs w:val="21"/>
              </w:rPr>
              <w:t>ΔΙΕΥΘΥΝΣΗ, Τ.Κ., ΠΟΛΗ ΕΔΡΑΣ</w:t>
            </w:r>
          </w:p>
        </w:tc>
        <w:tc>
          <w:tcPr>
            <w:tcW w:w="6673" w:type="dxa"/>
            <w:tcBorders>
              <w:left w:val="single" w:sz="1" w:space="0" w:color="000000"/>
              <w:bottom w:val="single" w:sz="1" w:space="0" w:color="000000"/>
              <w:right w:val="single" w:sz="1" w:space="0" w:color="000000"/>
            </w:tcBorders>
            <w:vAlign w:val="center"/>
          </w:tcPr>
          <w:p w:rsidR="00747DD2" w:rsidRPr="00BD3298" w:rsidRDefault="00747DD2" w:rsidP="002536FE">
            <w:pPr>
              <w:pStyle w:val="Web1"/>
              <w:snapToGrid w:val="0"/>
              <w:spacing w:before="0" w:after="0"/>
              <w:rPr>
                <w:rFonts w:ascii="Verdana" w:hAnsi="Verdana"/>
                <w:b/>
                <w:bCs/>
                <w:color w:val="000000"/>
                <w:sz w:val="21"/>
                <w:szCs w:val="21"/>
              </w:rPr>
            </w:pPr>
          </w:p>
        </w:tc>
      </w:tr>
      <w:tr w:rsidR="00747DD2" w:rsidRPr="00BD3298" w:rsidTr="00403CDB">
        <w:trPr>
          <w:cantSplit/>
          <w:trHeight w:val="274"/>
        </w:trPr>
        <w:tc>
          <w:tcPr>
            <w:tcW w:w="2776" w:type="dxa"/>
            <w:tcBorders>
              <w:left w:val="single" w:sz="1" w:space="0" w:color="000000"/>
              <w:bottom w:val="single" w:sz="1" w:space="0" w:color="000000"/>
            </w:tcBorders>
            <w:vAlign w:val="center"/>
          </w:tcPr>
          <w:p w:rsidR="00747DD2" w:rsidRPr="00BD3298" w:rsidRDefault="00747DD2" w:rsidP="002536FE">
            <w:pPr>
              <w:pStyle w:val="Web1"/>
              <w:spacing w:before="0" w:after="0"/>
              <w:rPr>
                <w:rFonts w:ascii="Verdana" w:hAnsi="Verdana"/>
                <w:b/>
                <w:bCs/>
                <w:color w:val="000000"/>
                <w:sz w:val="21"/>
                <w:szCs w:val="21"/>
                <w:lang w:val="en-US"/>
              </w:rPr>
            </w:pPr>
            <w:r w:rsidRPr="00BD3298">
              <w:rPr>
                <w:rFonts w:ascii="Verdana" w:hAnsi="Verdana"/>
                <w:b/>
                <w:bCs/>
                <w:color w:val="000000"/>
                <w:sz w:val="21"/>
                <w:szCs w:val="21"/>
              </w:rPr>
              <w:t xml:space="preserve">ΤΗΛΕΦΩΝΑ / ΦΑΞ / </w:t>
            </w:r>
            <w:r w:rsidRPr="00BD3298">
              <w:rPr>
                <w:rFonts w:ascii="Verdana" w:hAnsi="Verdana"/>
                <w:b/>
                <w:bCs/>
                <w:color w:val="000000"/>
                <w:sz w:val="21"/>
                <w:szCs w:val="21"/>
                <w:lang w:val="en-US"/>
              </w:rPr>
              <w:t>E</w:t>
            </w:r>
            <w:r w:rsidRPr="00BD3298">
              <w:rPr>
                <w:rFonts w:ascii="Verdana" w:hAnsi="Verdana"/>
                <w:b/>
                <w:bCs/>
                <w:color w:val="000000"/>
                <w:sz w:val="21"/>
                <w:szCs w:val="21"/>
              </w:rPr>
              <w:t>-</w:t>
            </w:r>
            <w:r w:rsidRPr="00BD3298">
              <w:rPr>
                <w:rFonts w:ascii="Verdana" w:hAnsi="Verdana"/>
                <w:b/>
                <w:bCs/>
                <w:color w:val="000000"/>
                <w:sz w:val="21"/>
                <w:szCs w:val="21"/>
                <w:lang w:val="en-US"/>
              </w:rPr>
              <w:t>MAIL</w:t>
            </w:r>
          </w:p>
        </w:tc>
        <w:tc>
          <w:tcPr>
            <w:tcW w:w="6673" w:type="dxa"/>
            <w:tcBorders>
              <w:left w:val="single" w:sz="1" w:space="0" w:color="000000"/>
              <w:bottom w:val="single" w:sz="1" w:space="0" w:color="000000"/>
              <w:right w:val="single" w:sz="1" w:space="0" w:color="000000"/>
            </w:tcBorders>
            <w:vAlign w:val="center"/>
          </w:tcPr>
          <w:p w:rsidR="00747DD2" w:rsidRPr="00BD3298" w:rsidRDefault="00747DD2" w:rsidP="002536FE">
            <w:pPr>
              <w:pStyle w:val="Web1"/>
              <w:snapToGrid w:val="0"/>
              <w:spacing w:before="0" w:after="0"/>
              <w:rPr>
                <w:rFonts w:ascii="Verdana" w:hAnsi="Verdana"/>
                <w:b/>
                <w:bCs/>
                <w:color w:val="000000"/>
                <w:sz w:val="21"/>
                <w:szCs w:val="21"/>
              </w:rPr>
            </w:pPr>
          </w:p>
        </w:tc>
      </w:tr>
      <w:tr w:rsidR="00747DD2" w:rsidRPr="00BD3298" w:rsidTr="00403CDB">
        <w:trPr>
          <w:cantSplit/>
          <w:trHeight w:val="264"/>
        </w:trPr>
        <w:tc>
          <w:tcPr>
            <w:tcW w:w="2776" w:type="dxa"/>
            <w:tcBorders>
              <w:left w:val="single" w:sz="1" w:space="0" w:color="000000"/>
              <w:bottom w:val="single" w:sz="1" w:space="0" w:color="000000"/>
            </w:tcBorders>
            <w:vAlign w:val="center"/>
          </w:tcPr>
          <w:p w:rsidR="00747DD2" w:rsidRPr="00BD3298" w:rsidRDefault="00747DD2" w:rsidP="002536FE">
            <w:pPr>
              <w:pStyle w:val="Web1"/>
              <w:spacing w:before="0" w:after="0"/>
              <w:rPr>
                <w:rFonts w:ascii="Verdana" w:hAnsi="Verdana"/>
                <w:b/>
                <w:bCs/>
                <w:color w:val="000000"/>
                <w:sz w:val="21"/>
                <w:szCs w:val="21"/>
                <w:lang w:val="en-US"/>
              </w:rPr>
            </w:pPr>
            <w:r w:rsidRPr="00BD3298">
              <w:rPr>
                <w:rFonts w:ascii="Verdana" w:hAnsi="Verdana"/>
                <w:b/>
                <w:bCs/>
                <w:color w:val="000000"/>
                <w:sz w:val="21"/>
                <w:szCs w:val="21"/>
              </w:rPr>
              <w:t>ΑΦΜ – Δ</w:t>
            </w:r>
            <w:r w:rsidRPr="00BD3298">
              <w:rPr>
                <w:rFonts w:ascii="Verdana" w:hAnsi="Verdana"/>
                <w:b/>
                <w:bCs/>
                <w:color w:val="000000"/>
                <w:sz w:val="21"/>
                <w:szCs w:val="21"/>
                <w:lang w:val="en-US"/>
              </w:rPr>
              <w:t>OY</w:t>
            </w:r>
          </w:p>
        </w:tc>
        <w:tc>
          <w:tcPr>
            <w:tcW w:w="6673" w:type="dxa"/>
            <w:tcBorders>
              <w:left w:val="single" w:sz="1" w:space="0" w:color="000000"/>
              <w:bottom w:val="single" w:sz="1" w:space="0" w:color="000000"/>
              <w:right w:val="single" w:sz="1" w:space="0" w:color="000000"/>
            </w:tcBorders>
            <w:vAlign w:val="center"/>
          </w:tcPr>
          <w:p w:rsidR="00747DD2" w:rsidRPr="00BD3298" w:rsidRDefault="00747DD2" w:rsidP="002536FE">
            <w:pPr>
              <w:pStyle w:val="Web1"/>
              <w:snapToGrid w:val="0"/>
              <w:spacing w:before="0" w:after="0"/>
              <w:rPr>
                <w:rFonts w:ascii="Verdana" w:hAnsi="Verdana"/>
                <w:b/>
                <w:bCs/>
                <w:color w:val="000000"/>
                <w:sz w:val="21"/>
                <w:szCs w:val="21"/>
              </w:rPr>
            </w:pPr>
          </w:p>
        </w:tc>
      </w:tr>
      <w:tr w:rsidR="00747DD2" w:rsidRPr="00BD3298" w:rsidTr="00403CDB">
        <w:trPr>
          <w:cantSplit/>
          <w:trHeight w:val="282"/>
        </w:trPr>
        <w:tc>
          <w:tcPr>
            <w:tcW w:w="2776" w:type="dxa"/>
            <w:tcBorders>
              <w:left w:val="single" w:sz="1" w:space="0" w:color="000000"/>
              <w:bottom w:val="single" w:sz="1" w:space="0" w:color="000000"/>
            </w:tcBorders>
            <w:vAlign w:val="center"/>
          </w:tcPr>
          <w:p w:rsidR="00747DD2" w:rsidRPr="00BD3298" w:rsidRDefault="00747DD2" w:rsidP="002536FE">
            <w:pPr>
              <w:pStyle w:val="Web1"/>
              <w:spacing w:before="0" w:after="0"/>
              <w:rPr>
                <w:rFonts w:ascii="Verdana" w:hAnsi="Verdana"/>
                <w:b/>
                <w:bCs/>
                <w:color w:val="000000"/>
                <w:sz w:val="21"/>
                <w:szCs w:val="21"/>
              </w:rPr>
            </w:pPr>
            <w:r w:rsidRPr="00BD3298">
              <w:rPr>
                <w:rFonts w:ascii="Verdana" w:hAnsi="Verdana"/>
                <w:b/>
                <w:bCs/>
                <w:color w:val="000000"/>
                <w:sz w:val="21"/>
                <w:szCs w:val="21"/>
              </w:rPr>
              <w:t>ΝΟΜΙΜΟΣ ΕΚΠΡΟΣΩΠΟΣ</w:t>
            </w:r>
          </w:p>
        </w:tc>
        <w:tc>
          <w:tcPr>
            <w:tcW w:w="6673" w:type="dxa"/>
            <w:tcBorders>
              <w:left w:val="single" w:sz="1" w:space="0" w:color="000000"/>
              <w:bottom w:val="single" w:sz="1" w:space="0" w:color="000000"/>
              <w:right w:val="single" w:sz="1" w:space="0" w:color="000000"/>
            </w:tcBorders>
            <w:vAlign w:val="center"/>
          </w:tcPr>
          <w:p w:rsidR="00747DD2" w:rsidRPr="00BD3298" w:rsidRDefault="00747DD2" w:rsidP="002536FE">
            <w:pPr>
              <w:pStyle w:val="Web1"/>
              <w:snapToGrid w:val="0"/>
              <w:spacing w:before="0" w:after="0"/>
              <w:rPr>
                <w:rFonts w:ascii="Verdana" w:hAnsi="Verdana"/>
                <w:b/>
                <w:bCs/>
                <w:color w:val="000000"/>
                <w:sz w:val="21"/>
                <w:szCs w:val="21"/>
              </w:rPr>
            </w:pPr>
          </w:p>
        </w:tc>
      </w:tr>
      <w:tr w:rsidR="00747DD2" w:rsidRPr="00BD3298" w:rsidTr="00403CDB">
        <w:trPr>
          <w:cantSplit/>
          <w:trHeight w:val="272"/>
        </w:trPr>
        <w:tc>
          <w:tcPr>
            <w:tcW w:w="2776" w:type="dxa"/>
            <w:tcBorders>
              <w:left w:val="single" w:sz="1" w:space="0" w:color="000000"/>
              <w:bottom w:val="single" w:sz="1" w:space="0" w:color="000000"/>
            </w:tcBorders>
            <w:vAlign w:val="center"/>
          </w:tcPr>
          <w:p w:rsidR="00747DD2" w:rsidRPr="00BD3298" w:rsidRDefault="00747DD2" w:rsidP="002536FE">
            <w:pPr>
              <w:pStyle w:val="Web1"/>
              <w:spacing w:before="0" w:after="0"/>
              <w:rPr>
                <w:rFonts w:ascii="Verdana" w:hAnsi="Verdana"/>
                <w:b/>
                <w:bCs/>
                <w:color w:val="000000"/>
                <w:sz w:val="21"/>
                <w:szCs w:val="21"/>
              </w:rPr>
            </w:pPr>
            <w:r w:rsidRPr="00BD3298">
              <w:rPr>
                <w:rFonts w:ascii="Verdana" w:hAnsi="Verdana"/>
                <w:b/>
                <w:bCs/>
                <w:color w:val="000000"/>
                <w:sz w:val="21"/>
                <w:szCs w:val="21"/>
              </w:rPr>
              <w:lastRenderedPageBreak/>
              <w:t>Α.Δ.Τ.                       (Νομίμου εκπροσώπου)</w:t>
            </w:r>
          </w:p>
        </w:tc>
        <w:tc>
          <w:tcPr>
            <w:tcW w:w="6673" w:type="dxa"/>
            <w:tcBorders>
              <w:left w:val="single" w:sz="1" w:space="0" w:color="000000"/>
              <w:bottom w:val="single" w:sz="1" w:space="0" w:color="000000"/>
              <w:right w:val="single" w:sz="1" w:space="0" w:color="000000"/>
            </w:tcBorders>
            <w:vAlign w:val="center"/>
          </w:tcPr>
          <w:p w:rsidR="00747DD2" w:rsidRPr="00BD3298" w:rsidRDefault="00747DD2" w:rsidP="002536FE">
            <w:pPr>
              <w:pStyle w:val="Web1"/>
              <w:snapToGrid w:val="0"/>
              <w:spacing w:before="0" w:after="0"/>
              <w:rPr>
                <w:rFonts w:ascii="Verdana" w:hAnsi="Verdana"/>
                <w:b/>
                <w:bCs/>
                <w:color w:val="000000"/>
                <w:sz w:val="21"/>
                <w:szCs w:val="21"/>
              </w:rPr>
            </w:pPr>
          </w:p>
        </w:tc>
      </w:tr>
      <w:tr w:rsidR="00747DD2" w:rsidRPr="00BD3298" w:rsidTr="00403CDB">
        <w:trPr>
          <w:cantSplit/>
          <w:trHeight w:val="276"/>
        </w:trPr>
        <w:tc>
          <w:tcPr>
            <w:tcW w:w="2776" w:type="dxa"/>
            <w:tcBorders>
              <w:left w:val="single" w:sz="1" w:space="0" w:color="000000"/>
              <w:bottom w:val="single" w:sz="1" w:space="0" w:color="000000"/>
            </w:tcBorders>
            <w:vAlign w:val="center"/>
          </w:tcPr>
          <w:p w:rsidR="00747DD2" w:rsidRPr="00BD3298" w:rsidRDefault="00747DD2" w:rsidP="002536FE">
            <w:pPr>
              <w:pStyle w:val="Web1"/>
              <w:spacing w:before="0" w:after="0"/>
              <w:rPr>
                <w:rFonts w:ascii="Verdana" w:hAnsi="Verdana"/>
                <w:b/>
                <w:bCs/>
                <w:color w:val="000000"/>
                <w:sz w:val="21"/>
                <w:szCs w:val="21"/>
              </w:rPr>
            </w:pPr>
            <w:r w:rsidRPr="00BD3298">
              <w:rPr>
                <w:rFonts w:ascii="Verdana" w:hAnsi="Verdana"/>
                <w:b/>
                <w:bCs/>
                <w:color w:val="000000"/>
                <w:sz w:val="21"/>
                <w:szCs w:val="21"/>
              </w:rPr>
              <w:t>Υπεύθυνος Επικοινωνίας</w:t>
            </w:r>
          </w:p>
        </w:tc>
        <w:tc>
          <w:tcPr>
            <w:tcW w:w="6673" w:type="dxa"/>
            <w:tcBorders>
              <w:left w:val="single" w:sz="1" w:space="0" w:color="000000"/>
              <w:bottom w:val="single" w:sz="1" w:space="0" w:color="000000"/>
              <w:right w:val="single" w:sz="1" w:space="0" w:color="000000"/>
            </w:tcBorders>
            <w:vAlign w:val="center"/>
          </w:tcPr>
          <w:p w:rsidR="00747DD2" w:rsidRPr="00BD3298" w:rsidRDefault="00747DD2" w:rsidP="002536FE">
            <w:pPr>
              <w:pStyle w:val="Web1"/>
              <w:snapToGrid w:val="0"/>
              <w:spacing w:before="0" w:after="0"/>
              <w:rPr>
                <w:rFonts w:ascii="Verdana" w:hAnsi="Verdana"/>
                <w:color w:val="000000"/>
                <w:sz w:val="21"/>
                <w:szCs w:val="21"/>
              </w:rPr>
            </w:pPr>
          </w:p>
        </w:tc>
      </w:tr>
    </w:tbl>
    <w:p w:rsidR="00747DD2" w:rsidRPr="00BD3298" w:rsidRDefault="00747DD2" w:rsidP="002536FE">
      <w:pPr>
        <w:pStyle w:val="1"/>
        <w:rPr>
          <w:rFonts w:ascii="Verdana" w:hAnsi="Verdana"/>
          <w:sz w:val="21"/>
          <w:szCs w:val="21"/>
        </w:rPr>
      </w:pPr>
    </w:p>
    <w:p w:rsidR="00747DD2" w:rsidRPr="00BD3298" w:rsidRDefault="00747DD2" w:rsidP="002536FE">
      <w:pPr>
        <w:pStyle w:val="1"/>
        <w:rPr>
          <w:rFonts w:ascii="Verdana" w:hAnsi="Verdana"/>
          <w:sz w:val="21"/>
          <w:szCs w:val="21"/>
        </w:rPr>
      </w:pPr>
    </w:p>
    <w:p w:rsidR="00747DD2" w:rsidRPr="00BD3298" w:rsidRDefault="00747DD2" w:rsidP="002536FE">
      <w:pPr>
        <w:pStyle w:val="1"/>
        <w:rPr>
          <w:rFonts w:ascii="Verdana" w:hAnsi="Verdana"/>
          <w:sz w:val="21"/>
          <w:szCs w:val="21"/>
        </w:rPr>
      </w:pPr>
    </w:p>
    <w:p w:rsidR="00747DD2" w:rsidRPr="00BD3298" w:rsidRDefault="00747DD2" w:rsidP="002536FE">
      <w:pPr>
        <w:pStyle w:val="1"/>
        <w:rPr>
          <w:rFonts w:ascii="Verdana" w:hAnsi="Verdana"/>
          <w:sz w:val="21"/>
          <w:szCs w:val="21"/>
        </w:rPr>
      </w:pPr>
    </w:p>
    <w:tbl>
      <w:tblPr>
        <w:tblW w:w="0" w:type="auto"/>
        <w:tblInd w:w="-9" w:type="dxa"/>
        <w:tblLayout w:type="fixed"/>
        <w:tblLook w:val="0000"/>
      </w:tblPr>
      <w:tblGrid>
        <w:gridCol w:w="3457"/>
        <w:gridCol w:w="3678"/>
        <w:gridCol w:w="2314"/>
      </w:tblGrid>
      <w:tr w:rsidR="00747DD2" w:rsidRPr="00BD3298" w:rsidTr="00403CDB">
        <w:trPr>
          <w:cantSplit/>
        </w:trPr>
        <w:tc>
          <w:tcPr>
            <w:tcW w:w="3457" w:type="dxa"/>
            <w:tcBorders>
              <w:top w:val="single" w:sz="1" w:space="0" w:color="000000"/>
              <w:left w:val="single" w:sz="1" w:space="0" w:color="000000"/>
              <w:bottom w:val="single" w:sz="1" w:space="0" w:color="000000"/>
            </w:tcBorders>
            <w:shd w:val="clear" w:color="auto" w:fill="CCFFFF"/>
            <w:vAlign w:val="center"/>
          </w:tcPr>
          <w:p w:rsidR="00747DD2" w:rsidRPr="00BD3298" w:rsidRDefault="00747DD2" w:rsidP="002536FE">
            <w:pPr>
              <w:pStyle w:val="1"/>
              <w:jc w:val="center"/>
              <w:rPr>
                <w:rFonts w:ascii="Verdana" w:hAnsi="Verdana"/>
                <w:b/>
                <w:bCs/>
                <w:sz w:val="21"/>
                <w:szCs w:val="21"/>
              </w:rPr>
            </w:pPr>
            <w:r w:rsidRPr="00BD3298">
              <w:rPr>
                <w:rFonts w:ascii="Verdana" w:hAnsi="Verdana"/>
                <w:b/>
                <w:bCs/>
                <w:sz w:val="21"/>
                <w:szCs w:val="21"/>
              </w:rPr>
              <w:t xml:space="preserve">Ποσότητα πινακίδων </w:t>
            </w:r>
          </w:p>
        </w:tc>
        <w:tc>
          <w:tcPr>
            <w:tcW w:w="3678" w:type="dxa"/>
            <w:tcBorders>
              <w:top w:val="single" w:sz="1" w:space="0" w:color="000000"/>
              <w:left w:val="single" w:sz="1" w:space="0" w:color="000000"/>
              <w:bottom w:val="single" w:sz="1" w:space="0" w:color="000000"/>
            </w:tcBorders>
            <w:shd w:val="clear" w:color="auto" w:fill="CCFFFF"/>
            <w:vAlign w:val="center"/>
          </w:tcPr>
          <w:p w:rsidR="00747DD2" w:rsidRPr="00BD3298" w:rsidRDefault="00747DD2" w:rsidP="002536FE">
            <w:pPr>
              <w:pStyle w:val="1"/>
              <w:jc w:val="center"/>
              <w:rPr>
                <w:rFonts w:ascii="Verdana" w:hAnsi="Verdana"/>
                <w:b/>
                <w:bCs/>
                <w:position w:val="14"/>
                <w:sz w:val="21"/>
                <w:szCs w:val="21"/>
              </w:rPr>
            </w:pPr>
            <w:r w:rsidRPr="00BD3298">
              <w:rPr>
                <w:rFonts w:ascii="Verdana" w:hAnsi="Verdana"/>
                <w:b/>
                <w:bCs/>
                <w:position w:val="14"/>
                <w:sz w:val="21"/>
                <w:szCs w:val="21"/>
              </w:rPr>
              <w:t>Τιμή προσφοράς ανά τεμάχιο (προ Φ.Π.Α.)</w:t>
            </w:r>
          </w:p>
          <w:p w:rsidR="00747DD2" w:rsidRPr="00BD3298" w:rsidRDefault="00747DD2" w:rsidP="002536FE">
            <w:pPr>
              <w:pStyle w:val="1"/>
              <w:jc w:val="center"/>
              <w:rPr>
                <w:rFonts w:ascii="Verdana" w:hAnsi="Verdana"/>
                <w:b/>
                <w:bCs/>
                <w:sz w:val="21"/>
                <w:szCs w:val="21"/>
              </w:rPr>
            </w:pPr>
          </w:p>
        </w:tc>
        <w:tc>
          <w:tcPr>
            <w:tcW w:w="2314" w:type="dxa"/>
            <w:tcBorders>
              <w:top w:val="single" w:sz="1" w:space="0" w:color="000000"/>
              <w:left w:val="single" w:sz="1" w:space="0" w:color="000000"/>
              <w:bottom w:val="single" w:sz="1" w:space="0" w:color="000000"/>
              <w:right w:val="single" w:sz="1" w:space="0" w:color="000000"/>
            </w:tcBorders>
            <w:shd w:val="clear" w:color="auto" w:fill="CCFFFF"/>
            <w:vAlign w:val="center"/>
          </w:tcPr>
          <w:p w:rsidR="00747DD2" w:rsidRPr="00BD3298" w:rsidRDefault="00747DD2" w:rsidP="002536FE">
            <w:pPr>
              <w:pStyle w:val="1"/>
              <w:jc w:val="center"/>
              <w:rPr>
                <w:rFonts w:ascii="Verdana" w:hAnsi="Verdana"/>
                <w:b/>
                <w:bCs/>
                <w:sz w:val="21"/>
                <w:szCs w:val="21"/>
              </w:rPr>
            </w:pPr>
            <w:r w:rsidRPr="00BD3298">
              <w:rPr>
                <w:rFonts w:ascii="Verdana" w:hAnsi="Verdana"/>
                <w:b/>
                <w:bCs/>
                <w:sz w:val="21"/>
                <w:szCs w:val="21"/>
              </w:rPr>
              <w:t>Σύνολο αξίας προσφοράς              (προ Φ.Π.Α.)</w:t>
            </w:r>
          </w:p>
        </w:tc>
      </w:tr>
      <w:tr w:rsidR="00747DD2" w:rsidRPr="00BD3298" w:rsidTr="00403CDB">
        <w:trPr>
          <w:cantSplit/>
          <w:trHeight w:val="577"/>
        </w:trPr>
        <w:tc>
          <w:tcPr>
            <w:tcW w:w="3457" w:type="dxa"/>
            <w:tcBorders>
              <w:left w:val="single" w:sz="1" w:space="0" w:color="000000"/>
              <w:bottom w:val="single" w:sz="1" w:space="0" w:color="000000"/>
            </w:tcBorders>
            <w:vAlign w:val="center"/>
          </w:tcPr>
          <w:p w:rsidR="00747DD2" w:rsidRPr="00070A28" w:rsidRDefault="00070A28" w:rsidP="002536FE">
            <w:pPr>
              <w:pStyle w:val="1"/>
              <w:jc w:val="center"/>
              <w:rPr>
                <w:rFonts w:ascii="Verdana" w:hAnsi="Verdana"/>
                <w:b/>
                <w:bCs/>
                <w:sz w:val="21"/>
                <w:szCs w:val="21"/>
              </w:rPr>
            </w:pPr>
            <w:r>
              <w:rPr>
                <w:rFonts w:ascii="Verdana" w:hAnsi="Verdana"/>
                <w:b/>
                <w:bCs/>
                <w:sz w:val="21"/>
                <w:szCs w:val="21"/>
              </w:rPr>
              <w:t>13.650</w:t>
            </w:r>
          </w:p>
        </w:tc>
        <w:tc>
          <w:tcPr>
            <w:tcW w:w="3678" w:type="dxa"/>
            <w:tcBorders>
              <w:left w:val="single" w:sz="1" w:space="0" w:color="000000"/>
              <w:bottom w:val="single" w:sz="1" w:space="0" w:color="000000"/>
            </w:tcBorders>
            <w:vAlign w:val="center"/>
          </w:tcPr>
          <w:p w:rsidR="00747DD2" w:rsidRPr="00BD3298" w:rsidRDefault="00747DD2" w:rsidP="002536FE">
            <w:pPr>
              <w:pStyle w:val="1"/>
              <w:snapToGrid w:val="0"/>
              <w:jc w:val="center"/>
              <w:rPr>
                <w:rFonts w:ascii="Verdana" w:hAnsi="Verdana"/>
                <w:b/>
                <w:sz w:val="21"/>
                <w:szCs w:val="21"/>
                <w:lang w:val="en-US"/>
              </w:rPr>
            </w:pPr>
          </w:p>
          <w:p w:rsidR="00747DD2" w:rsidRPr="00BD3298" w:rsidRDefault="00747DD2" w:rsidP="002536FE">
            <w:pPr>
              <w:pStyle w:val="1"/>
              <w:snapToGrid w:val="0"/>
              <w:jc w:val="center"/>
              <w:rPr>
                <w:rFonts w:ascii="Verdana" w:hAnsi="Verdana"/>
                <w:sz w:val="21"/>
                <w:szCs w:val="21"/>
                <w:lang w:val="en-US"/>
              </w:rPr>
            </w:pPr>
          </w:p>
          <w:p w:rsidR="00747DD2" w:rsidRPr="00BD3298" w:rsidRDefault="00747DD2" w:rsidP="002536FE">
            <w:pPr>
              <w:pStyle w:val="1"/>
              <w:snapToGrid w:val="0"/>
              <w:jc w:val="center"/>
              <w:rPr>
                <w:rFonts w:ascii="Verdana" w:hAnsi="Verdana"/>
                <w:sz w:val="21"/>
                <w:szCs w:val="21"/>
                <w:lang w:val="en-US"/>
              </w:rPr>
            </w:pPr>
          </w:p>
        </w:tc>
        <w:tc>
          <w:tcPr>
            <w:tcW w:w="2314" w:type="dxa"/>
            <w:tcBorders>
              <w:left w:val="single" w:sz="1" w:space="0" w:color="000000"/>
              <w:bottom w:val="single" w:sz="1" w:space="0" w:color="000000"/>
              <w:right w:val="single" w:sz="1" w:space="0" w:color="000000"/>
            </w:tcBorders>
            <w:vAlign w:val="center"/>
          </w:tcPr>
          <w:p w:rsidR="00747DD2" w:rsidRPr="00BD3298" w:rsidRDefault="00747DD2" w:rsidP="002536FE">
            <w:pPr>
              <w:pStyle w:val="1"/>
              <w:snapToGrid w:val="0"/>
              <w:jc w:val="center"/>
              <w:rPr>
                <w:rFonts w:ascii="Verdana" w:hAnsi="Verdana"/>
                <w:b/>
                <w:bCs/>
                <w:sz w:val="21"/>
                <w:szCs w:val="21"/>
                <w:lang w:val="en-US"/>
              </w:rPr>
            </w:pPr>
          </w:p>
        </w:tc>
      </w:tr>
    </w:tbl>
    <w:p w:rsidR="00747DD2" w:rsidRPr="00BD3298" w:rsidRDefault="00747DD2" w:rsidP="002536FE">
      <w:pPr>
        <w:pStyle w:val="1"/>
        <w:rPr>
          <w:rFonts w:ascii="Verdana" w:hAnsi="Verdana"/>
          <w:sz w:val="21"/>
          <w:szCs w:val="21"/>
        </w:rPr>
      </w:pPr>
    </w:p>
    <w:p w:rsidR="00747DD2" w:rsidRPr="00BD3298" w:rsidRDefault="00747DD2" w:rsidP="002536FE">
      <w:pPr>
        <w:pStyle w:val="1"/>
        <w:rPr>
          <w:rFonts w:ascii="Verdana" w:hAnsi="Verdana"/>
          <w:sz w:val="21"/>
          <w:szCs w:val="21"/>
        </w:rPr>
      </w:pPr>
    </w:p>
    <w:p w:rsidR="00747DD2" w:rsidRPr="00070A28" w:rsidRDefault="00070A28" w:rsidP="002536FE">
      <w:pPr>
        <w:rPr>
          <w:b/>
          <w:sz w:val="21"/>
          <w:szCs w:val="21"/>
        </w:rPr>
      </w:pPr>
      <w:r w:rsidRPr="00070A28">
        <w:rPr>
          <w:b/>
          <w:sz w:val="21"/>
          <w:szCs w:val="21"/>
        </w:rPr>
        <w:t>Ρόδος</w:t>
      </w:r>
      <w:r w:rsidR="00747DD2" w:rsidRPr="00070A28">
        <w:rPr>
          <w:b/>
          <w:sz w:val="21"/>
          <w:szCs w:val="21"/>
        </w:rPr>
        <w:t xml:space="preserve">  </w:t>
      </w:r>
      <w:r w:rsidRPr="00070A28">
        <w:rPr>
          <w:b/>
          <w:sz w:val="21"/>
          <w:szCs w:val="21"/>
        </w:rPr>
        <w:t>……………………………………..</w:t>
      </w:r>
      <w:r w:rsidR="00747DD2" w:rsidRPr="00070A28">
        <w:rPr>
          <w:b/>
          <w:sz w:val="21"/>
          <w:szCs w:val="21"/>
        </w:rPr>
        <w:t xml:space="preserve">                       </w:t>
      </w:r>
      <w:bookmarkStart w:id="2" w:name="page15"/>
      <w:bookmarkEnd w:id="2"/>
    </w:p>
    <w:p w:rsidR="00EE78F5" w:rsidRPr="00070A28" w:rsidRDefault="00EE78F5" w:rsidP="002536FE">
      <w:pPr>
        <w:rPr>
          <w:sz w:val="21"/>
          <w:szCs w:val="21"/>
        </w:rPr>
      </w:pPr>
    </w:p>
    <w:p w:rsidR="00EE78F5" w:rsidRPr="00070A2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sz w:val="21"/>
          <w:szCs w:val="21"/>
        </w:rPr>
      </w:pPr>
    </w:p>
    <w:p w:rsidR="00EE78F5" w:rsidRPr="00BD3298" w:rsidRDefault="00EE78F5" w:rsidP="002536FE">
      <w:pPr>
        <w:rPr>
          <w:b/>
          <w:sz w:val="21"/>
          <w:szCs w:val="21"/>
        </w:rPr>
      </w:pP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r w:rsidRPr="00BD3298">
        <w:rPr>
          <w:sz w:val="21"/>
          <w:szCs w:val="21"/>
        </w:rPr>
        <w:tab/>
      </w:r>
    </w:p>
    <w:p w:rsidR="00EE78F5" w:rsidRPr="00BD3298" w:rsidRDefault="00EE78F5" w:rsidP="002536FE">
      <w:pPr>
        <w:rPr>
          <w:sz w:val="21"/>
          <w:szCs w:val="21"/>
        </w:rPr>
      </w:pPr>
    </w:p>
    <w:p w:rsidR="00EE78F5" w:rsidRPr="00BD3298" w:rsidRDefault="00EE78F5" w:rsidP="002536FE">
      <w:pPr>
        <w:rPr>
          <w:sz w:val="21"/>
          <w:szCs w:val="21"/>
        </w:rPr>
      </w:pPr>
    </w:p>
    <w:p w:rsidR="00123D98" w:rsidRPr="00EE78F5" w:rsidRDefault="00123D98" w:rsidP="002536FE"/>
    <w:sectPr w:rsidR="00123D98" w:rsidRPr="00EE78F5" w:rsidSect="00572E66">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1BB" w:rsidRDefault="008E61BB" w:rsidP="00AF5E64">
      <w:r>
        <w:separator/>
      </w:r>
    </w:p>
  </w:endnote>
  <w:endnote w:type="continuationSeparator" w:id="0">
    <w:p w:rsidR="008E61BB" w:rsidRDefault="008E61BB" w:rsidP="00AF5E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AFF" w:usb1="C000605B" w:usb2="00000029" w:usb3="00000000" w:csb0="000101FF" w:csb1="00000000"/>
  </w:font>
  <w:font w:name="MgOldTimes UC Pol">
    <w:altName w:val="Courier New"/>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0A" w:rsidRDefault="002E352A">
    <w:pPr>
      <w:pStyle w:val="12"/>
      <w:jc w:val="center"/>
    </w:pPr>
    <w:r>
      <w:rPr>
        <w:rFonts w:ascii="Calibri" w:eastAsia="Calibri" w:hAnsi="Calibri" w:cs="Calibri"/>
        <w:sz w:val="20"/>
        <w:szCs w:val="20"/>
      </w:rPr>
      <w:t xml:space="preserve">Σελίδα </w:t>
    </w:r>
    <w:r w:rsidR="00A911BE">
      <w:rPr>
        <w:rFonts w:eastAsia="Calibri" w:cs="Calibri"/>
        <w:sz w:val="20"/>
        <w:szCs w:val="20"/>
      </w:rPr>
      <w:fldChar w:fldCharType="begin"/>
    </w:r>
    <w:r>
      <w:rPr>
        <w:rFonts w:eastAsia="Calibri" w:cs="Calibri"/>
        <w:sz w:val="20"/>
        <w:szCs w:val="20"/>
      </w:rPr>
      <w:instrText xml:space="preserve"> PAGE \*ARABIC </w:instrText>
    </w:r>
    <w:r w:rsidR="00A911BE">
      <w:rPr>
        <w:rFonts w:eastAsia="Calibri" w:cs="Calibri"/>
        <w:sz w:val="20"/>
        <w:szCs w:val="20"/>
      </w:rPr>
      <w:fldChar w:fldCharType="separate"/>
    </w:r>
    <w:r w:rsidR="00BD4DF0">
      <w:rPr>
        <w:rFonts w:eastAsia="Calibri" w:cs="Calibri"/>
        <w:noProof/>
        <w:sz w:val="20"/>
        <w:szCs w:val="20"/>
      </w:rPr>
      <w:t>1</w:t>
    </w:r>
    <w:r w:rsidR="00A911BE">
      <w:rPr>
        <w:rFonts w:eastAsia="Calibri" w:cs="Calibri"/>
        <w:sz w:val="20"/>
        <w:szCs w:val="20"/>
      </w:rPr>
      <w:fldChar w:fldCharType="end"/>
    </w:r>
  </w:p>
  <w:p w:rsidR="0076000A" w:rsidRDefault="008E61BB">
    <w:pPr>
      <w:pStyle w:val="1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1BB" w:rsidRDefault="008E61BB" w:rsidP="00AF5E64">
      <w:r>
        <w:separator/>
      </w:r>
    </w:p>
  </w:footnote>
  <w:footnote w:type="continuationSeparator" w:id="0">
    <w:p w:rsidR="008E61BB" w:rsidRDefault="008E61BB" w:rsidP="00AF5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lvlText w:val=""/>
      <w:lvlJc w:val="left"/>
      <w:pPr>
        <w:tabs>
          <w:tab w:val="num" w:pos="0"/>
        </w:tabs>
        <w:ind w:left="0" w:firstLine="0"/>
      </w:pPr>
      <w:rPr>
        <w:rFonts w:ascii="Calibri" w:eastAsia="Calibri" w:hAnsi="Calibri" w:cs="Calibri"/>
        <w:b w:val="0"/>
        <w:bCs w:val="0"/>
        <w:i w:val="0"/>
        <w:iCs w:val="0"/>
        <w:color w:val="000000"/>
        <w:sz w:val="22"/>
        <w:szCs w:val="22"/>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2"/>
    <w:multiLevelType w:val="multilevel"/>
    <w:tmpl w:val="CACEE2F6"/>
    <w:name w:val="WW8Num2"/>
    <w:lvl w:ilvl="0">
      <w:start w:val="1"/>
      <w:numFmt w:val="decimal"/>
      <w:lvlText w:val="%1."/>
      <w:lvlJc w:val="left"/>
      <w:pPr>
        <w:tabs>
          <w:tab w:val="num" w:pos="0"/>
        </w:tabs>
        <w:ind w:left="0" w:hanging="300"/>
      </w:pPr>
      <w:rPr>
        <w:rFonts w:ascii="Verdana" w:hAnsi="Verdana" w:cs="Calibri" w:hint="default"/>
        <w:b/>
        <w:spacing w:val="27"/>
        <w:sz w:val="22"/>
        <w:szCs w:val="22"/>
        <w:lang w:val="el-GR"/>
      </w:rPr>
    </w:lvl>
    <w:lvl w:ilvl="1">
      <w:numFmt w:val="bullet"/>
      <w:lvlText w:val="·"/>
      <w:lvlJc w:val="left"/>
      <w:pPr>
        <w:tabs>
          <w:tab w:val="num" w:pos="0"/>
        </w:tabs>
        <w:ind w:left="0" w:hanging="482"/>
      </w:pPr>
      <w:rPr>
        <w:rFonts w:ascii="Symbol" w:hAnsi="Symbol" w:cs="Courier New"/>
        <w:sz w:val="24"/>
        <w:szCs w:val="24"/>
        <w:lang w:val="el-GR"/>
      </w:rPr>
    </w:lvl>
    <w:lvl w:ilvl="2">
      <w:numFmt w:val="bullet"/>
      <w:lvlText w:val="·"/>
      <w:lvlJc w:val="left"/>
      <w:pPr>
        <w:tabs>
          <w:tab w:val="num" w:pos="0"/>
        </w:tabs>
        <w:ind w:left="0" w:hanging="1478"/>
      </w:pPr>
      <w:rPr>
        <w:rFonts w:ascii="Symbol" w:hAnsi="Symbol" w:cs="Courier New"/>
        <w:sz w:val="24"/>
        <w:szCs w:val="24"/>
        <w:lang w:val="el-GR"/>
      </w:rPr>
    </w:lvl>
    <w:lvl w:ilvl="3">
      <w:numFmt w:val="bullet"/>
      <w:lvlText w:val="·"/>
      <w:lvlJc w:val="left"/>
      <w:pPr>
        <w:tabs>
          <w:tab w:val="num" w:pos="0"/>
        </w:tabs>
        <w:ind w:left="0" w:hanging="2474"/>
      </w:pPr>
      <w:rPr>
        <w:rFonts w:ascii="Symbol" w:hAnsi="Symbol" w:cs="Courier New"/>
        <w:sz w:val="24"/>
        <w:szCs w:val="24"/>
        <w:lang w:val="el-GR"/>
      </w:rPr>
    </w:lvl>
    <w:lvl w:ilvl="4">
      <w:numFmt w:val="bullet"/>
      <w:lvlText w:val="·"/>
      <w:lvlJc w:val="left"/>
      <w:pPr>
        <w:tabs>
          <w:tab w:val="num" w:pos="0"/>
        </w:tabs>
        <w:ind w:left="0" w:hanging="3470"/>
      </w:pPr>
      <w:rPr>
        <w:rFonts w:ascii="Symbol" w:hAnsi="Symbol" w:cs="Courier New"/>
        <w:sz w:val="24"/>
        <w:szCs w:val="24"/>
        <w:lang w:val="el-GR"/>
      </w:rPr>
    </w:lvl>
    <w:lvl w:ilvl="5">
      <w:numFmt w:val="bullet"/>
      <w:lvlText w:val="·"/>
      <w:lvlJc w:val="left"/>
      <w:pPr>
        <w:tabs>
          <w:tab w:val="num" w:pos="0"/>
        </w:tabs>
        <w:ind w:left="0" w:hanging="4467"/>
      </w:pPr>
      <w:rPr>
        <w:rFonts w:ascii="Symbol" w:hAnsi="Symbol" w:cs="Courier New"/>
        <w:sz w:val="24"/>
        <w:szCs w:val="24"/>
        <w:lang w:val="el-GR"/>
      </w:rPr>
    </w:lvl>
    <w:lvl w:ilvl="6">
      <w:numFmt w:val="bullet"/>
      <w:lvlText w:val="·"/>
      <w:lvlJc w:val="left"/>
      <w:pPr>
        <w:tabs>
          <w:tab w:val="num" w:pos="0"/>
        </w:tabs>
        <w:ind w:left="0" w:hanging="5463"/>
      </w:pPr>
      <w:rPr>
        <w:rFonts w:ascii="Symbol" w:hAnsi="Symbol" w:cs="Courier New"/>
        <w:sz w:val="24"/>
        <w:szCs w:val="24"/>
        <w:lang w:val="el-GR"/>
      </w:rPr>
    </w:lvl>
    <w:lvl w:ilvl="7">
      <w:numFmt w:val="bullet"/>
      <w:lvlText w:val="·"/>
      <w:lvlJc w:val="left"/>
      <w:pPr>
        <w:tabs>
          <w:tab w:val="num" w:pos="0"/>
        </w:tabs>
        <w:ind w:left="0" w:hanging="6459"/>
      </w:pPr>
      <w:rPr>
        <w:rFonts w:ascii="Symbol" w:hAnsi="Symbol" w:cs="Courier New"/>
        <w:sz w:val="24"/>
        <w:szCs w:val="24"/>
        <w:lang w:val="el-GR"/>
      </w:rPr>
    </w:lvl>
    <w:lvl w:ilvl="8">
      <w:numFmt w:val="bullet"/>
      <w:lvlText w:val="·"/>
      <w:lvlJc w:val="left"/>
      <w:pPr>
        <w:tabs>
          <w:tab w:val="num" w:pos="0"/>
        </w:tabs>
        <w:ind w:left="0" w:hanging="7455"/>
      </w:pPr>
      <w:rPr>
        <w:rFonts w:ascii="Symbol" w:hAnsi="Symbol" w:cs="Courier New"/>
        <w:sz w:val="24"/>
        <w:szCs w:val="24"/>
        <w:lang w:val="el-GR"/>
      </w:rPr>
    </w:lvl>
  </w:abstractNum>
  <w:abstractNum w:abstractNumId="2">
    <w:nsid w:val="00000003"/>
    <w:multiLevelType w:val="singleLevel"/>
    <w:tmpl w:val="0622ABF4"/>
    <w:name w:val="WW8Num3"/>
    <w:lvl w:ilvl="0">
      <w:start w:val="1"/>
      <w:numFmt w:val="decimal"/>
      <w:lvlText w:val="%1."/>
      <w:lvlJc w:val="left"/>
      <w:pPr>
        <w:tabs>
          <w:tab w:val="num" w:pos="0"/>
        </w:tabs>
        <w:ind w:left="0" w:firstLine="0"/>
      </w:pPr>
      <w:rPr>
        <w:rFonts w:ascii="Verdana" w:eastAsia="Times New Roman" w:hAnsi="Verdana" w:cs="Times New Roman" w:hint="default"/>
        <w:b/>
        <w:sz w:val="21"/>
        <w:szCs w:val="21"/>
        <w:lang w:val="el-GR"/>
      </w:rPr>
    </w:lvl>
  </w:abstractNum>
  <w:abstractNum w:abstractNumId="3">
    <w:nsid w:val="00000004"/>
    <w:multiLevelType w:val="singleLevel"/>
    <w:tmpl w:val="00000004"/>
    <w:name w:val="WW8Num4"/>
    <w:lvl w:ilvl="0">
      <w:start w:val="6"/>
      <w:numFmt w:val="decimal"/>
      <w:lvlText w:val="%1."/>
      <w:lvlJc w:val="left"/>
      <w:pPr>
        <w:tabs>
          <w:tab w:val="num" w:pos="0"/>
        </w:tabs>
        <w:ind w:left="0" w:firstLine="0"/>
      </w:pPr>
      <w:rPr>
        <w:b/>
        <w:sz w:val="24"/>
        <w:szCs w:val="24"/>
        <w:lang w:val="el-GR"/>
      </w:rPr>
    </w:lvl>
  </w:abstractNum>
  <w:abstractNum w:abstractNumId="4">
    <w:nsid w:val="00000005"/>
    <w:multiLevelType w:val="singleLevel"/>
    <w:tmpl w:val="58BA556A"/>
    <w:name w:val="WW8Num5"/>
    <w:lvl w:ilvl="0">
      <w:start w:val="5"/>
      <w:numFmt w:val="decimal"/>
      <w:lvlText w:val="%1."/>
      <w:lvlJc w:val="left"/>
      <w:pPr>
        <w:tabs>
          <w:tab w:val="num" w:pos="0"/>
        </w:tabs>
        <w:ind w:left="0" w:firstLine="0"/>
      </w:pPr>
      <w:rPr>
        <w:b/>
        <w:sz w:val="21"/>
        <w:szCs w:val="21"/>
        <w:lang w:val="el-GR"/>
      </w:rPr>
    </w:lvl>
  </w:abstractNum>
  <w:abstractNum w:abstractNumId="5">
    <w:nsid w:val="00000006"/>
    <w:multiLevelType w:val="singleLevel"/>
    <w:tmpl w:val="12BE6916"/>
    <w:name w:val="WW8Num6"/>
    <w:lvl w:ilvl="0">
      <w:start w:val="1"/>
      <w:numFmt w:val="decimal"/>
      <w:lvlText w:val="%1."/>
      <w:lvlJc w:val="left"/>
      <w:pPr>
        <w:tabs>
          <w:tab w:val="num" w:pos="0"/>
        </w:tabs>
        <w:ind w:left="0" w:firstLine="0"/>
      </w:pPr>
      <w:rPr>
        <w:b/>
        <w:sz w:val="21"/>
        <w:szCs w:val="21"/>
        <w:lang w:val="el-GR"/>
      </w:rPr>
    </w:lvl>
  </w:abstractNum>
  <w:abstractNum w:abstractNumId="6">
    <w:nsid w:val="00000007"/>
    <w:multiLevelType w:val="singleLevel"/>
    <w:tmpl w:val="FD5E8E60"/>
    <w:name w:val="WW8Num7"/>
    <w:lvl w:ilvl="0">
      <w:start w:val="1"/>
      <w:numFmt w:val="decimal"/>
      <w:lvlText w:val="%1."/>
      <w:lvlJc w:val="left"/>
      <w:pPr>
        <w:tabs>
          <w:tab w:val="num" w:pos="0"/>
        </w:tabs>
        <w:ind w:left="0" w:firstLine="0"/>
      </w:pPr>
      <w:rPr>
        <w:b/>
        <w:sz w:val="21"/>
        <w:szCs w:val="21"/>
        <w:lang w:val="el-GR"/>
      </w:rPr>
    </w:lvl>
  </w:abstractNum>
  <w:abstractNum w:abstractNumId="7">
    <w:nsid w:val="00000008"/>
    <w:multiLevelType w:val="singleLevel"/>
    <w:tmpl w:val="00000008"/>
    <w:name w:val="WW8Num8"/>
    <w:lvl w:ilvl="0">
      <w:start w:val="4"/>
      <w:numFmt w:val="decimal"/>
      <w:lvlText w:val="%1."/>
      <w:lvlJc w:val="left"/>
      <w:pPr>
        <w:tabs>
          <w:tab w:val="num" w:pos="0"/>
        </w:tabs>
        <w:ind w:left="0" w:firstLine="0"/>
      </w:pPr>
      <w:rPr>
        <w:b/>
        <w:sz w:val="24"/>
        <w:szCs w:val="24"/>
        <w:lang w:val="el-GR"/>
      </w:rPr>
    </w:lvl>
  </w:abstractNum>
  <w:abstractNum w:abstractNumId="8">
    <w:nsid w:val="00000009"/>
    <w:multiLevelType w:val="singleLevel"/>
    <w:tmpl w:val="00000009"/>
    <w:name w:val="WW8Num9"/>
    <w:lvl w:ilvl="0">
      <w:start w:val="1"/>
      <w:numFmt w:val="decimal"/>
      <w:lvlText w:val="%1."/>
      <w:lvlJc w:val="left"/>
      <w:pPr>
        <w:tabs>
          <w:tab w:val="num" w:pos="0"/>
        </w:tabs>
        <w:ind w:left="0" w:firstLine="0"/>
      </w:pPr>
      <w:rPr>
        <w:b/>
        <w:sz w:val="24"/>
        <w:szCs w:val="24"/>
        <w:lang w:val="el-GR"/>
      </w:rPr>
    </w:lvl>
  </w:abstractNum>
  <w:abstractNum w:abstractNumId="9">
    <w:nsid w:val="0000000A"/>
    <w:multiLevelType w:val="singleLevel"/>
    <w:tmpl w:val="0000000A"/>
    <w:name w:val="WW8Num10"/>
    <w:lvl w:ilvl="0">
      <w:start w:val="3"/>
      <w:numFmt w:val="decimal"/>
      <w:lvlText w:val="%1."/>
      <w:lvlJc w:val="left"/>
      <w:pPr>
        <w:tabs>
          <w:tab w:val="num" w:pos="0"/>
        </w:tabs>
        <w:ind w:left="0" w:firstLine="0"/>
      </w:pPr>
      <w:rPr>
        <w:rFonts w:ascii="Cambria" w:eastAsia="Cambria" w:hAnsi="Cambria" w:cs="Cambria"/>
        <w:b/>
        <w:sz w:val="24"/>
        <w:szCs w:val="24"/>
      </w:rPr>
    </w:lvl>
  </w:abstractNum>
  <w:abstractNum w:abstractNumId="10">
    <w:nsid w:val="0000000B"/>
    <w:multiLevelType w:val="singleLevel"/>
    <w:tmpl w:val="0000000B"/>
    <w:name w:val="WW8Num11"/>
    <w:lvl w:ilvl="0">
      <w:start w:val="1"/>
      <w:numFmt w:val="decimal"/>
      <w:lvlText w:val="%1."/>
      <w:lvlJc w:val="left"/>
      <w:pPr>
        <w:tabs>
          <w:tab w:val="num" w:pos="0"/>
        </w:tabs>
        <w:ind w:left="0" w:firstLine="0"/>
      </w:pPr>
      <w:rPr>
        <w:b/>
        <w:bCs/>
        <w:sz w:val="24"/>
        <w:szCs w:val="24"/>
        <w:lang w:val="el-GR"/>
      </w:rPr>
    </w:lvl>
  </w:abstractNum>
  <w:abstractNum w:abstractNumId="11">
    <w:nsid w:val="0000000C"/>
    <w:multiLevelType w:val="singleLevel"/>
    <w:tmpl w:val="0000000C"/>
    <w:name w:val="WW8Num12"/>
    <w:lvl w:ilvl="0">
      <w:start w:val="4"/>
      <w:numFmt w:val="decimal"/>
      <w:lvlText w:val="%1."/>
      <w:lvlJc w:val="left"/>
      <w:pPr>
        <w:tabs>
          <w:tab w:val="num" w:pos="0"/>
        </w:tabs>
        <w:ind w:left="0" w:firstLine="0"/>
      </w:pPr>
      <w:rPr>
        <w:b/>
        <w:sz w:val="24"/>
        <w:szCs w:val="24"/>
        <w:lang w:val="el-GR"/>
      </w:rPr>
    </w:lvl>
  </w:abstractNum>
  <w:abstractNum w:abstractNumId="12">
    <w:nsid w:val="0000000D"/>
    <w:multiLevelType w:val="singleLevel"/>
    <w:tmpl w:val="9C2CC120"/>
    <w:name w:val="WW8Num13"/>
    <w:lvl w:ilvl="0">
      <w:start w:val="1"/>
      <w:numFmt w:val="decimal"/>
      <w:lvlText w:val="%1."/>
      <w:lvlJc w:val="left"/>
      <w:pPr>
        <w:tabs>
          <w:tab w:val="num" w:pos="142"/>
        </w:tabs>
        <w:ind w:left="142" w:firstLine="0"/>
      </w:pPr>
      <w:rPr>
        <w:b/>
        <w:sz w:val="24"/>
        <w:szCs w:val="24"/>
        <w:lang w:val="el-GR"/>
      </w:rPr>
    </w:lvl>
  </w:abstractNum>
  <w:abstractNum w:abstractNumId="13">
    <w:nsid w:val="0000000E"/>
    <w:multiLevelType w:val="singleLevel"/>
    <w:tmpl w:val="0000000E"/>
    <w:name w:val="WW8Num14"/>
    <w:lvl w:ilvl="0">
      <w:start w:val="1"/>
      <w:numFmt w:val="decimal"/>
      <w:lvlText w:val="%1."/>
      <w:lvlJc w:val="left"/>
      <w:pPr>
        <w:tabs>
          <w:tab w:val="num" w:pos="0"/>
        </w:tabs>
        <w:ind w:left="0" w:firstLine="0"/>
      </w:pPr>
      <w:rPr>
        <w:rFonts w:ascii="Symbol" w:eastAsia="Symbol" w:hAnsi="Symbol" w:cs="Symbol"/>
        <w:b/>
        <w:sz w:val="24"/>
        <w:szCs w:val="24"/>
        <w:lang w:val="el-GR"/>
      </w:rPr>
    </w:lvl>
  </w:abstractNum>
  <w:abstractNum w:abstractNumId="14">
    <w:nsid w:val="0000000F"/>
    <w:multiLevelType w:val="singleLevel"/>
    <w:tmpl w:val="0000000F"/>
    <w:name w:val="WW8Num15"/>
    <w:lvl w:ilvl="0">
      <w:start w:val="2"/>
      <w:numFmt w:val="decimal"/>
      <w:lvlText w:val="%1."/>
      <w:lvlJc w:val="left"/>
      <w:pPr>
        <w:tabs>
          <w:tab w:val="num" w:pos="0"/>
        </w:tabs>
        <w:ind w:left="0" w:firstLine="0"/>
      </w:pPr>
      <w:rPr>
        <w:rFonts w:ascii="Symbol" w:eastAsia="Symbol" w:hAnsi="Symbol" w:cs="Symbol"/>
        <w:b/>
        <w:sz w:val="24"/>
        <w:szCs w:val="24"/>
        <w:lang w:val="el-GR"/>
      </w:rPr>
    </w:lvl>
  </w:abstractNum>
  <w:abstractNum w:abstractNumId="15">
    <w:nsid w:val="4AD33FD5"/>
    <w:multiLevelType w:val="multilevel"/>
    <w:tmpl w:val="CD5CE3A4"/>
    <w:lvl w:ilvl="0">
      <w:start w:val="1"/>
      <w:numFmt w:val="decimal"/>
      <w:lvlText w:val="%1."/>
      <w:lvlJc w:val="left"/>
      <w:pPr>
        <w:tabs>
          <w:tab w:val="num" w:pos="0"/>
        </w:tabs>
        <w:ind w:left="0" w:hanging="300"/>
      </w:pPr>
      <w:rPr>
        <w:rFonts w:ascii="Verdana" w:hAnsi="Verdana" w:cs="Calibri" w:hint="default"/>
        <w:b/>
        <w:spacing w:val="27"/>
        <w:sz w:val="24"/>
        <w:szCs w:val="24"/>
        <w:lang w:val="el-GR"/>
      </w:rPr>
    </w:lvl>
    <w:lvl w:ilvl="1">
      <w:numFmt w:val="bullet"/>
      <w:lvlText w:val="·"/>
      <w:lvlJc w:val="left"/>
      <w:pPr>
        <w:tabs>
          <w:tab w:val="num" w:pos="0"/>
        </w:tabs>
        <w:ind w:left="0" w:hanging="482"/>
      </w:pPr>
      <w:rPr>
        <w:rFonts w:ascii="Symbol" w:hAnsi="Symbol" w:cs="Courier New"/>
        <w:sz w:val="24"/>
        <w:szCs w:val="24"/>
        <w:lang w:val="el-GR"/>
      </w:rPr>
    </w:lvl>
    <w:lvl w:ilvl="2">
      <w:numFmt w:val="bullet"/>
      <w:lvlText w:val="·"/>
      <w:lvlJc w:val="left"/>
      <w:pPr>
        <w:tabs>
          <w:tab w:val="num" w:pos="0"/>
        </w:tabs>
        <w:ind w:left="0" w:hanging="1478"/>
      </w:pPr>
      <w:rPr>
        <w:rFonts w:ascii="Symbol" w:hAnsi="Symbol" w:cs="Courier New"/>
        <w:sz w:val="24"/>
        <w:szCs w:val="24"/>
        <w:lang w:val="el-GR"/>
      </w:rPr>
    </w:lvl>
    <w:lvl w:ilvl="3">
      <w:numFmt w:val="bullet"/>
      <w:lvlText w:val="·"/>
      <w:lvlJc w:val="left"/>
      <w:pPr>
        <w:tabs>
          <w:tab w:val="num" w:pos="0"/>
        </w:tabs>
        <w:ind w:left="0" w:hanging="2474"/>
      </w:pPr>
      <w:rPr>
        <w:rFonts w:ascii="Symbol" w:hAnsi="Symbol" w:cs="Courier New"/>
        <w:sz w:val="24"/>
        <w:szCs w:val="24"/>
        <w:lang w:val="el-GR"/>
      </w:rPr>
    </w:lvl>
    <w:lvl w:ilvl="4">
      <w:numFmt w:val="bullet"/>
      <w:lvlText w:val="·"/>
      <w:lvlJc w:val="left"/>
      <w:pPr>
        <w:tabs>
          <w:tab w:val="num" w:pos="0"/>
        </w:tabs>
        <w:ind w:left="0" w:hanging="3470"/>
      </w:pPr>
      <w:rPr>
        <w:rFonts w:ascii="Symbol" w:hAnsi="Symbol" w:cs="Courier New"/>
        <w:sz w:val="24"/>
        <w:szCs w:val="24"/>
        <w:lang w:val="el-GR"/>
      </w:rPr>
    </w:lvl>
    <w:lvl w:ilvl="5">
      <w:numFmt w:val="bullet"/>
      <w:lvlText w:val="·"/>
      <w:lvlJc w:val="left"/>
      <w:pPr>
        <w:tabs>
          <w:tab w:val="num" w:pos="0"/>
        </w:tabs>
        <w:ind w:left="0" w:hanging="4467"/>
      </w:pPr>
      <w:rPr>
        <w:rFonts w:ascii="Symbol" w:hAnsi="Symbol" w:cs="Courier New"/>
        <w:sz w:val="24"/>
        <w:szCs w:val="24"/>
        <w:lang w:val="el-GR"/>
      </w:rPr>
    </w:lvl>
    <w:lvl w:ilvl="6">
      <w:numFmt w:val="bullet"/>
      <w:lvlText w:val="·"/>
      <w:lvlJc w:val="left"/>
      <w:pPr>
        <w:tabs>
          <w:tab w:val="num" w:pos="0"/>
        </w:tabs>
        <w:ind w:left="0" w:hanging="5463"/>
      </w:pPr>
      <w:rPr>
        <w:rFonts w:ascii="Symbol" w:hAnsi="Symbol" w:cs="Courier New"/>
        <w:sz w:val="24"/>
        <w:szCs w:val="24"/>
        <w:lang w:val="el-GR"/>
      </w:rPr>
    </w:lvl>
    <w:lvl w:ilvl="7">
      <w:numFmt w:val="bullet"/>
      <w:lvlText w:val="·"/>
      <w:lvlJc w:val="left"/>
      <w:pPr>
        <w:tabs>
          <w:tab w:val="num" w:pos="0"/>
        </w:tabs>
        <w:ind w:left="0" w:hanging="6459"/>
      </w:pPr>
      <w:rPr>
        <w:rFonts w:ascii="Symbol" w:hAnsi="Symbol" w:cs="Courier New"/>
        <w:sz w:val="24"/>
        <w:szCs w:val="24"/>
        <w:lang w:val="el-GR"/>
      </w:rPr>
    </w:lvl>
    <w:lvl w:ilvl="8">
      <w:numFmt w:val="bullet"/>
      <w:lvlText w:val="·"/>
      <w:lvlJc w:val="left"/>
      <w:pPr>
        <w:tabs>
          <w:tab w:val="num" w:pos="0"/>
        </w:tabs>
        <w:ind w:left="0" w:hanging="7455"/>
      </w:pPr>
      <w:rPr>
        <w:rFonts w:ascii="Symbol" w:hAnsi="Symbol" w:cs="Courier New"/>
        <w:sz w:val="24"/>
        <w:szCs w:val="24"/>
        <w:lang w:val="el-G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72E66"/>
    <w:rsid w:val="00005217"/>
    <w:rsid w:val="00043590"/>
    <w:rsid w:val="00054EC0"/>
    <w:rsid w:val="00070A28"/>
    <w:rsid w:val="000751C1"/>
    <w:rsid w:val="000B5453"/>
    <w:rsid w:val="000C4C88"/>
    <w:rsid w:val="00123D98"/>
    <w:rsid w:val="00130EF9"/>
    <w:rsid w:val="00163153"/>
    <w:rsid w:val="00180A36"/>
    <w:rsid w:val="001C0BAC"/>
    <w:rsid w:val="001E5335"/>
    <w:rsid w:val="00203A7F"/>
    <w:rsid w:val="00243417"/>
    <w:rsid w:val="002536FE"/>
    <w:rsid w:val="002816A7"/>
    <w:rsid w:val="00283277"/>
    <w:rsid w:val="002D0EED"/>
    <w:rsid w:val="002E3027"/>
    <w:rsid w:val="002E352A"/>
    <w:rsid w:val="0030627B"/>
    <w:rsid w:val="003538AE"/>
    <w:rsid w:val="00370F43"/>
    <w:rsid w:val="003B545B"/>
    <w:rsid w:val="00440E71"/>
    <w:rsid w:val="00477140"/>
    <w:rsid w:val="00481ECD"/>
    <w:rsid w:val="00502BD1"/>
    <w:rsid w:val="00552484"/>
    <w:rsid w:val="00555562"/>
    <w:rsid w:val="00572E66"/>
    <w:rsid w:val="00602C3F"/>
    <w:rsid w:val="006476AF"/>
    <w:rsid w:val="006D0766"/>
    <w:rsid w:val="006D706E"/>
    <w:rsid w:val="006E165B"/>
    <w:rsid w:val="00724A17"/>
    <w:rsid w:val="007468E6"/>
    <w:rsid w:val="00747DD2"/>
    <w:rsid w:val="00761386"/>
    <w:rsid w:val="007902B7"/>
    <w:rsid w:val="007E65A2"/>
    <w:rsid w:val="007F7BA3"/>
    <w:rsid w:val="0083219C"/>
    <w:rsid w:val="00844142"/>
    <w:rsid w:val="008457A4"/>
    <w:rsid w:val="00883D62"/>
    <w:rsid w:val="008C11AE"/>
    <w:rsid w:val="008C7DD1"/>
    <w:rsid w:val="008E1B80"/>
    <w:rsid w:val="008E61BB"/>
    <w:rsid w:val="00932187"/>
    <w:rsid w:val="0094406E"/>
    <w:rsid w:val="009E64B5"/>
    <w:rsid w:val="009E7912"/>
    <w:rsid w:val="00A351DE"/>
    <w:rsid w:val="00A911BE"/>
    <w:rsid w:val="00AB02B0"/>
    <w:rsid w:val="00AB409E"/>
    <w:rsid w:val="00AD01A0"/>
    <w:rsid w:val="00AD3761"/>
    <w:rsid w:val="00AE5A82"/>
    <w:rsid w:val="00AF5E64"/>
    <w:rsid w:val="00B0413B"/>
    <w:rsid w:val="00BB199F"/>
    <w:rsid w:val="00BC6382"/>
    <w:rsid w:val="00BD3298"/>
    <w:rsid w:val="00BD4DF0"/>
    <w:rsid w:val="00BE69A7"/>
    <w:rsid w:val="00C33642"/>
    <w:rsid w:val="00C45E39"/>
    <w:rsid w:val="00C607FC"/>
    <w:rsid w:val="00C6344A"/>
    <w:rsid w:val="00CF4B45"/>
    <w:rsid w:val="00D01844"/>
    <w:rsid w:val="00D117A4"/>
    <w:rsid w:val="00D22D85"/>
    <w:rsid w:val="00DA5D8D"/>
    <w:rsid w:val="00DA75FF"/>
    <w:rsid w:val="00DF7D1A"/>
    <w:rsid w:val="00E04632"/>
    <w:rsid w:val="00E56A54"/>
    <w:rsid w:val="00EA6D7A"/>
    <w:rsid w:val="00EE78F5"/>
    <w:rsid w:val="00EF6CBC"/>
    <w:rsid w:val="00F370A0"/>
    <w:rsid w:val="00F37971"/>
    <w:rsid w:val="00FB3643"/>
    <w:rsid w:val="00FC02F0"/>
    <w:rsid w:val="00FC32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66"/>
    <w:pPr>
      <w:spacing w:after="0" w:line="240" w:lineRule="auto"/>
      <w:jc w:val="both"/>
    </w:pPr>
    <w:rPr>
      <w:rFonts w:ascii="Verdana" w:eastAsia="Times New Roman" w:hAnsi="Verdana" w:cs="Times New Roman"/>
      <w:sz w:val="18"/>
      <w:szCs w:val="1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2E66"/>
    <w:rPr>
      <w:rFonts w:ascii="Tahoma" w:hAnsi="Tahoma" w:cs="Tahoma"/>
      <w:sz w:val="16"/>
      <w:szCs w:val="16"/>
    </w:rPr>
  </w:style>
  <w:style w:type="character" w:customStyle="1" w:styleId="Char">
    <w:name w:val="Κείμενο πλαισίου Char"/>
    <w:basedOn w:val="a0"/>
    <w:link w:val="a3"/>
    <w:uiPriority w:val="99"/>
    <w:semiHidden/>
    <w:rsid w:val="00572E66"/>
    <w:rPr>
      <w:rFonts w:ascii="Tahoma" w:eastAsia="Times New Roman" w:hAnsi="Tahoma" w:cs="Tahoma"/>
      <w:sz w:val="16"/>
      <w:szCs w:val="16"/>
      <w:lang w:eastAsia="el-GR"/>
    </w:rPr>
  </w:style>
  <w:style w:type="character" w:customStyle="1" w:styleId="WW8Num2z4">
    <w:name w:val="WW8Num2z4"/>
    <w:rsid w:val="00747DD2"/>
  </w:style>
  <w:style w:type="paragraph" w:styleId="a4">
    <w:name w:val="Body Text"/>
    <w:basedOn w:val="a"/>
    <w:link w:val="Char0"/>
    <w:rsid w:val="00747DD2"/>
    <w:pPr>
      <w:widowControl w:val="0"/>
      <w:suppressAutoHyphens/>
      <w:autoSpaceDE w:val="0"/>
      <w:spacing w:after="120"/>
      <w:jc w:val="left"/>
    </w:pPr>
    <w:rPr>
      <w:rFonts w:ascii="Times New Roman" w:hAnsi="Times New Roman"/>
      <w:sz w:val="24"/>
      <w:szCs w:val="20"/>
      <w:lang w:bidi="el-GR"/>
    </w:rPr>
  </w:style>
  <w:style w:type="character" w:customStyle="1" w:styleId="Char0">
    <w:name w:val="Σώμα κειμένου Char"/>
    <w:basedOn w:val="a0"/>
    <w:link w:val="a4"/>
    <w:rsid w:val="00747DD2"/>
    <w:rPr>
      <w:rFonts w:ascii="Times New Roman" w:eastAsia="Times New Roman" w:hAnsi="Times New Roman" w:cs="Times New Roman"/>
      <w:sz w:val="24"/>
      <w:szCs w:val="20"/>
      <w:lang w:eastAsia="el-GR" w:bidi="el-GR"/>
    </w:rPr>
  </w:style>
  <w:style w:type="paragraph" w:customStyle="1" w:styleId="1">
    <w:name w:val="Βασικό1"/>
    <w:basedOn w:val="a"/>
    <w:rsid w:val="00747DD2"/>
    <w:pPr>
      <w:widowControl w:val="0"/>
      <w:suppressAutoHyphens/>
      <w:jc w:val="left"/>
    </w:pPr>
    <w:rPr>
      <w:rFonts w:ascii="Times New Roman" w:hAnsi="Times New Roman"/>
      <w:sz w:val="24"/>
      <w:szCs w:val="24"/>
      <w:lang w:bidi="el-GR"/>
    </w:rPr>
  </w:style>
  <w:style w:type="paragraph" w:customStyle="1" w:styleId="11">
    <w:name w:val="Επικεφαλίδα 11"/>
    <w:basedOn w:val="1"/>
    <w:next w:val="1"/>
    <w:rsid w:val="00747DD2"/>
    <w:pPr>
      <w:keepNext/>
      <w:tabs>
        <w:tab w:val="num" w:pos="0"/>
      </w:tabs>
      <w:jc w:val="center"/>
    </w:pPr>
    <w:rPr>
      <w:rFonts w:ascii="MgOldTimes UC Pol" w:eastAsia="MgOldTimes UC Pol" w:hAnsi="MgOldTimes UC Pol" w:cs="MgOldTimes UC Pol"/>
      <w:b/>
      <w:bCs/>
      <w:i/>
      <w:iCs/>
      <w:sz w:val="19"/>
      <w:szCs w:val="19"/>
    </w:rPr>
  </w:style>
  <w:style w:type="paragraph" w:customStyle="1" w:styleId="10">
    <w:name w:val="Παράγραφος λίστας1"/>
    <w:basedOn w:val="1"/>
    <w:rsid w:val="00747DD2"/>
    <w:pPr>
      <w:ind w:left="720"/>
    </w:pPr>
  </w:style>
  <w:style w:type="paragraph" w:customStyle="1" w:styleId="12">
    <w:name w:val="Υποσέλιδο1"/>
    <w:basedOn w:val="1"/>
    <w:rsid w:val="00747DD2"/>
    <w:pPr>
      <w:tabs>
        <w:tab w:val="center" w:pos="4153"/>
        <w:tab w:val="right" w:pos="8306"/>
      </w:tabs>
    </w:pPr>
  </w:style>
  <w:style w:type="paragraph" w:customStyle="1" w:styleId="Web1">
    <w:name w:val="Κανονικό (Web)1"/>
    <w:basedOn w:val="1"/>
    <w:rsid w:val="00747DD2"/>
    <w:pPr>
      <w:spacing w:before="100" w:after="100"/>
    </w:pPr>
  </w:style>
  <w:style w:type="paragraph" w:styleId="a5">
    <w:name w:val="List Paragraph"/>
    <w:basedOn w:val="a"/>
    <w:uiPriority w:val="34"/>
    <w:qFormat/>
    <w:rsid w:val="00DA5D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9</Pages>
  <Words>3554</Words>
  <Characters>19193</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2020-07-23T09:18:00Z</cp:lastPrinted>
  <dcterms:created xsi:type="dcterms:W3CDTF">2017-01-03T12:42:00Z</dcterms:created>
  <dcterms:modified xsi:type="dcterms:W3CDTF">2020-07-23T09:19:00Z</dcterms:modified>
</cp:coreProperties>
</file>