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14" w:type="pct"/>
        <w:tblLook w:val="04A0"/>
      </w:tblPr>
      <w:tblGrid>
        <w:gridCol w:w="2999"/>
        <w:gridCol w:w="2213"/>
        <w:gridCol w:w="565"/>
        <w:gridCol w:w="142"/>
        <w:gridCol w:w="3890"/>
        <w:gridCol w:w="618"/>
        <w:gridCol w:w="307"/>
      </w:tblGrid>
      <w:tr w:rsidR="00207FCD" w:rsidRPr="00207FCD" w:rsidTr="00F868DB">
        <w:tc>
          <w:tcPr>
            <w:tcW w:w="2428" w:type="pct"/>
            <w:gridSpan w:val="2"/>
          </w:tcPr>
          <w:p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6192" behindDoc="1" locked="0" layoutInCell="1" allowOverlap="1">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431800"/>
                          </a:xfrm>
                          <a:prstGeom prst="rect">
                            <a:avLst/>
                          </a:prstGeom>
                          <a:noFill/>
                        </pic:spPr>
                      </pic:pic>
                    </a:graphicData>
                  </a:graphic>
                </wp:anchor>
              </w:drawing>
            </w:r>
            <w:r w:rsidRPr="00207FCD">
              <w:rPr>
                <w:rFonts w:eastAsia="Times New Roman" w:cs="Calibri"/>
                <w:b/>
              </w:rPr>
              <w:tab/>
            </w: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1312" behindDoc="0" locked="0" layoutInCell="1" allowOverlap="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885" cy="450850"/>
                          </a:xfrm>
                          <a:prstGeom prst="rect">
                            <a:avLst/>
                          </a:prstGeom>
                          <a:noFill/>
                        </pic:spPr>
                      </pic:pic>
                    </a:graphicData>
                  </a:graphic>
                </wp:anchor>
              </w:drawing>
            </w:r>
          </w:p>
        </w:tc>
        <w:tc>
          <w:tcPr>
            <w:tcW w:w="263" w:type="pct"/>
          </w:tcPr>
          <w:p w:rsidR="00207FCD" w:rsidRPr="00207FCD" w:rsidRDefault="00207FCD" w:rsidP="000D7DF7">
            <w:pPr>
              <w:spacing w:after="0" w:line="276" w:lineRule="auto"/>
              <w:ind w:left="-250"/>
              <w:rPr>
                <w:rFonts w:eastAsia="Times New Roman" w:cs="Calibri"/>
              </w:rPr>
            </w:pPr>
          </w:p>
          <w:p w:rsidR="00207FCD" w:rsidRPr="00207FCD" w:rsidRDefault="00207FCD" w:rsidP="000D7DF7">
            <w:pPr>
              <w:spacing w:after="0" w:line="276" w:lineRule="auto"/>
              <w:ind w:left="-250"/>
              <w:rPr>
                <w:rFonts w:eastAsia="Times New Roman" w:cs="Calibri"/>
              </w:rPr>
            </w:pPr>
          </w:p>
        </w:tc>
        <w:tc>
          <w:tcPr>
            <w:tcW w:w="2310" w:type="pct"/>
            <w:gridSpan w:val="4"/>
          </w:tcPr>
          <w:p w:rsidR="00207FCD" w:rsidRPr="00207FCD" w:rsidRDefault="00207FCD" w:rsidP="000D7DF7">
            <w:pPr>
              <w:spacing w:after="0" w:line="276" w:lineRule="auto"/>
              <w:ind w:left="-443" w:right="-105" w:firstLine="443"/>
              <w:rPr>
                <w:rFonts w:eastAsia="Times New Roman" w:cs="Calibri"/>
                <w:lang w:eastAsia="el-GR"/>
              </w:rPr>
            </w:pPr>
          </w:p>
          <w:p w:rsidR="000D7DF7" w:rsidRDefault="000D7DF7" w:rsidP="000D7DF7">
            <w:pPr>
              <w:spacing w:after="0" w:line="276" w:lineRule="auto"/>
              <w:ind w:right="-105"/>
              <w:rPr>
                <w:rFonts w:eastAsia="Times New Roman" w:cs="Calibri"/>
                <w:lang w:eastAsia="el-GR"/>
              </w:rPr>
            </w:pPr>
          </w:p>
          <w:p w:rsidR="00207FCD" w:rsidRPr="00CB5132" w:rsidRDefault="00CB5132" w:rsidP="000D7DF7">
            <w:pPr>
              <w:spacing w:after="0" w:line="276" w:lineRule="auto"/>
              <w:ind w:left="-443" w:right="-105" w:firstLine="443"/>
              <w:rPr>
                <w:rFonts w:eastAsia="Times New Roman" w:cs="Calibri"/>
                <w:lang w:eastAsia="el-GR"/>
              </w:rPr>
            </w:pPr>
            <w:r w:rsidRPr="00CB5132">
              <w:rPr>
                <w:rStyle w:val="ae"/>
              </w:rPr>
              <w:t xml:space="preserve">ΑΔΑ: </w:t>
            </w:r>
            <w:r w:rsidRPr="00CB5132">
              <w:rPr>
                <w:b/>
              </w:rPr>
              <w:t>ΨΑΗΨ46ΜΠ3Ζ-9ΤΛ</w:t>
            </w:r>
          </w:p>
          <w:p w:rsidR="00207FCD" w:rsidRPr="00207FCD" w:rsidRDefault="00F868DB" w:rsidP="00F868DB">
            <w:pPr>
              <w:tabs>
                <w:tab w:val="left" w:pos="4572"/>
              </w:tabs>
              <w:spacing w:after="0" w:line="276" w:lineRule="auto"/>
              <w:ind w:left="-443" w:right="880" w:firstLine="443"/>
              <w:rPr>
                <w:rFonts w:eastAsia="Times New Roman" w:cs="Calibri"/>
                <w:lang w:eastAsia="el-GR"/>
              </w:rPr>
            </w:pPr>
            <w:r>
              <w:rPr>
                <w:rFonts w:eastAsia="Times New Roman" w:cs="Calibri"/>
                <w:lang w:eastAsia="el-GR"/>
              </w:rPr>
              <w:t xml:space="preserve">  </w:t>
            </w:r>
            <w:r w:rsidR="00490712">
              <w:rPr>
                <w:rFonts w:eastAsia="Times New Roman" w:cs="Calibri"/>
                <w:lang w:eastAsia="el-GR"/>
              </w:rPr>
              <w:t xml:space="preserve">Αθήνα, </w:t>
            </w:r>
            <w:r w:rsidR="00C635A2">
              <w:rPr>
                <w:rFonts w:eastAsia="Times New Roman" w:cs="Calibri"/>
                <w:lang w:eastAsia="el-GR"/>
              </w:rPr>
              <w:t>8</w:t>
            </w:r>
            <w:r w:rsidR="00F35237">
              <w:rPr>
                <w:rFonts w:eastAsia="Times New Roman" w:cs="Calibri"/>
                <w:lang w:eastAsia="el-GR"/>
              </w:rPr>
              <w:t>/</w:t>
            </w:r>
            <w:r w:rsidR="003D6FF0">
              <w:rPr>
                <w:rFonts w:eastAsia="Times New Roman" w:cs="Calibri"/>
                <w:lang w:eastAsia="el-GR"/>
              </w:rPr>
              <w:t>0</w:t>
            </w:r>
            <w:r w:rsidR="000D7DF7">
              <w:rPr>
                <w:rFonts w:eastAsia="Times New Roman" w:cs="Calibri"/>
                <w:lang w:eastAsia="el-GR"/>
              </w:rPr>
              <w:t>5</w:t>
            </w:r>
            <w:r w:rsidR="00207FCD" w:rsidRPr="00207FCD">
              <w:rPr>
                <w:rFonts w:eastAsia="Times New Roman" w:cs="Calibri"/>
                <w:lang w:eastAsia="el-GR"/>
              </w:rPr>
              <w:t>/20</w:t>
            </w:r>
            <w:r w:rsidR="003D6FF0">
              <w:rPr>
                <w:rFonts w:eastAsia="Times New Roman" w:cs="Calibri"/>
                <w:lang w:eastAsia="el-GR"/>
              </w:rPr>
              <w:t>20</w:t>
            </w:r>
          </w:p>
          <w:p w:rsidR="003F34F1" w:rsidRPr="00ED1EC9" w:rsidRDefault="00F868DB" w:rsidP="000D7DF7">
            <w:pPr>
              <w:spacing w:after="0" w:line="276" w:lineRule="auto"/>
              <w:ind w:left="-443" w:right="-105" w:firstLine="443"/>
              <w:rPr>
                <w:rFonts w:eastAsia="Times New Roman" w:cs="Calibri"/>
                <w:lang w:eastAsia="el-GR"/>
              </w:rPr>
            </w:pPr>
            <w:r>
              <w:rPr>
                <w:rFonts w:eastAsia="Times New Roman" w:cs="Calibri"/>
                <w:lang w:eastAsia="el-GR"/>
              </w:rPr>
              <w:t xml:space="preserve">  </w:t>
            </w:r>
            <w:r w:rsidR="00207FCD" w:rsidRPr="00207FCD">
              <w:rPr>
                <w:rFonts w:eastAsia="Times New Roman" w:cs="Calibri"/>
                <w:lang w:eastAsia="el-GR"/>
              </w:rPr>
              <w:t xml:space="preserve">Αριθ. </w:t>
            </w:r>
            <w:proofErr w:type="spellStart"/>
            <w:r w:rsidR="00207FCD" w:rsidRPr="00207FCD">
              <w:rPr>
                <w:rFonts w:eastAsia="Times New Roman" w:cs="Calibri"/>
                <w:lang w:eastAsia="el-GR"/>
              </w:rPr>
              <w:t>Πρωτ</w:t>
            </w:r>
            <w:proofErr w:type="spellEnd"/>
            <w:r w:rsidR="00207FCD" w:rsidRPr="00207FCD">
              <w:rPr>
                <w:rFonts w:eastAsia="Times New Roman" w:cs="Calibri"/>
                <w:lang w:eastAsia="el-GR"/>
              </w:rPr>
              <w:t>.: 30/002/000/</w:t>
            </w:r>
            <w:r w:rsidR="00C635A2">
              <w:rPr>
                <w:rFonts w:eastAsia="Times New Roman" w:cs="Calibri"/>
                <w:lang w:eastAsia="el-GR"/>
              </w:rPr>
              <w:t>2901</w:t>
            </w:r>
          </w:p>
        </w:tc>
      </w:tr>
      <w:tr w:rsidR="00207FCD" w:rsidRPr="00207FCD" w:rsidTr="00F868DB">
        <w:tc>
          <w:tcPr>
            <w:tcW w:w="2757" w:type="pct"/>
            <w:gridSpan w:val="4"/>
          </w:tcPr>
          <w:p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p>
          <w:p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r w:rsidR="00F868DB">
              <w:rPr>
                <w:rFonts w:eastAsia="Times New Roman" w:cs="Calibri"/>
                <w:b/>
                <w:color w:val="1F3864"/>
              </w:rPr>
              <w:t xml:space="preserve">                              </w:t>
            </w:r>
          </w:p>
          <w:p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w:t>
            </w:r>
            <w:r w:rsidR="00F868DB">
              <w:rPr>
                <w:rFonts w:eastAsia="Times New Roman" w:cs="Calibri"/>
                <w:b/>
                <w:color w:val="1F3864"/>
              </w:rPr>
              <w:t xml:space="preserve">                                                       </w:t>
            </w:r>
            <w:r w:rsidRPr="00207FCD">
              <w:rPr>
                <w:rFonts w:eastAsia="Times New Roman" w:cs="Calibri"/>
                <w:b/>
                <w:color w:val="1F3864"/>
              </w:rPr>
              <w:t xml:space="preserve">ΕΡΓΑΣΤΗΡΙΩΝ  </w:t>
            </w:r>
          </w:p>
        </w:tc>
        <w:tc>
          <w:tcPr>
            <w:tcW w:w="2100" w:type="pct"/>
            <w:gridSpan w:val="2"/>
          </w:tcPr>
          <w:p w:rsidR="00F868DB" w:rsidRPr="001C08D8" w:rsidRDefault="00F868DB" w:rsidP="001C08D8">
            <w:pPr>
              <w:spacing w:after="0" w:line="276" w:lineRule="auto"/>
              <w:ind w:left="-174"/>
              <w:jc w:val="both"/>
              <w:rPr>
                <w:rFonts w:asciiTheme="minorHAnsi" w:eastAsia="Times New Roman" w:hAnsiTheme="minorHAnsi" w:cstheme="minorHAnsi"/>
                <w:i/>
                <w:color w:val="000000"/>
                <w:lang w:eastAsia="el-GR"/>
              </w:rPr>
            </w:pPr>
            <w:r>
              <w:rPr>
                <w:rFonts w:eastAsia="Times New Roman" w:cs="Calibri"/>
              </w:rPr>
              <w:t xml:space="preserve">  </w:t>
            </w:r>
            <w:r w:rsidRPr="001C08D8">
              <w:rPr>
                <w:rFonts w:eastAsia="Times New Roman" w:cs="Calibri"/>
                <w:i/>
              </w:rPr>
              <w:t>Ανάληψη υποχρέωσης:</w:t>
            </w:r>
            <w:r w:rsidRPr="001C08D8">
              <w:rPr>
                <w:rFonts w:asciiTheme="minorHAnsi" w:eastAsia="Times New Roman" w:hAnsiTheme="minorHAnsi" w:cstheme="minorHAnsi"/>
                <w:i/>
                <w:color w:val="000000"/>
                <w:lang w:eastAsia="el-GR"/>
              </w:rPr>
              <w:t>30/002/000/2182/2020</w:t>
            </w:r>
          </w:p>
          <w:p w:rsidR="00F868DB" w:rsidRPr="001C08D8" w:rsidRDefault="00F868DB" w:rsidP="001C08D8">
            <w:pPr>
              <w:spacing w:after="0" w:line="276" w:lineRule="auto"/>
              <w:ind w:left="-174"/>
              <w:jc w:val="both"/>
              <w:rPr>
                <w:rFonts w:cs="Calibri"/>
                <w:i/>
              </w:rPr>
            </w:pPr>
            <w:r w:rsidRPr="001C08D8">
              <w:rPr>
                <w:rFonts w:cs="Calibri"/>
                <w:i/>
              </w:rPr>
              <w:t xml:space="preserve">  ΑΔΑΜ: 20</w:t>
            </w:r>
            <w:r w:rsidRPr="001C08D8">
              <w:rPr>
                <w:rFonts w:cs="Calibri"/>
                <w:i/>
                <w:lang w:val="en-US"/>
              </w:rPr>
              <w:t>REQ</w:t>
            </w:r>
            <w:r w:rsidRPr="001C08D8">
              <w:rPr>
                <w:rFonts w:cs="Calibri"/>
                <w:i/>
              </w:rPr>
              <w:t>0064</w:t>
            </w:r>
            <w:r w:rsidR="001C08D8" w:rsidRPr="001C08D8">
              <w:rPr>
                <w:rFonts w:cs="Calibri"/>
                <w:i/>
              </w:rPr>
              <w:t>9</w:t>
            </w:r>
            <w:r w:rsidRPr="001C08D8">
              <w:rPr>
                <w:rFonts w:cs="Calibri"/>
                <w:i/>
              </w:rPr>
              <w:t>7</w:t>
            </w:r>
            <w:r w:rsidR="001C08D8" w:rsidRPr="001C08D8">
              <w:rPr>
                <w:rFonts w:cs="Calibri"/>
                <w:i/>
              </w:rPr>
              <w:t>172</w:t>
            </w:r>
          </w:p>
          <w:p w:rsidR="00F07FB0" w:rsidRPr="00F07FB0" w:rsidRDefault="00F868DB" w:rsidP="001C08D8">
            <w:pPr>
              <w:spacing w:after="0" w:line="276" w:lineRule="auto"/>
              <w:ind w:left="-174"/>
              <w:jc w:val="both"/>
              <w:rPr>
                <w:rFonts w:cs="Calibri"/>
              </w:rPr>
            </w:pPr>
            <w:r w:rsidRPr="001C08D8">
              <w:rPr>
                <w:rFonts w:cs="Calibri"/>
                <w:i/>
              </w:rPr>
              <w:t xml:space="preserve">   ΑΔΑ: Ψ</w:t>
            </w:r>
            <w:r w:rsidR="001C08D8" w:rsidRPr="001C08D8">
              <w:rPr>
                <w:rFonts w:cs="Calibri"/>
                <w:i/>
              </w:rPr>
              <w:t>ΧΘΟ46ΜΠ3Ζ-ΥΑΔ</w:t>
            </w:r>
          </w:p>
        </w:tc>
        <w:tc>
          <w:tcPr>
            <w:tcW w:w="143" w:type="pct"/>
            <w:tcBorders>
              <w:left w:val="nil"/>
            </w:tcBorders>
          </w:tcPr>
          <w:p w:rsidR="00207FCD" w:rsidRPr="00207FCD" w:rsidRDefault="00207FCD" w:rsidP="00207FCD">
            <w:pPr>
              <w:spacing w:after="0" w:line="276" w:lineRule="auto"/>
              <w:ind w:left="360"/>
              <w:rPr>
                <w:rFonts w:eastAsia="Times New Roman" w:cs="Calibri"/>
              </w:rPr>
            </w:pPr>
          </w:p>
        </w:tc>
      </w:tr>
      <w:tr w:rsidR="00207FCD" w:rsidRPr="00207FCD" w:rsidTr="00F868DB">
        <w:tc>
          <w:tcPr>
            <w:tcW w:w="2757" w:type="pct"/>
            <w:gridSpan w:val="4"/>
          </w:tcPr>
          <w:p w:rsidR="00207FCD" w:rsidRPr="00207FCD" w:rsidRDefault="00207FCD" w:rsidP="00207FCD">
            <w:pPr>
              <w:spacing w:after="0" w:line="276" w:lineRule="auto"/>
              <w:rPr>
                <w:rFonts w:eastAsia="Times New Roman" w:cs="Calibri"/>
                <w:b/>
              </w:rPr>
            </w:pPr>
            <w:proofErr w:type="spellStart"/>
            <w:r w:rsidRPr="00207FCD">
              <w:rPr>
                <w:rFonts w:eastAsia="Times New Roman" w:cs="Calibri"/>
                <w:b/>
              </w:rPr>
              <w:t>Ταχ</w:t>
            </w:r>
            <w:proofErr w:type="spellEnd"/>
            <w:r w:rsidRPr="00207FCD">
              <w:rPr>
                <w:rFonts w:eastAsia="Times New Roman" w:cs="Calibri"/>
                <w:b/>
              </w:rPr>
              <w:t>. Δ/</w:t>
            </w:r>
            <w:proofErr w:type="spellStart"/>
            <w:r w:rsidRPr="00207FCD">
              <w:rPr>
                <w:rFonts w:eastAsia="Times New Roman" w:cs="Calibri"/>
                <w:b/>
              </w:rPr>
              <w:t>νση</w:t>
            </w:r>
            <w:proofErr w:type="spellEnd"/>
            <w:r w:rsidRPr="00207FCD">
              <w:rPr>
                <w:rFonts w:eastAsia="Times New Roman" w:cs="Calibri"/>
                <w:b/>
              </w:rPr>
              <w:t xml:space="preserve">      :   Αν. Τσόχα 16          </w:t>
            </w:r>
          </w:p>
        </w:tc>
        <w:tc>
          <w:tcPr>
            <w:tcW w:w="2100" w:type="pct"/>
            <w:gridSpan w:val="2"/>
          </w:tcPr>
          <w:p w:rsidR="00207FCD" w:rsidRPr="001C08D8" w:rsidRDefault="001C08D8" w:rsidP="001C08D8">
            <w:pPr>
              <w:spacing w:after="0" w:line="276" w:lineRule="auto"/>
              <w:rPr>
                <w:rFonts w:eastAsia="Times New Roman" w:cs="Calibri"/>
                <w:i/>
              </w:rPr>
            </w:pPr>
            <w:r w:rsidRPr="001C08D8">
              <w:rPr>
                <w:rFonts w:eastAsia="Times New Roman" w:cs="Calibri"/>
                <w:i/>
              </w:rPr>
              <w:t xml:space="preserve">Έγκριση Ανάληψης πολυετούς </w:t>
            </w:r>
          </w:p>
        </w:tc>
        <w:tc>
          <w:tcPr>
            <w:tcW w:w="143" w:type="pct"/>
          </w:tcPr>
          <w:p w:rsidR="00207FCD" w:rsidRPr="00207FCD" w:rsidRDefault="00207FCD" w:rsidP="00B26235">
            <w:pPr>
              <w:spacing w:after="0" w:line="276" w:lineRule="auto"/>
              <w:ind w:left="-264" w:firstLine="264"/>
              <w:rPr>
                <w:rFonts w:eastAsia="Times New Roman" w:cs="Calibri"/>
                <w:b/>
              </w:rPr>
            </w:pPr>
          </w:p>
        </w:tc>
      </w:tr>
      <w:tr w:rsidR="00207FCD" w:rsidRPr="00207FCD" w:rsidTr="00F868DB">
        <w:tc>
          <w:tcPr>
            <w:tcW w:w="2757" w:type="pct"/>
            <w:gridSpan w:val="4"/>
          </w:tcPr>
          <w:p w:rsidR="00207FCD" w:rsidRPr="00207FCD" w:rsidRDefault="00207FCD" w:rsidP="00207FCD">
            <w:pPr>
              <w:spacing w:after="0" w:line="276" w:lineRule="auto"/>
              <w:rPr>
                <w:rFonts w:eastAsia="Times New Roman" w:cs="Calibri"/>
                <w:b/>
              </w:rPr>
            </w:pPr>
            <w:proofErr w:type="spellStart"/>
            <w:r w:rsidRPr="00207FCD">
              <w:rPr>
                <w:rFonts w:eastAsia="Times New Roman" w:cs="Calibri"/>
                <w:b/>
              </w:rPr>
              <w:t>Ταχ</w:t>
            </w:r>
            <w:proofErr w:type="spellEnd"/>
            <w:r w:rsidRPr="00207FCD">
              <w:rPr>
                <w:rFonts w:eastAsia="Times New Roman" w:cs="Calibri"/>
                <w:b/>
              </w:rPr>
              <w:t>. Κώδικας  :   11521</w:t>
            </w:r>
          </w:p>
        </w:tc>
        <w:tc>
          <w:tcPr>
            <w:tcW w:w="2100" w:type="pct"/>
            <w:gridSpan w:val="2"/>
          </w:tcPr>
          <w:p w:rsidR="00207FCD" w:rsidRPr="001C08D8" w:rsidRDefault="001C08D8" w:rsidP="001C08D8">
            <w:pPr>
              <w:spacing w:after="0" w:line="276" w:lineRule="auto"/>
              <w:ind w:left="-67"/>
              <w:rPr>
                <w:rFonts w:eastAsia="Times New Roman" w:cs="Calibri"/>
                <w:i/>
              </w:rPr>
            </w:pPr>
            <w:r w:rsidRPr="001C08D8">
              <w:rPr>
                <w:rFonts w:eastAsia="Times New Roman" w:cs="Calibri"/>
                <w:i/>
              </w:rPr>
              <w:t xml:space="preserve">υποχρέωσης: </w:t>
            </w:r>
            <w:r w:rsidRPr="001C08D8">
              <w:rPr>
                <w:rFonts w:asciiTheme="minorHAnsi" w:eastAsia="Times New Roman" w:hAnsiTheme="minorHAnsi" w:cstheme="minorHAnsi"/>
                <w:i/>
                <w:color w:val="000000"/>
                <w:lang w:eastAsia="el-GR"/>
              </w:rPr>
              <w:t>30/002/000/2291/2020</w:t>
            </w:r>
          </w:p>
        </w:tc>
        <w:tc>
          <w:tcPr>
            <w:tcW w:w="143" w:type="pct"/>
          </w:tcPr>
          <w:p w:rsidR="00207FCD" w:rsidRPr="00207FCD" w:rsidRDefault="00207FCD" w:rsidP="00207FCD">
            <w:pPr>
              <w:spacing w:after="0" w:line="276" w:lineRule="auto"/>
              <w:rPr>
                <w:rFonts w:eastAsia="Times New Roman" w:cs="Calibri"/>
                <w:b/>
              </w:rPr>
            </w:pPr>
          </w:p>
        </w:tc>
      </w:tr>
      <w:tr w:rsidR="00207FCD" w:rsidRPr="00207FCD" w:rsidTr="00F868DB">
        <w:tc>
          <w:tcPr>
            <w:tcW w:w="2757" w:type="pct"/>
            <w:gridSpan w:val="4"/>
          </w:tcPr>
          <w:p w:rsidR="00207FCD" w:rsidRPr="00207FCD" w:rsidRDefault="00207FCD" w:rsidP="00207FCD">
            <w:pPr>
              <w:spacing w:after="0" w:line="276" w:lineRule="auto"/>
              <w:rPr>
                <w:rFonts w:eastAsia="Times New Roman" w:cs="Calibri"/>
                <w:b/>
              </w:rPr>
            </w:pPr>
            <w:r w:rsidRPr="00207FCD">
              <w:rPr>
                <w:rFonts w:eastAsia="Times New Roman" w:cs="Calibri"/>
                <w:b/>
              </w:rPr>
              <w:t>Πληροφορίες  :   Σ. Μακροπούλου</w:t>
            </w:r>
          </w:p>
        </w:tc>
        <w:tc>
          <w:tcPr>
            <w:tcW w:w="2100" w:type="pct"/>
            <w:gridSpan w:val="2"/>
          </w:tcPr>
          <w:p w:rsidR="00207FCD" w:rsidRPr="001C08D8" w:rsidRDefault="001C08D8" w:rsidP="001C08D8">
            <w:pPr>
              <w:spacing w:after="0" w:line="276" w:lineRule="auto"/>
              <w:ind w:left="-67"/>
              <w:rPr>
                <w:rFonts w:eastAsia="Times New Roman" w:cs="Calibri"/>
                <w:i/>
              </w:rPr>
            </w:pPr>
            <w:r w:rsidRPr="001C08D8">
              <w:rPr>
                <w:rFonts w:cs="Calibri"/>
                <w:i/>
              </w:rPr>
              <w:t>ΑΔΑΜ: 20</w:t>
            </w:r>
            <w:r w:rsidRPr="001C08D8">
              <w:rPr>
                <w:rFonts w:cs="Calibri"/>
                <w:i/>
                <w:lang w:val="en-US"/>
              </w:rPr>
              <w:t>REQ</w:t>
            </w:r>
            <w:r w:rsidRPr="001C08D8">
              <w:rPr>
                <w:rFonts w:cs="Calibri"/>
                <w:i/>
              </w:rPr>
              <w:t>006497227</w:t>
            </w:r>
          </w:p>
        </w:tc>
        <w:tc>
          <w:tcPr>
            <w:tcW w:w="143" w:type="pct"/>
          </w:tcPr>
          <w:p w:rsidR="00207FCD" w:rsidRPr="00207FCD" w:rsidRDefault="00207FCD" w:rsidP="00207FCD">
            <w:pPr>
              <w:spacing w:after="0" w:line="276" w:lineRule="auto"/>
              <w:rPr>
                <w:rFonts w:eastAsia="Times New Roman" w:cs="Calibri"/>
                <w:b/>
              </w:rPr>
            </w:pPr>
          </w:p>
        </w:tc>
      </w:tr>
      <w:tr w:rsidR="00207FCD" w:rsidRPr="00207FCD" w:rsidTr="00F868DB">
        <w:tc>
          <w:tcPr>
            <w:tcW w:w="2757" w:type="pct"/>
            <w:gridSpan w:val="4"/>
          </w:tcPr>
          <w:p w:rsidR="00207FCD" w:rsidRPr="00207FCD" w:rsidRDefault="00207FCD" w:rsidP="00207FCD">
            <w:pPr>
              <w:spacing w:after="0" w:line="276" w:lineRule="auto"/>
              <w:rPr>
                <w:rFonts w:eastAsia="Times New Roman" w:cs="Calibri"/>
                <w:b/>
              </w:rPr>
            </w:pPr>
            <w:r w:rsidRPr="00207FCD">
              <w:rPr>
                <w:rFonts w:eastAsia="Times New Roman" w:cs="Calibri"/>
                <w:b/>
              </w:rPr>
              <w:t>Τηλέφωνο        :  210 6479268</w:t>
            </w:r>
          </w:p>
        </w:tc>
        <w:tc>
          <w:tcPr>
            <w:tcW w:w="2100" w:type="pct"/>
            <w:gridSpan w:val="2"/>
          </w:tcPr>
          <w:p w:rsidR="00207FCD" w:rsidRPr="001C08D8" w:rsidRDefault="001C08D8" w:rsidP="001C08D8">
            <w:pPr>
              <w:spacing w:after="0" w:line="276" w:lineRule="auto"/>
              <w:ind w:hanging="67"/>
              <w:rPr>
                <w:rFonts w:eastAsia="Times New Roman" w:cs="Calibri"/>
                <w:i/>
                <w:lang w:val="en-US"/>
              </w:rPr>
            </w:pPr>
            <w:r w:rsidRPr="001C08D8">
              <w:rPr>
                <w:rFonts w:cs="Calibri"/>
                <w:i/>
              </w:rPr>
              <w:t xml:space="preserve">ΑΔΑ: </w:t>
            </w:r>
            <w:r>
              <w:rPr>
                <w:rFonts w:cs="Calibri"/>
                <w:i/>
              </w:rPr>
              <w:t>ΡΣ36</w:t>
            </w:r>
            <w:r w:rsidRPr="001C08D8">
              <w:rPr>
                <w:rFonts w:cs="Calibri"/>
                <w:i/>
              </w:rPr>
              <w:t>46ΜΠ3Ζ-</w:t>
            </w:r>
            <w:r>
              <w:rPr>
                <w:rFonts w:cs="Calibri"/>
                <w:i/>
              </w:rPr>
              <w:t>ΤΨΟ</w:t>
            </w:r>
          </w:p>
        </w:tc>
        <w:tc>
          <w:tcPr>
            <w:tcW w:w="143" w:type="pct"/>
          </w:tcPr>
          <w:p w:rsidR="00207FCD" w:rsidRPr="00207FCD" w:rsidRDefault="00207FCD" w:rsidP="00207FCD">
            <w:pPr>
              <w:spacing w:after="0" w:line="276" w:lineRule="auto"/>
              <w:rPr>
                <w:rFonts w:eastAsia="Times New Roman" w:cs="Calibri"/>
                <w:b/>
              </w:rPr>
            </w:pPr>
          </w:p>
        </w:tc>
      </w:tr>
      <w:tr w:rsidR="00207FCD" w:rsidRPr="00207FCD" w:rsidTr="00F868DB">
        <w:tc>
          <w:tcPr>
            <w:tcW w:w="2757" w:type="pct"/>
            <w:gridSpan w:val="4"/>
          </w:tcPr>
          <w:p w:rsidR="00207FCD" w:rsidRPr="00207FCD" w:rsidRDefault="00207FCD" w:rsidP="00207FCD">
            <w:pPr>
              <w:spacing w:after="0" w:line="276" w:lineRule="auto"/>
              <w:rPr>
                <w:rFonts w:eastAsia="Times New Roman" w:cs="Calibri"/>
                <w:b/>
              </w:rPr>
            </w:pPr>
            <w:r w:rsidRPr="00207FCD">
              <w:rPr>
                <w:rFonts w:eastAsia="Times New Roman" w:cs="Calibri"/>
                <w:b/>
                <w:lang w:val="en-US"/>
              </w:rPr>
              <w:t>Fax</w:t>
            </w:r>
            <w:r w:rsidRPr="00207FCD">
              <w:rPr>
                <w:rFonts w:eastAsia="Times New Roman" w:cs="Calibri"/>
                <w:b/>
              </w:rPr>
              <w:t xml:space="preserve">                     :  2106468526</w:t>
            </w:r>
          </w:p>
        </w:tc>
        <w:tc>
          <w:tcPr>
            <w:tcW w:w="2100" w:type="pct"/>
            <w:gridSpan w:val="2"/>
          </w:tcPr>
          <w:p w:rsidR="00207FCD" w:rsidRPr="00207FCD" w:rsidRDefault="00207FCD" w:rsidP="00207FCD">
            <w:pPr>
              <w:spacing w:after="0" w:line="276" w:lineRule="auto"/>
              <w:rPr>
                <w:rFonts w:eastAsia="Times New Roman" w:cs="Calibri"/>
              </w:rPr>
            </w:pPr>
          </w:p>
        </w:tc>
        <w:tc>
          <w:tcPr>
            <w:tcW w:w="143" w:type="pct"/>
          </w:tcPr>
          <w:p w:rsidR="00207FCD" w:rsidRPr="00207FCD" w:rsidRDefault="00207FCD" w:rsidP="00207FCD">
            <w:pPr>
              <w:spacing w:after="0" w:line="276" w:lineRule="auto"/>
              <w:rPr>
                <w:rFonts w:eastAsia="Times New Roman" w:cs="Calibri"/>
                <w:b/>
              </w:rPr>
            </w:pPr>
          </w:p>
        </w:tc>
      </w:tr>
      <w:tr w:rsidR="00207FCD" w:rsidRPr="00F07FB0" w:rsidTr="00F868DB">
        <w:tc>
          <w:tcPr>
            <w:tcW w:w="2757" w:type="pct"/>
            <w:gridSpan w:val="4"/>
          </w:tcPr>
          <w:p w:rsidR="00207FCD" w:rsidRPr="00207FCD"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  </w:t>
            </w:r>
            <w:hyperlink r:id="rId10" w:history="1">
              <w:r w:rsidR="00F13A4A" w:rsidRPr="007A2A0E">
                <w:rPr>
                  <w:rStyle w:val="-"/>
                  <w:rFonts w:eastAsia="Times New Roman" w:cs="Calibri"/>
                  <w:b/>
                  <w:lang w:val="en-US"/>
                </w:rPr>
                <w:t>support</w:t>
              </w:r>
              <w:r w:rsidR="00F13A4A" w:rsidRPr="00F13A4A">
                <w:rPr>
                  <w:rStyle w:val="-"/>
                  <w:rFonts w:eastAsia="Times New Roman" w:cs="Calibri"/>
                  <w:b/>
                  <w:lang w:val="en-US"/>
                </w:rPr>
                <w:t>.</w:t>
              </w:r>
              <w:r w:rsidR="00F13A4A" w:rsidRPr="007A2A0E">
                <w:rPr>
                  <w:rStyle w:val="-"/>
                  <w:rFonts w:eastAsia="Times New Roman" w:cs="Calibri"/>
                  <w:b/>
                  <w:lang w:val="en-US"/>
                </w:rPr>
                <w:t>gcsl</w:t>
              </w:r>
              <w:r w:rsidR="00F13A4A" w:rsidRPr="00F13A4A">
                <w:rPr>
                  <w:rStyle w:val="-"/>
                  <w:rFonts w:eastAsia="Times New Roman" w:cs="Calibri"/>
                  <w:b/>
                  <w:lang w:val="en-US"/>
                </w:rPr>
                <w:t>@</w:t>
              </w:r>
              <w:r w:rsidR="00F13A4A" w:rsidRPr="007A2A0E">
                <w:rPr>
                  <w:rStyle w:val="-"/>
                  <w:rFonts w:eastAsia="Times New Roman" w:cs="Calibri"/>
                  <w:b/>
                  <w:lang w:val="en-US"/>
                </w:rPr>
                <w:t>aade</w:t>
              </w:r>
              <w:r w:rsidR="00F13A4A" w:rsidRPr="007A2A0E">
                <w:rPr>
                  <w:rStyle w:val="-"/>
                  <w:rFonts w:eastAsia="Times New Roman" w:cs="Calibri"/>
                  <w:b/>
                  <w:lang w:val="en-GB"/>
                </w:rPr>
                <w:t>.</w:t>
              </w:r>
              <w:r w:rsidR="00F13A4A" w:rsidRPr="007A2A0E">
                <w:rPr>
                  <w:rStyle w:val="-"/>
                  <w:rFonts w:eastAsia="Times New Roman" w:cs="Calibri"/>
                  <w:b/>
                  <w:lang w:val="en-US"/>
                </w:rPr>
                <w:t>gr</w:t>
              </w:r>
            </w:hyperlink>
          </w:p>
          <w:p w:rsidR="00207FCD" w:rsidRPr="00207FCD" w:rsidRDefault="00207FCD" w:rsidP="00207FCD">
            <w:pPr>
              <w:tabs>
                <w:tab w:val="left" w:pos="987"/>
              </w:tabs>
              <w:spacing w:after="0" w:line="276" w:lineRule="auto"/>
              <w:rPr>
                <w:rFonts w:eastAsia="Times New Roman" w:cs="Calibri"/>
                <w:b/>
                <w:color w:val="0563C1"/>
                <w:u w:val="single"/>
                <w:lang w:val="en-US"/>
              </w:rPr>
            </w:pPr>
          </w:p>
          <w:p w:rsidR="00207FCD" w:rsidRPr="00207FCD" w:rsidRDefault="00207FCD" w:rsidP="00207FCD">
            <w:pPr>
              <w:tabs>
                <w:tab w:val="left" w:pos="987"/>
              </w:tabs>
              <w:spacing w:after="0" w:line="276" w:lineRule="auto"/>
              <w:rPr>
                <w:rFonts w:eastAsia="Times New Roman" w:cs="Calibri"/>
                <w:b/>
                <w:lang w:val="en-GB"/>
              </w:rPr>
            </w:pPr>
          </w:p>
        </w:tc>
        <w:tc>
          <w:tcPr>
            <w:tcW w:w="2100" w:type="pct"/>
            <w:gridSpan w:val="2"/>
          </w:tcPr>
          <w:p w:rsidR="00207FCD" w:rsidRPr="00207FCD" w:rsidRDefault="00E37BCA" w:rsidP="00207FCD">
            <w:pPr>
              <w:spacing w:after="0" w:line="276" w:lineRule="auto"/>
              <w:rPr>
                <w:rFonts w:eastAsia="Times New Roman" w:cs="Calibri"/>
                <w:lang w:val="en-GB"/>
              </w:rPr>
            </w:pPr>
            <w:r>
              <w:rPr>
                <w:rFonts w:eastAsia="Times New Roman" w:cs="Calibri"/>
              </w:rPr>
              <w:t>Προς: Κάθε ενδιαφερόμενο</w:t>
            </w:r>
          </w:p>
        </w:tc>
        <w:tc>
          <w:tcPr>
            <w:tcW w:w="143" w:type="pct"/>
          </w:tcPr>
          <w:p w:rsidR="00207FCD" w:rsidRPr="00207FCD" w:rsidRDefault="00207FCD" w:rsidP="00207FCD">
            <w:pPr>
              <w:spacing w:after="0" w:line="276" w:lineRule="auto"/>
              <w:rPr>
                <w:rFonts w:eastAsia="Times New Roman" w:cs="Calibri"/>
                <w:lang w:val="en-GB"/>
              </w:rPr>
            </w:pPr>
          </w:p>
        </w:tc>
      </w:tr>
      <w:tr w:rsidR="00737FE2" w:rsidRPr="0088641A" w:rsidTr="00F868DB">
        <w:trPr>
          <w:gridAfter w:val="2"/>
          <w:wAfter w:w="431" w:type="pct"/>
          <w:trHeight w:val="480"/>
        </w:trPr>
        <w:tc>
          <w:tcPr>
            <w:tcW w:w="456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FE2" w:rsidRPr="0019209F" w:rsidRDefault="006402EA" w:rsidP="00DE79D1">
            <w:pPr>
              <w:spacing w:after="0" w:line="288" w:lineRule="auto"/>
              <w:jc w:val="center"/>
              <w:rPr>
                <w:rFonts w:cs="Tahoma"/>
              </w:rPr>
            </w:pPr>
            <w:r>
              <w:rPr>
                <w:rFonts w:cs="Tahoma"/>
                <w:b/>
              </w:rPr>
              <w:t>«</w:t>
            </w:r>
            <w:r w:rsidR="00737FE2" w:rsidRPr="00737FE2">
              <w:rPr>
                <w:rFonts w:cs="Tahoma"/>
                <w:b/>
              </w:rPr>
              <w:t>Πρόσκληση εκδήλωσης ενδιαφέροντος υποβολής προσφορών για την</w:t>
            </w:r>
            <w:r w:rsidR="004548C7">
              <w:rPr>
                <w:rFonts w:cs="Tahoma"/>
                <w:b/>
              </w:rPr>
              <w:t xml:space="preserve"> </w:t>
            </w:r>
            <w:r w:rsidR="0036220C">
              <w:rPr>
                <w:rFonts w:cs="Tahoma"/>
                <w:b/>
              </w:rPr>
              <w:t xml:space="preserve">παροχή υπηρεσιών </w:t>
            </w:r>
            <w:r w:rsidR="00DE79D1">
              <w:rPr>
                <w:rFonts w:cs="Tahoma"/>
                <w:b/>
              </w:rPr>
              <w:t>ιατρού εργασίας</w:t>
            </w:r>
            <w:r w:rsidR="00737FE2" w:rsidRPr="00737FE2">
              <w:rPr>
                <w:rFonts w:cs="Tahoma"/>
                <w:b/>
              </w:rPr>
              <w:t>,</w:t>
            </w:r>
            <w:r w:rsidR="007B3F80">
              <w:rPr>
                <w:rFonts w:cs="Tahoma"/>
                <w:b/>
              </w:rPr>
              <w:t xml:space="preserve"> </w:t>
            </w:r>
            <w:r w:rsidR="00737FE2" w:rsidRPr="00737FE2">
              <w:rPr>
                <w:rFonts w:cs="Tahoma"/>
                <w:b/>
              </w:rPr>
              <w:t>με τη διαδικασία της απευθείας ανάθεσης</w:t>
            </w:r>
            <w:r w:rsidR="00717C36">
              <w:rPr>
                <w:rFonts w:cs="Tahoma"/>
                <w:b/>
              </w:rPr>
              <w:t>.</w:t>
            </w:r>
            <w:r>
              <w:rPr>
                <w:rFonts w:cs="Tahoma"/>
                <w:b/>
              </w:rPr>
              <w:t>»</w:t>
            </w:r>
          </w:p>
        </w:tc>
      </w:tr>
      <w:tr w:rsidR="00465E1E" w:rsidRPr="0088641A" w:rsidTr="00F868DB">
        <w:trPr>
          <w:gridAfter w:val="2"/>
          <w:wAfter w:w="431" w:type="pct"/>
          <w:trHeight w:val="480"/>
        </w:trPr>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3172" w:type="pct"/>
            <w:gridSpan w:val="4"/>
            <w:tcBorders>
              <w:top w:val="single" w:sz="4" w:space="0" w:color="auto"/>
              <w:left w:val="nil"/>
              <w:bottom w:val="single" w:sz="4" w:space="0" w:color="auto"/>
              <w:right w:val="single" w:sz="4" w:space="0" w:color="auto"/>
            </w:tcBorders>
            <w:shd w:val="clear" w:color="auto" w:fill="auto"/>
            <w:vAlign w:val="center"/>
          </w:tcPr>
          <w:p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rsidR="00A33EBE" w:rsidRPr="00B26235" w:rsidRDefault="00B26235" w:rsidP="00B2623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465E1E" w:rsidRPr="0088641A" w:rsidTr="00F868DB">
        <w:trPr>
          <w:gridAfter w:val="2"/>
          <w:wAfter w:w="431" w:type="pct"/>
          <w:trHeight w:val="407"/>
        </w:trPr>
        <w:tc>
          <w:tcPr>
            <w:tcW w:w="1397"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3172" w:type="pct"/>
            <w:gridSpan w:val="4"/>
            <w:tcBorders>
              <w:top w:val="nil"/>
              <w:left w:val="nil"/>
              <w:bottom w:val="single" w:sz="4" w:space="0" w:color="auto"/>
              <w:right w:val="single" w:sz="4" w:space="0" w:color="auto"/>
            </w:tcBorders>
            <w:shd w:val="clear" w:color="auto" w:fill="auto"/>
            <w:vAlign w:val="center"/>
          </w:tcPr>
          <w:p w:rsidR="00D9401E" w:rsidRPr="00CA4B98" w:rsidRDefault="00334407" w:rsidP="008373FA">
            <w:pPr>
              <w:spacing w:after="0" w:line="276" w:lineRule="auto"/>
              <w:contextualSpacing/>
              <w:jc w:val="center"/>
              <w:rPr>
                <w:rFonts w:asciiTheme="minorHAnsi" w:eastAsia="Times New Roman" w:hAnsiTheme="minorHAnsi" w:cstheme="minorHAnsi"/>
                <w:color w:val="000000"/>
                <w:lang w:eastAsia="el-GR"/>
              </w:rPr>
            </w:pPr>
            <w:r w:rsidRPr="00334407">
              <w:rPr>
                <w:rFonts w:asciiTheme="minorHAnsi" w:eastAsia="Times New Roman" w:hAnsiTheme="minorHAnsi" w:cstheme="minorHAnsi"/>
                <w:color w:val="000000"/>
                <w:lang w:eastAsia="el-GR"/>
              </w:rPr>
              <w:t>71317200-5 «Υπηρεσίες υγείας και ασφάλειας»</w:t>
            </w:r>
          </w:p>
        </w:tc>
      </w:tr>
      <w:tr w:rsidR="00465E1E" w:rsidRPr="00B4637A" w:rsidTr="00F868DB">
        <w:trPr>
          <w:gridAfter w:val="2"/>
          <w:wAfter w:w="431" w:type="pct"/>
          <w:trHeight w:val="571"/>
        </w:trPr>
        <w:tc>
          <w:tcPr>
            <w:tcW w:w="1397"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3172" w:type="pct"/>
            <w:gridSpan w:val="4"/>
            <w:tcBorders>
              <w:top w:val="nil"/>
              <w:left w:val="nil"/>
              <w:bottom w:val="single" w:sz="4" w:space="0" w:color="auto"/>
              <w:right w:val="single" w:sz="4" w:space="0" w:color="auto"/>
            </w:tcBorders>
            <w:shd w:val="clear" w:color="auto" w:fill="auto"/>
            <w:vAlign w:val="center"/>
          </w:tcPr>
          <w:p w:rsidR="00AE436D" w:rsidRDefault="0088641A" w:rsidP="00893289">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Πλέον συμφέρουσα από οικονομική άποψη προσφορά βάσει της τιμής </w:t>
            </w:r>
          </w:p>
          <w:p w:rsidR="005612BC" w:rsidRPr="005612BC" w:rsidRDefault="005612BC" w:rsidP="008373FA">
            <w:pPr>
              <w:spacing w:after="0" w:line="276" w:lineRule="auto"/>
              <w:contextualSpacing/>
              <w:jc w:val="center"/>
              <w:rPr>
                <w:rFonts w:asciiTheme="minorHAnsi" w:eastAsia="Times New Roman" w:hAnsiTheme="minorHAnsi" w:cstheme="minorHAnsi"/>
                <w:color w:val="000000"/>
                <w:lang w:eastAsia="el-GR"/>
              </w:rPr>
            </w:pPr>
            <w:r w:rsidRPr="00E77A94">
              <w:rPr>
                <w:rFonts w:cs="Tahoma"/>
              </w:rPr>
              <w:t>(χαμηλότερη τιμή</w:t>
            </w:r>
            <w:r w:rsidR="009737E1">
              <w:rPr>
                <w:rFonts w:cs="Tahoma"/>
              </w:rPr>
              <w:t xml:space="preserve"> ανά ώρα εργασίας</w:t>
            </w:r>
            <w:r w:rsidRPr="00E77A94">
              <w:rPr>
                <w:rFonts w:cs="Tahoma"/>
              </w:rPr>
              <w:t>)</w:t>
            </w:r>
          </w:p>
        </w:tc>
      </w:tr>
      <w:tr w:rsidR="00465E1E" w:rsidRPr="0088641A" w:rsidTr="00F868DB">
        <w:trPr>
          <w:gridAfter w:val="2"/>
          <w:wAfter w:w="431" w:type="pct"/>
          <w:trHeight w:val="300"/>
        </w:trPr>
        <w:tc>
          <w:tcPr>
            <w:tcW w:w="1397"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3172" w:type="pct"/>
            <w:gridSpan w:val="4"/>
            <w:tcBorders>
              <w:top w:val="nil"/>
              <w:left w:val="nil"/>
              <w:bottom w:val="single" w:sz="4" w:space="0" w:color="auto"/>
              <w:right w:val="single" w:sz="4" w:space="0" w:color="auto"/>
            </w:tcBorders>
            <w:shd w:val="clear" w:color="auto" w:fill="auto"/>
            <w:vAlign w:val="center"/>
          </w:tcPr>
          <w:p w:rsidR="00AE436D" w:rsidRPr="0088641A" w:rsidRDefault="00072998" w:rsidP="001D580B">
            <w:pPr>
              <w:spacing w:after="0" w:line="276" w:lineRule="auto"/>
              <w:contextualSpacing/>
              <w:jc w:val="center"/>
              <w:rPr>
                <w:rFonts w:asciiTheme="minorHAnsi" w:eastAsia="Times New Roman" w:hAnsiTheme="minorHAnsi" w:cstheme="minorHAnsi"/>
                <w:color w:val="000000"/>
                <w:lang w:eastAsia="el-GR"/>
              </w:rPr>
            </w:pPr>
            <w:r w:rsidRPr="005F3A98">
              <w:rPr>
                <w:rFonts w:asciiTheme="minorHAnsi" w:eastAsia="Times New Roman" w:hAnsiTheme="minorHAnsi" w:cstheme="minorHAnsi"/>
                <w:b/>
                <w:color w:val="000000"/>
                <w:lang w:eastAsia="el-GR"/>
              </w:rPr>
              <w:t>2</w:t>
            </w:r>
            <w:r w:rsidR="001D580B" w:rsidRPr="005F3A98">
              <w:rPr>
                <w:rFonts w:asciiTheme="minorHAnsi" w:eastAsia="Times New Roman" w:hAnsiTheme="minorHAnsi" w:cstheme="minorHAnsi"/>
                <w:b/>
                <w:color w:val="000000"/>
                <w:lang w:eastAsia="el-GR"/>
              </w:rPr>
              <w:t>4</w:t>
            </w:r>
            <w:r w:rsidR="00276970" w:rsidRPr="005F3A98">
              <w:rPr>
                <w:rFonts w:asciiTheme="minorHAnsi" w:eastAsia="Times New Roman" w:hAnsiTheme="minorHAnsi" w:cstheme="minorHAnsi"/>
                <w:b/>
                <w:color w:val="000000"/>
                <w:lang w:eastAsia="el-GR"/>
              </w:rPr>
              <w:t>.</w:t>
            </w:r>
            <w:r w:rsidR="001D580B" w:rsidRPr="005F3A98">
              <w:rPr>
                <w:rFonts w:asciiTheme="minorHAnsi" w:eastAsia="Times New Roman" w:hAnsiTheme="minorHAnsi" w:cstheme="minorHAnsi"/>
                <w:b/>
                <w:color w:val="000000"/>
                <w:lang w:eastAsia="el-GR"/>
              </w:rPr>
              <w:t>8</w:t>
            </w:r>
            <w:r w:rsidR="00276970" w:rsidRPr="005F3A98">
              <w:rPr>
                <w:rFonts w:asciiTheme="minorHAnsi" w:eastAsia="Times New Roman" w:hAnsiTheme="minorHAnsi" w:cstheme="minorHAnsi"/>
                <w:b/>
                <w:color w:val="000000"/>
                <w:lang w:eastAsia="el-GR"/>
              </w:rPr>
              <w:t>00</w:t>
            </w:r>
            <w:r w:rsidR="002E7EC1" w:rsidRPr="005F3A98">
              <w:rPr>
                <w:rFonts w:asciiTheme="minorHAnsi" w:eastAsia="Times New Roman" w:hAnsiTheme="minorHAnsi" w:cstheme="minorHAnsi"/>
                <w:b/>
                <w:color w:val="000000"/>
                <w:lang w:eastAsia="el-GR"/>
              </w:rPr>
              <w:t>,0</w:t>
            </w:r>
            <w:r w:rsidR="00843455" w:rsidRPr="005F3A98">
              <w:rPr>
                <w:rFonts w:asciiTheme="minorHAnsi" w:eastAsia="Times New Roman" w:hAnsiTheme="minorHAnsi" w:cstheme="minorHAnsi"/>
                <w:b/>
                <w:color w:val="000000"/>
                <w:lang w:eastAsia="el-GR"/>
              </w:rPr>
              <w:t>0</w:t>
            </w:r>
            <w:r w:rsidR="0088641A" w:rsidRPr="005F3A98">
              <w:rPr>
                <w:rFonts w:asciiTheme="minorHAnsi" w:eastAsia="Times New Roman" w:hAnsiTheme="minorHAnsi" w:cstheme="minorHAnsi"/>
                <w:color w:val="000000"/>
                <w:lang w:eastAsia="el-GR"/>
              </w:rPr>
              <w:t xml:space="preserve"> € (</w:t>
            </w:r>
            <w:r w:rsidR="001D580B" w:rsidRPr="005F3A98">
              <w:rPr>
                <w:rFonts w:asciiTheme="minorHAnsi" w:eastAsia="Times New Roman" w:hAnsiTheme="minorHAnsi" w:cstheme="minorHAnsi"/>
                <w:color w:val="000000"/>
                <w:lang w:eastAsia="el-GR"/>
              </w:rPr>
              <w:t>20.000,00</w:t>
            </w:r>
            <w:r w:rsidR="0088641A" w:rsidRPr="005F3A98">
              <w:rPr>
                <w:rFonts w:asciiTheme="minorHAnsi" w:eastAsia="Times New Roman" w:hAnsiTheme="minorHAnsi" w:cstheme="minorHAnsi"/>
                <w:color w:val="000000"/>
                <w:lang w:eastAsia="el-GR"/>
              </w:rPr>
              <w:t xml:space="preserve">€ πλέον ΦΠΑ ύψους </w:t>
            </w:r>
            <w:r w:rsidR="001D580B" w:rsidRPr="005F3A98">
              <w:rPr>
                <w:rFonts w:asciiTheme="minorHAnsi" w:eastAsia="Times New Roman" w:hAnsiTheme="minorHAnsi" w:cstheme="minorHAnsi"/>
                <w:color w:val="000000"/>
                <w:lang w:eastAsia="el-GR"/>
              </w:rPr>
              <w:t>4.800,00</w:t>
            </w:r>
            <w:r w:rsidR="0088641A" w:rsidRPr="005F3A98">
              <w:rPr>
                <w:rFonts w:asciiTheme="minorHAnsi" w:eastAsia="Times New Roman" w:hAnsiTheme="minorHAnsi" w:cstheme="minorHAnsi"/>
                <w:color w:val="000000"/>
                <w:lang w:eastAsia="el-GR"/>
              </w:rPr>
              <w:t>€)</w:t>
            </w:r>
          </w:p>
        </w:tc>
      </w:tr>
      <w:tr w:rsidR="00465E1E" w:rsidRPr="0088641A" w:rsidTr="00F868DB">
        <w:trPr>
          <w:gridAfter w:val="2"/>
          <w:wAfter w:w="431" w:type="pct"/>
          <w:trHeight w:val="300"/>
        </w:trPr>
        <w:tc>
          <w:tcPr>
            <w:tcW w:w="1397"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3172" w:type="pct"/>
            <w:gridSpan w:val="4"/>
            <w:tcBorders>
              <w:top w:val="nil"/>
              <w:left w:val="nil"/>
              <w:bottom w:val="single" w:sz="4" w:space="0" w:color="auto"/>
              <w:right w:val="single" w:sz="4" w:space="0" w:color="auto"/>
            </w:tcBorders>
            <w:shd w:val="clear" w:color="auto" w:fill="auto"/>
            <w:vAlign w:val="center"/>
          </w:tcPr>
          <w:p w:rsidR="00AE436D" w:rsidRPr="00485B54" w:rsidRDefault="00C635A2" w:rsidP="00C635A2">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28</w:t>
            </w:r>
            <w:r w:rsidR="00F35237">
              <w:rPr>
                <w:rFonts w:asciiTheme="minorHAnsi" w:eastAsia="Times New Roman" w:hAnsiTheme="minorHAnsi" w:cstheme="minorHAnsi"/>
                <w:b/>
                <w:color w:val="000000"/>
                <w:lang w:eastAsia="el-GR"/>
              </w:rPr>
              <w:t>/0</w:t>
            </w:r>
            <w:r>
              <w:rPr>
                <w:rFonts w:asciiTheme="minorHAnsi" w:eastAsia="Times New Roman" w:hAnsiTheme="minorHAnsi" w:cstheme="minorHAnsi"/>
                <w:b/>
                <w:color w:val="000000"/>
                <w:lang w:eastAsia="el-GR"/>
              </w:rPr>
              <w:t>5</w:t>
            </w:r>
            <w:r w:rsidR="00F35237">
              <w:rPr>
                <w:rFonts w:asciiTheme="minorHAnsi" w:eastAsia="Times New Roman" w:hAnsiTheme="minorHAnsi" w:cstheme="minorHAnsi"/>
                <w:b/>
                <w:color w:val="000000"/>
                <w:lang w:eastAsia="el-GR"/>
              </w:rPr>
              <w:t>/</w:t>
            </w:r>
            <w:r w:rsidR="00C203B5">
              <w:rPr>
                <w:rFonts w:asciiTheme="minorHAnsi" w:eastAsia="Times New Roman" w:hAnsiTheme="minorHAnsi" w:cstheme="minorHAnsi"/>
                <w:b/>
                <w:color w:val="000000"/>
                <w:lang w:eastAsia="el-GR"/>
              </w:rPr>
              <w:t>2020</w:t>
            </w:r>
            <w:r w:rsidR="0088641A" w:rsidRPr="000E6700">
              <w:rPr>
                <w:rFonts w:asciiTheme="minorHAnsi" w:eastAsia="Times New Roman" w:hAnsiTheme="minorHAnsi" w:cstheme="minorHAnsi"/>
                <w:b/>
                <w:color w:val="000000"/>
                <w:lang w:eastAsia="el-GR"/>
              </w:rPr>
              <w:t xml:space="preserve"> και ώρα 1</w:t>
            </w:r>
            <w:r w:rsidR="00B26235" w:rsidRPr="000E6700">
              <w:rPr>
                <w:rFonts w:asciiTheme="minorHAnsi" w:eastAsia="Times New Roman" w:hAnsiTheme="minorHAnsi" w:cstheme="minorHAnsi"/>
                <w:b/>
                <w:color w:val="000000"/>
                <w:lang w:eastAsia="el-GR"/>
              </w:rPr>
              <w:t>4</w:t>
            </w:r>
            <w:r w:rsidR="0088641A" w:rsidRPr="000E6700">
              <w:rPr>
                <w:rFonts w:asciiTheme="minorHAnsi" w:eastAsia="Times New Roman" w:hAnsiTheme="minorHAnsi" w:cstheme="minorHAnsi"/>
                <w:b/>
                <w:color w:val="000000"/>
                <w:lang w:eastAsia="el-GR"/>
              </w:rPr>
              <w:t>:00</w:t>
            </w:r>
          </w:p>
        </w:tc>
      </w:tr>
      <w:tr w:rsidR="00465E1E" w:rsidRPr="0088641A" w:rsidTr="00F868DB">
        <w:trPr>
          <w:gridAfter w:val="2"/>
          <w:wAfter w:w="431" w:type="pct"/>
          <w:trHeight w:val="510"/>
        </w:trPr>
        <w:tc>
          <w:tcPr>
            <w:tcW w:w="1397"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3172" w:type="pct"/>
            <w:gridSpan w:val="4"/>
            <w:tcBorders>
              <w:top w:val="nil"/>
              <w:left w:val="nil"/>
              <w:bottom w:val="single" w:sz="4" w:space="0" w:color="auto"/>
              <w:right w:val="single" w:sz="4" w:space="0" w:color="auto"/>
            </w:tcBorders>
            <w:shd w:val="clear" w:color="auto" w:fill="auto"/>
            <w:vAlign w:val="center"/>
          </w:tcPr>
          <w:p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rsidR="00AE436D" w:rsidRPr="001C3F88" w:rsidRDefault="00AE436D" w:rsidP="004B636F">
      <w:pPr>
        <w:spacing w:after="120" w:line="360" w:lineRule="auto"/>
        <w:contextualSpacing/>
        <w:jc w:val="both"/>
        <w:rPr>
          <w:rFonts w:asciiTheme="minorHAnsi" w:hAnsiTheme="minorHAnsi" w:cstheme="minorHAnsi"/>
          <w:b/>
          <w:sz w:val="16"/>
        </w:rPr>
      </w:pPr>
    </w:p>
    <w:p w:rsidR="00AE436D" w:rsidRPr="0088641A" w:rsidRDefault="0088641A" w:rsidP="00822B6B">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ED2A7D" w:rsidRDefault="00B26235" w:rsidP="004A3C3D">
      <w:pPr>
        <w:spacing w:line="276" w:lineRule="auto"/>
        <w:ind w:right="282" w:firstLine="284"/>
        <w:contextualSpacing/>
        <w:jc w:val="both"/>
        <w:rPr>
          <w:rFonts w:asciiTheme="minorHAnsi" w:hAnsiTheme="minorHAnsi" w:cstheme="minorHAns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4548C7">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402EA">
        <w:rPr>
          <w:rFonts w:asciiTheme="minorHAnsi" w:hAnsiTheme="minorHAnsi" w:cstheme="minorHAnsi"/>
        </w:rPr>
        <w:t>ενδιαφέροντος</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(χαμηλότερη τιμή</w:t>
      </w:r>
      <w:r w:rsidR="009737E1">
        <w:rPr>
          <w:rFonts w:asciiTheme="minorHAnsi" w:hAnsiTheme="minorHAnsi" w:cstheme="minorHAnsi"/>
        </w:rPr>
        <w:t xml:space="preserve"> ανά ώρα εργασίας</w:t>
      </w:r>
      <w:r w:rsidR="00387CB1">
        <w:rPr>
          <w:rFonts w:asciiTheme="minorHAnsi" w:hAnsiTheme="minorHAnsi" w:cstheme="minorHAnsi"/>
        </w:rPr>
        <w:t>)</w:t>
      </w:r>
      <w:r w:rsidR="00AE436D">
        <w:rPr>
          <w:rFonts w:asciiTheme="minorHAnsi" w:hAnsiTheme="minorHAnsi" w:cstheme="minorHAnsi"/>
        </w:rPr>
        <w:t xml:space="preserve">, για την </w:t>
      </w:r>
      <w:r w:rsidR="000A5119">
        <w:rPr>
          <w:rFonts w:asciiTheme="minorHAnsi" w:hAnsiTheme="minorHAnsi" w:cstheme="minorHAnsi"/>
        </w:rPr>
        <w:t xml:space="preserve">παροχή υπηρεσιών </w:t>
      </w:r>
      <w:r w:rsidR="00334407">
        <w:rPr>
          <w:rFonts w:asciiTheme="minorHAnsi" w:hAnsiTheme="minorHAnsi" w:cstheme="minorHAnsi"/>
        </w:rPr>
        <w:t xml:space="preserve">ιατρού εργασίας </w:t>
      </w:r>
      <w:r w:rsidR="00DE79D1">
        <w:rPr>
          <w:rFonts w:asciiTheme="minorHAnsi" w:hAnsiTheme="minorHAnsi" w:cstheme="minorHAnsi"/>
        </w:rPr>
        <w:t xml:space="preserve">για τις ανάγκες των Υπηρεσιών του </w:t>
      </w:r>
      <w:r w:rsidR="00334407">
        <w:rPr>
          <w:rFonts w:asciiTheme="minorHAnsi" w:hAnsiTheme="minorHAnsi" w:cstheme="minorHAnsi"/>
        </w:rPr>
        <w:t>Γ.Χ.Κ.</w:t>
      </w:r>
      <w:r w:rsidR="000A5E1A">
        <w:rPr>
          <w:rFonts w:asciiTheme="minorHAnsi" w:hAnsiTheme="minorHAnsi" w:cstheme="minorHAnsi"/>
        </w:rPr>
        <w:t xml:space="preserve">, </w:t>
      </w:r>
      <w:r w:rsidR="00334407">
        <w:rPr>
          <w:rFonts w:asciiTheme="minorHAnsi" w:hAnsiTheme="minorHAnsi" w:cstheme="minorHAnsi"/>
        </w:rPr>
        <w:t xml:space="preserve">έως τις 31/12/2021, </w:t>
      </w:r>
      <w:r w:rsidR="00334407" w:rsidRPr="00334407">
        <w:rPr>
          <w:rFonts w:asciiTheme="minorHAnsi" w:hAnsiTheme="minorHAnsi" w:cstheme="minorHAnsi"/>
        </w:rPr>
        <w:t>όπως προβλέπεται από το Ν. 3850/2010 «Κύρωση του Κώδικα Νόμων για την Υγεία και την Ασφάλεια των Εργαζομένων»</w:t>
      </w:r>
      <w:r w:rsidR="00FF0818">
        <w:rPr>
          <w:rFonts w:asciiTheme="minorHAnsi" w:hAnsiTheme="minorHAnsi" w:cstheme="minorHAnsi"/>
        </w:rPr>
        <w:t xml:space="preserve">, </w:t>
      </w:r>
      <w:r w:rsidR="000A5E1A">
        <w:rPr>
          <w:rFonts w:asciiTheme="minorHAnsi" w:hAnsiTheme="minorHAnsi" w:cstheme="minorHAnsi"/>
        </w:rPr>
        <w:t xml:space="preserve">με την διαδικασία της απευθείας ανάθεσης. </w:t>
      </w:r>
    </w:p>
    <w:p w:rsidR="00792826" w:rsidRDefault="00792826" w:rsidP="004A3C3D">
      <w:pPr>
        <w:spacing w:line="276" w:lineRule="auto"/>
        <w:ind w:right="282" w:firstLine="284"/>
        <w:contextualSpacing/>
        <w:jc w:val="both"/>
        <w:rPr>
          <w:rFonts w:asciiTheme="minorHAnsi" w:hAnsiTheme="minorHAnsi" w:cstheme="minorHAnsi"/>
        </w:rPr>
      </w:pPr>
      <w:r w:rsidRPr="00AF0973">
        <w:rPr>
          <w:rFonts w:asciiTheme="minorHAnsi" w:hAnsiTheme="minorHAnsi" w:cstheme="minorHAnsi"/>
        </w:rPr>
        <w:t xml:space="preserve">Η προϋπολογιζόμενη δαπάνη ανέρχεται στο ποσό των είκοσι </w:t>
      </w:r>
      <w:r w:rsidR="001D580B" w:rsidRPr="00AF0973">
        <w:rPr>
          <w:rFonts w:asciiTheme="minorHAnsi" w:hAnsiTheme="minorHAnsi" w:cstheme="minorHAnsi"/>
        </w:rPr>
        <w:t>τεσσάρων</w:t>
      </w:r>
      <w:r w:rsidR="00354065" w:rsidRPr="00AF0973">
        <w:rPr>
          <w:rFonts w:asciiTheme="minorHAnsi" w:hAnsiTheme="minorHAnsi" w:cstheme="minorHAnsi"/>
        </w:rPr>
        <w:t xml:space="preserve"> χιλιάδων</w:t>
      </w:r>
      <w:r w:rsidR="001D580B" w:rsidRPr="00AF0973">
        <w:rPr>
          <w:rFonts w:asciiTheme="minorHAnsi" w:hAnsiTheme="minorHAnsi" w:cstheme="minorHAnsi"/>
        </w:rPr>
        <w:t xml:space="preserve"> οκτακοσίων </w:t>
      </w:r>
      <w:r w:rsidRPr="00AF0973">
        <w:rPr>
          <w:rFonts w:asciiTheme="minorHAnsi" w:hAnsiTheme="minorHAnsi" w:cstheme="minorHAnsi"/>
        </w:rPr>
        <w:t>ευρώ (2</w:t>
      </w:r>
      <w:r w:rsidR="001D580B" w:rsidRPr="00AF0973">
        <w:rPr>
          <w:rFonts w:asciiTheme="minorHAnsi" w:hAnsiTheme="minorHAnsi" w:cstheme="minorHAnsi"/>
        </w:rPr>
        <w:t>4</w:t>
      </w:r>
      <w:r w:rsidR="00354065" w:rsidRPr="00AF0973">
        <w:rPr>
          <w:rFonts w:asciiTheme="minorHAnsi" w:hAnsiTheme="minorHAnsi" w:cstheme="minorHAnsi"/>
        </w:rPr>
        <w:t>.</w:t>
      </w:r>
      <w:r w:rsidR="001D580B" w:rsidRPr="00AF0973">
        <w:rPr>
          <w:rFonts w:asciiTheme="minorHAnsi" w:hAnsiTheme="minorHAnsi" w:cstheme="minorHAnsi"/>
        </w:rPr>
        <w:t>8</w:t>
      </w:r>
      <w:r w:rsidRPr="00AF0973">
        <w:rPr>
          <w:rFonts w:asciiTheme="minorHAnsi" w:hAnsiTheme="minorHAnsi" w:cstheme="minorHAnsi"/>
        </w:rPr>
        <w:t xml:space="preserve">00,00€) συμπεριλαμβανομένου του Φ.Π.Α. 24% </w:t>
      </w:r>
      <w:r w:rsidRPr="00AF0973">
        <w:rPr>
          <w:rFonts w:asciiTheme="minorHAnsi" w:eastAsia="Times New Roman" w:hAnsiTheme="minorHAnsi" w:cstheme="minorHAnsi"/>
          <w:color w:val="000000"/>
          <w:lang w:eastAsia="el-GR"/>
        </w:rPr>
        <w:t>(</w:t>
      </w:r>
      <w:r w:rsidR="001D580B" w:rsidRPr="00AF0973">
        <w:rPr>
          <w:rFonts w:asciiTheme="minorHAnsi" w:eastAsia="Times New Roman" w:hAnsiTheme="minorHAnsi" w:cstheme="minorHAnsi"/>
          <w:color w:val="000000"/>
          <w:lang w:eastAsia="el-GR"/>
        </w:rPr>
        <w:t>20</w:t>
      </w:r>
      <w:r w:rsidR="00354065" w:rsidRPr="00AF0973">
        <w:rPr>
          <w:rFonts w:asciiTheme="minorHAnsi" w:eastAsia="Times New Roman" w:hAnsiTheme="minorHAnsi" w:cstheme="minorHAnsi"/>
          <w:color w:val="000000"/>
          <w:lang w:eastAsia="el-GR"/>
        </w:rPr>
        <w:t>.</w:t>
      </w:r>
      <w:r w:rsidR="001D580B" w:rsidRPr="00AF0973">
        <w:rPr>
          <w:rFonts w:asciiTheme="minorHAnsi" w:eastAsia="Times New Roman" w:hAnsiTheme="minorHAnsi" w:cstheme="minorHAnsi"/>
          <w:color w:val="000000"/>
          <w:lang w:eastAsia="el-GR"/>
        </w:rPr>
        <w:t>000,00</w:t>
      </w:r>
      <w:r w:rsidR="00354065" w:rsidRPr="00AF0973">
        <w:rPr>
          <w:rFonts w:asciiTheme="minorHAnsi" w:eastAsia="Times New Roman" w:hAnsiTheme="minorHAnsi" w:cstheme="minorHAnsi"/>
          <w:color w:val="000000"/>
          <w:lang w:eastAsia="el-GR"/>
        </w:rPr>
        <w:t>€ πλέον ΦΠΑ ύψους 4.</w:t>
      </w:r>
      <w:r w:rsidR="001D580B" w:rsidRPr="00AF0973">
        <w:rPr>
          <w:rFonts w:asciiTheme="minorHAnsi" w:eastAsia="Times New Roman" w:hAnsiTheme="minorHAnsi" w:cstheme="minorHAnsi"/>
          <w:color w:val="000000"/>
          <w:lang w:eastAsia="el-GR"/>
        </w:rPr>
        <w:t>800,00</w:t>
      </w:r>
      <w:r w:rsidR="00354065" w:rsidRPr="00AF0973">
        <w:rPr>
          <w:rFonts w:asciiTheme="minorHAnsi" w:eastAsia="Times New Roman" w:hAnsiTheme="minorHAnsi" w:cstheme="minorHAnsi"/>
          <w:color w:val="000000"/>
          <w:lang w:eastAsia="el-GR"/>
        </w:rPr>
        <w:t xml:space="preserve">€) </w:t>
      </w:r>
      <w:r w:rsidRPr="00AF0973">
        <w:rPr>
          <w:rFonts w:asciiTheme="minorHAnsi" w:hAnsiTheme="minorHAnsi" w:cstheme="minorHAnsi"/>
        </w:rPr>
        <w:t xml:space="preserve">και θα βαρύνει τις πιστώσεις του Ε.Τ.Ε.Π.Π.Α.Α. </w:t>
      </w:r>
      <w:r w:rsidR="00D35EB5" w:rsidRPr="00AF0973">
        <w:rPr>
          <w:rFonts w:asciiTheme="minorHAnsi" w:hAnsiTheme="minorHAnsi" w:cstheme="minorHAnsi"/>
        </w:rPr>
        <w:t>οικονομικ</w:t>
      </w:r>
      <w:r w:rsidR="00354065" w:rsidRPr="00AF0973">
        <w:rPr>
          <w:rFonts w:asciiTheme="minorHAnsi" w:hAnsiTheme="minorHAnsi" w:cstheme="minorHAnsi"/>
        </w:rPr>
        <w:t>ών ετών</w:t>
      </w:r>
      <w:r w:rsidR="00D35EB5" w:rsidRPr="00AF0973">
        <w:rPr>
          <w:rFonts w:asciiTheme="minorHAnsi" w:hAnsiTheme="minorHAnsi" w:cstheme="minorHAnsi"/>
        </w:rPr>
        <w:t xml:space="preserve"> 2020</w:t>
      </w:r>
      <w:r w:rsidR="00354065" w:rsidRPr="00AF0973">
        <w:rPr>
          <w:rFonts w:asciiTheme="minorHAnsi" w:hAnsiTheme="minorHAnsi" w:cstheme="minorHAnsi"/>
        </w:rPr>
        <w:t xml:space="preserve"> και 2021</w:t>
      </w:r>
      <w:r w:rsidRPr="00AF0973">
        <w:rPr>
          <w:rFonts w:asciiTheme="minorHAnsi" w:hAnsiTheme="minorHAnsi" w:cstheme="minorHAnsi"/>
        </w:rPr>
        <w:t>.</w:t>
      </w:r>
      <w:r w:rsidR="00354065" w:rsidRPr="00AF0973">
        <w:rPr>
          <w:rFonts w:asciiTheme="minorHAnsi" w:hAnsiTheme="minorHAnsi" w:cstheme="minorHAnsi"/>
        </w:rPr>
        <w:t xml:space="preserve"> Ειδικότερα, η δαπάνη για το έτος 2020 ανέρχεται στο ποσό των </w:t>
      </w:r>
      <w:r w:rsidR="001D580B" w:rsidRPr="00AF0973">
        <w:rPr>
          <w:rFonts w:asciiTheme="minorHAnsi" w:hAnsiTheme="minorHAnsi" w:cstheme="minorHAnsi"/>
        </w:rPr>
        <w:t>7.8</w:t>
      </w:r>
      <w:r w:rsidR="00354065" w:rsidRPr="00AF0973">
        <w:rPr>
          <w:rFonts w:asciiTheme="minorHAnsi" w:hAnsiTheme="minorHAnsi" w:cstheme="minorHAnsi"/>
        </w:rPr>
        <w:t>00€ συμπεριλαμβανομένου του Φ.Π.Α. 24%, ενώ για το έτος 2021 η δαπάνη ανέρχεται στο ποσό των 1</w:t>
      </w:r>
      <w:r w:rsidR="001D580B" w:rsidRPr="00AF0973">
        <w:rPr>
          <w:rFonts w:asciiTheme="minorHAnsi" w:hAnsiTheme="minorHAnsi" w:cstheme="minorHAnsi"/>
        </w:rPr>
        <w:t>7</w:t>
      </w:r>
      <w:r w:rsidR="00354065" w:rsidRPr="00AF0973">
        <w:rPr>
          <w:rFonts w:asciiTheme="minorHAnsi" w:hAnsiTheme="minorHAnsi" w:cstheme="minorHAnsi"/>
        </w:rPr>
        <w:t>.</w:t>
      </w:r>
      <w:r w:rsidR="001D580B" w:rsidRPr="00AF0973">
        <w:rPr>
          <w:rFonts w:asciiTheme="minorHAnsi" w:hAnsiTheme="minorHAnsi" w:cstheme="minorHAnsi"/>
        </w:rPr>
        <w:t>0</w:t>
      </w:r>
      <w:r w:rsidR="00354065" w:rsidRPr="00AF0973">
        <w:rPr>
          <w:rFonts w:asciiTheme="minorHAnsi" w:hAnsiTheme="minorHAnsi" w:cstheme="minorHAnsi"/>
        </w:rPr>
        <w:t>00€ συμπεριλαμβανομένου του Φ.Π.Α. 24%.</w:t>
      </w:r>
    </w:p>
    <w:p w:rsidR="00D57A16" w:rsidRDefault="00354065" w:rsidP="004A3C3D">
      <w:pPr>
        <w:spacing w:line="276" w:lineRule="auto"/>
        <w:ind w:right="282" w:firstLine="284"/>
        <w:contextualSpacing/>
        <w:jc w:val="both"/>
        <w:rPr>
          <w:rFonts w:asciiTheme="minorHAnsi" w:hAnsiTheme="minorHAnsi" w:cstheme="minorHAnsi"/>
        </w:rPr>
      </w:pPr>
      <w:r>
        <w:rPr>
          <w:rFonts w:asciiTheme="minorHAnsi" w:hAnsiTheme="minorHAnsi" w:cstheme="minorHAnsi"/>
        </w:rPr>
        <w:t xml:space="preserve">Οι τεχνικές απαιτήσεις και προδιαγραφές των υπηρεσιών </w:t>
      </w:r>
      <w:r w:rsidR="00D57A16">
        <w:rPr>
          <w:rFonts w:asciiTheme="minorHAnsi" w:hAnsiTheme="minorHAnsi" w:cstheme="minorHAnsi"/>
        </w:rPr>
        <w:t>περιγράφονται αναλυτικά στο ΠΑΡΑΡΤΗΜΑ Α’ της παρούσης.</w:t>
      </w:r>
    </w:p>
    <w:p w:rsidR="00042C3A" w:rsidRDefault="00D57A16" w:rsidP="005F3A98">
      <w:pPr>
        <w:spacing w:line="276" w:lineRule="auto"/>
        <w:ind w:firstLine="284"/>
        <w:contextualSpacing/>
        <w:jc w:val="both"/>
        <w:rPr>
          <w:rFonts w:asciiTheme="minorHAnsi" w:hAnsiTheme="minorHAnsi" w:cstheme="minorHAnsi"/>
        </w:rPr>
      </w:pPr>
      <w:r w:rsidRPr="00673EDC">
        <w:rPr>
          <w:rFonts w:asciiTheme="minorHAnsi" w:hAnsiTheme="minorHAnsi" w:cstheme="minorHAnsi"/>
        </w:rPr>
        <w:t xml:space="preserve">Η προσφορά υποβάλλεται </w:t>
      </w:r>
      <w:r w:rsidRPr="00DE49DC">
        <w:rPr>
          <w:rFonts w:asciiTheme="minorHAnsi" w:hAnsiTheme="minorHAnsi" w:cstheme="minorHAnsi"/>
        </w:rPr>
        <w:t>για το σύνολο των υπό</w:t>
      </w:r>
      <w:r w:rsidR="004548C7">
        <w:rPr>
          <w:rFonts w:asciiTheme="minorHAnsi" w:hAnsiTheme="minorHAnsi" w:cstheme="minorHAnsi"/>
        </w:rPr>
        <w:t xml:space="preserve"> </w:t>
      </w:r>
      <w:r w:rsidR="00042C3A">
        <w:rPr>
          <w:rFonts w:asciiTheme="minorHAnsi" w:hAnsiTheme="minorHAnsi" w:cstheme="minorHAnsi"/>
        </w:rPr>
        <w:t xml:space="preserve">ανάθεση υπηρεσιών. </w:t>
      </w:r>
    </w:p>
    <w:p w:rsidR="00D57A16" w:rsidRDefault="00D57A16" w:rsidP="004A3C3D">
      <w:pPr>
        <w:spacing w:line="276" w:lineRule="auto"/>
        <w:ind w:right="282"/>
        <w:contextualSpacing/>
        <w:jc w:val="both"/>
        <w:rPr>
          <w:rFonts w:asciiTheme="minorHAnsi" w:hAnsiTheme="minorHAnsi" w:cstheme="minorHAnsi"/>
        </w:rPr>
      </w:pPr>
      <w:r w:rsidRPr="00705DBB">
        <w:rPr>
          <w:rFonts w:asciiTheme="minorHAnsi" w:hAnsiTheme="minorHAnsi" w:cstheme="minorHAnsi"/>
        </w:rPr>
        <w:lastRenderedPageBreak/>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Pr="000644AD">
        <w:t xml:space="preserve">στην διεύθυνση </w:t>
      </w:r>
      <w:hyperlink r:id="rId11" w:history="1">
        <w:r w:rsidRPr="006455E5">
          <w:rPr>
            <w:rStyle w:val="-"/>
            <w:b/>
          </w:rPr>
          <w:t>http://www.aade.gr/prokeryxeis-diagonismoi</w:t>
        </w:r>
      </w:hyperlink>
      <w:r w:rsidR="004548C7">
        <w:t xml:space="preserve"> </w:t>
      </w:r>
      <w:r w:rsidRPr="00705DBB">
        <w:rPr>
          <w:rFonts w:asciiTheme="minorHAnsi" w:hAnsiTheme="minorHAnsi" w:cstheme="minorHAnsi"/>
        </w:rPr>
        <w:t xml:space="preserve">και στην ιστοσελίδα του Γ.Χ.Κ. στην διεύθυνση http://www.gcsl.gr στο κεντρικό μενού, στη στήλη «ΝΕΑ», από τις οποίες μπορούν οι ενδιαφερόμενοι να την παραλάβουν.  </w:t>
      </w:r>
    </w:p>
    <w:p w:rsidR="00A33EBE" w:rsidRPr="001A6DB8" w:rsidRDefault="00A33EBE" w:rsidP="00822B6B">
      <w:pPr>
        <w:pStyle w:val="3"/>
        <w:numPr>
          <w:ilvl w:val="0"/>
          <w:numId w:val="3"/>
        </w:numPr>
        <w:spacing w:line="276" w:lineRule="auto"/>
        <w:ind w:left="284" w:hanging="284"/>
        <w:contextualSpacing/>
        <w:rPr>
          <w:rFonts w:asciiTheme="minorHAnsi" w:hAnsiTheme="minorHAnsi" w:cstheme="minorHAnsi"/>
          <w:sz w:val="22"/>
          <w:szCs w:val="22"/>
        </w:rPr>
      </w:pPr>
      <w:r w:rsidRPr="001A6DB8">
        <w:rPr>
          <w:rFonts w:asciiTheme="minorHAnsi" w:hAnsiTheme="minorHAnsi" w:cstheme="minorHAnsi"/>
          <w:sz w:val="22"/>
          <w:szCs w:val="22"/>
        </w:rPr>
        <w:t>Δικαίωμα συμμετοχής</w:t>
      </w:r>
    </w:p>
    <w:p w:rsidR="008A5794"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w:t>
      </w:r>
      <w:r w:rsidR="008A5794">
        <w:rPr>
          <w:rFonts w:asciiTheme="minorHAnsi" w:hAnsiTheme="minorHAnsi" w:cstheme="minorHAnsi"/>
        </w:rPr>
        <w:t>:</w:t>
      </w:r>
    </w:p>
    <w:p w:rsidR="008A5794" w:rsidRDefault="008A5794" w:rsidP="00DE5A2F">
      <w:pPr>
        <w:autoSpaceDE w:val="0"/>
        <w:autoSpaceDN w:val="0"/>
        <w:adjustRightInd w:val="0"/>
        <w:spacing w:line="276" w:lineRule="auto"/>
        <w:jc w:val="both"/>
        <w:rPr>
          <w:rFonts w:asciiTheme="minorHAnsi" w:hAnsiTheme="minorHAnsi" w:cstheme="minorHAnsi"/>
        </w:rPr>
      </w:pPr>
      <w:r>
        <w:rPr>
          <w:rFonts w:asciiTheme="minorHAnsi" w:hAnsiTheme="minorHAnsi" w:cstheme="minorHAnsi"/>
        </w:rPr>
        <w:t>α) τα φυσικά ή νομικά πρόσωπα, σύμφωνα με τα οριζόμενα στο ν.4412/2016 (</w:t>
      </w:r>
      <w:proofErr w:type="spellStart"/>
      <w:r>
        <w:rPr>
          <w:rFonts w:asciiTheme="minorHAnsi" w:hAnsiTheme="minorHAnsi" w:cstheme="minorHAnsi"/>
        </w:rPr>
        <w:t>αρθ</w:t>
      </w:r>
      <w:proofErr w:type="spellEnd"/>
      <w:r>
        <w:rPr>
          <w:rFonts w:asciiTheme="minorHAnsi" w:hAnsiTheme="minorHAnsi" w:cstheme="minorHAnsi"/>
        </w:rPr>
        <w:t xml:space="preserve">. 19 &amp; 25). </w:t>
      </w:r>
    </w:p>
    <w:p w:rsidR="00765026" w:rsidRDefault="008A5794" w:rsidP="00DE5A2F">
      <w:pPr>
        <w:autoSpaceDE w:val="0"/>
        <w:autoSpaceDN w:val="0"/>
        <w:adjustRightInd w:val="0"/>
        <w:spacing w:line="276" w:lineRule="auto"/>
        <w:jc w:val="both"/>
        <w:rPr>
          <w:rFonts w:asciiTheme="minorHAnsi" w:hAnsiTheme="minorHAnsi" w:cstheme="minorHAnsi"/>
        </w:rPr>
      </w:pPr>
      <w:r>
        <w:rPr>
          <w:rFonts w:asciiTheme="minorHAnsi" w:hAnsiTheme="minorHAnsi" w:cstheme="minorHAnsi"/>
        </w:rPr>
        <w:t xml:space="preserve">β) </w:t>
      </w:r>
      <w:r w:rsidRPr="00A33EBE">
        <w:rPr>
          <w:rFonts w:asciiTheme="minorHAnsi" w:hAnsiTheme="minorHAnsi" w:cstheme="minorHAnsi"/>
        </w:rPr>
        <w:t xml:space="preserve">ενώσεις οικονομικών φορέων που </w:t>
      </w:r>
      <w:r>
        <w:rPr>
          <w:rFonts w:asciiTheme="minorHAnsi" w:hAnsiTheme="minorHAnsi" w:cstheme="minorHAnsi"/>
        </w:rPr>
        <w:t xml:space="preserve">υποβάλλουν κοινή προσφορά και κοινοπραξίες, σύμφωνα με τις παραπάνω διατάξεις. </w:t>
      </w:r>
    </w:p>
    <w:p w:rsidR="008A5794" w:rsidRDefault="008A5794" w:rsidP="00DE5A2F">
      <w:pPr>
        <w:autoSpaceDE w:val="0"/>
        <w:autoSpaceDN w:val="0"/>
        <w:adjustRightInd w:val="0"/>
        <w:spacing w:line="276" w:lineRule="auto"/>
        <w:jc w:val="both"/>
        <w:rPr>
          <w:rFonts w:asciiTheme="minorHAnsi" w:hAnsiTheme="minorHAnsi" w:cstheme="minorHAnsi"/>
        </w:rPr>
      </w:pPr>
      <w:r>
        <w:rPr>
          <w:rFonts w:asciiTheme="minorHAnsi" w:hAnsiTheme="minorHAnsi" w:cstheme="minorHAnsi"/>
        </w:rPr>
        <w:t>γ</w:t>
      </w:r>
      <w:r w:rsidR="00765026" w:rsidRPr="00765026">
        <w:rPr>
          <w:rFonts w:asciiTheme="minorHAnsi" w:hAnsiTheme="minorHAnsi" w:cstheme="minorHAnsi"/>
        </w:rPr>
        <w:t xml:space="preserve">) </w:t>
      </w:r>
      <w:r>
        <w:rPr>
          <w:rFonts w:asciiTheme="minorHAnsi" w:hAnsiTheme="minorHAnsi" w:cstheme="minorHAnsi"/>
        </w:rPr>
        <w:t xml:space="preserve">συνεταιρισμοί που λειτουργούν νόμιμα στην Ελλάδα ή σε άλλο κράτος μέλος της Ε.Ε ή του ΕΟΧ ή </w:t>
      </w:r>
      <w:r w:rsidR="0042655A">
        <w:rPr>
          <w:rFonts w:asciiTheme="minorHAnsi" w:hAnsiTheme="minorHAnsi" w:cstheme="minorHAnsi"/>
        </w:rPr>
        <w:t xml:space="preserve">σε τρίτες χώρες που έχουν υπογράψει </w:t>
      </w:r>
      <w:r w:rsidR="0042655A" w:rsidRPr="008A5794">
        <w:rPr>
          <w:rFonts w:asciiTheme="minorHAnsi" w:hAnsiTheme="minorHAnsi" w:cstheme="minorHAnsi"/>
        </w:rPr>
        <w:t>τη Συμφωνία Δημοσίων Συμβάσεων του ΠΟΕ</w:t>
      </w:r>
      <w:r w:rsidR="0042655A">
        <w:rPr>
          <w:rFonts w:asciiTheme="minorHAnsi" w:hAnsiTheme="minorHAnsi" w:cstheme="minorHAnsi"/>
        </w:rPr>
        <w:t xml:space="preserve">, η οποία κυρώθηκε με το νόμο 2513/1997 ή διμερείς σχετικές συμφωνίες με την Ε.Ε. ή έχουν </w:t>
      </w:r>
      <w:r w:rsidRPr="008A5794">
        <w:rPr>
          <w:rFonts w:asciiTheme="minorHAnsi" w:hAnsiTheme="minorHAnsi" w:cstheme="minorHAnsi"/>
        </w:rPr>
        <w:t xml:space="preserve">συσταθεί σύμφωνα με τη νομοθεσία Κράτους Μέλους της Ε.Ε. </w:t>
      </w:r>
      <w:r w:rsidR="0042655A">
        <w:rPr>
          <w:rFonts w:asciiTheme="minorHAnsi" w:hAnsiTheme="minorHAnsi" w:cstheme="minorHAnsi"/>
        </w:rPr>
        <w:t xml:space="preserve">ή του κράτους μέλους που έχει υπογράψει τη </w:t>
      </w:r>
      <w:r w:rsidR="0042655A" w:rsidRPr="008A5794">
        <w:rPr>
          <w:rFonts w:asciiTheme="minorHAnsi" w:hAnsiTheme="minorHAnsi" w:cstheme="minorHAnsi"/>
        </w:rPr>
        <w:t xml:space="preserve">Συμφωνία Δημοσίων Συμβάσεων </w:t>
      </w:r>
      <w:r w:rsidR="0042655A">
        <w:rPr>
          <w:rFonts w:asciiTheme="minorHAnsi" w:hAnsiTheme="minorHAnsi" w:cstheme="minorHAnsi"/>
        </w:rPr>
        <w:t xml:space="preserve">ή της τρίτης χώρας που έχει συνάψει </w:t>
      </w:r>
      <w:r w:rsidR="005F3A98">
        <w:rPr>
          <w:rFonts w:asciiTheme="minorHAnsi" w:hAnsiTheme="minorHAnsi" w:cstheme="minorHAnsi"/>
        </w:rPr>
        <w:t>ευρωπαϊκή</w:t>
      </w:r>
      <w:r w:rsidR="0042655A">
        <w:rPr>
          <w:rFonts w:asciiTheme="minorHAnsi" w:hAnsiTheme="minorHAnsi" w:cstheme="minorHAnsi"/>
        </w:rPr>
        <w:t xml:space="preserve"> συμφωνία με την Ε.Ε. </w:t>
      </w:r>
      <w:r w:rsidRPr="008A5794">
        <w:rPr>
          <w:rFonts w:asciiTheme="minorHAnsi" w:hAnsiTheme="minorHAnsi" w:cstheme="minorHAnsi"/>
        </w:rPr>
        <w:t xml:space="preserve">και έχουν την καταστατική τους έδρα, την κεντρική </w:t>
      </w:r>
      <w:r w:rsidR="0042655A">
        <w:rPr>
          <w:rFonts w:asciiTheme="minorHAnsi" w:hAnsiTheme="minorHAnsi" w:cstheme="minorHAnsi"/>
        </w:rPr>
        <w:t xml:space="preserve">τους </w:t>
      </w:r>
      <w:r w:rsidRPr="008A5794">
        <w:rPr>
          <w:rFonts w:asciiTheme="minorHAnsi" w:hAnsiTheme="minorHAnsi" w:cstheme="minorHAnsi"/>
        </w:rPr>
        <w:t xml:space="preserve">διοίκηση ή την κύρια εγκατάστασή τους στο εσωτερικό </w:t>
      </w:r>
      <w:r w:rsidR="0042655A">
        <w:rPr>
          <w:rFonts w:asciiTheme="minorHAnsi" w:hAnsiTheme="minorHAnsi" w:cstheme="minorHAnsi"/>
        </w:rPr>
        <w:t>μιας εκ των ανωτέρω χωρών</w:t>
      </w:r>
      <w:r w:rsidRPr="008A5794">
        <w:rPr>
          <w:rFonts w:asciiTheme="minorHAnsi" w:hAnsiTheme="minorHAnsi" w:cstheme="minorHAnsi"/>
        </w:rPr>
        <w:t xml:space="preserve">. </w:t>
      </w:r>
    </w:p>
    <w:p w:rsidR="004B086E" w:rsidRDefault="004B086E" w:rsidP="00DE5A2F">
      <w:pPr>
        <w:autoSpaceDE w:val="0"/>
        <w:autoSpaceDN w:val="0"/>
        <w:adjustRightInd w:val="0"/>
        <w:spacing w:line="276" w:lineRule="auto"/>
        <w:jc w:val="both"/>
        <w:rPr>
          <w:rFonts w:asciiTheme="minorHAnsi" w:hAnsiTheme="minorHAnsi" w:cstheme="minorHAnsi"/>
        </w:rPr>
      </w:pPr>
      <w:r>
        <w:rPr>
          <w:rFonts w:asciiTheme="minorHAnsi" w:hAnsiTheme="minorHAnsi" w:cstheme="minorHAnsi"/>
        </w:rPr>
        <w:t xml:space="preserve">Οι ενώσεις δεν υποχρεούνται να λάβουν ορισμένη νομική μορφή προκειμένου να υποβάλλουν προσφορά. Επισημαίνεται ότι στην προσφορά πρέπει απαραιτήτως να προσδιορίζεται η έκταση και το είδος της συμμετοχής του κάθε μέλους της ένωσης.  </w:t>
      </w:r>
    </w:p>
    <w:p w:rsidR="00A33EBE" w:rsidRPr="002C181C" w:rsidRDefault="004B086E" w:rsidP="00DE5A2F">
      <w:pPr>
        <w:autoSpaceDE w:val="0"/>
        <w:autoSpaceDN w:val="0"/>
        <w:adjustRightInd w:val="0"/>
        <w:spacing w:line="276" w:lineRule="auto"/>
        <w:jc w:val="both"/>
        <w:rPr>
          <w:rFonts w:asciiTheme="minorHAnsi" w:hAnsiTheme="minorHAnsi" w:cstheme="minorHAnsi"/>
          <w:b/>
          <w:i/>
          <w:u w:val="single"/>
        </w:rPr>
      </w:pPr>
      <w:r w:rsidRPr="002C181C">
        <w:rPr>
          <w:rFonts w:asciiTheme="minorHAnsi" w:hAnsiTheme="minorHAnsi" w:cstheme="minorHAnsi"/>
          <w:b/>
          <w:i/>
          <w:u w:val="single"/>
        </w:rPr>
        <w:t xml:space="preserve">Όλοι οι συμμετέχοντες, επί ποινή αποκλεισμού, πρέπει να έχουν συσταθεί νόμιμα και να έχουν αδειοδοτηθεί να λειτουργούν και να παρέχουν υπηρεσίες ως </w:t>
      </w:r>
      <w:r w:rsidR="002C181C" w:rsidRPr="002C181C">
        <w:rPr>
          <w:rFonts w:asciiTheme="minorHAnsi" w:hAnsiTheme="minorHAnsi" w:cstheme="minorHAnsi"/>
          <w:b/>
          <w:i/>
          <w:u w:val="single"/>
        </w:rPr>
        <w:t>«</w:t>
      </w:r>
      <w:r w:rsidR="00765026" w:rsidRPr="002C181C">
        <w:rPr>
          <w:rFonts w:asciiTheme="minorHAnsi" w:hAnsiTheme="minorHAnsi" w:cstheme="minorHAnsi"/>
          <w:b/>
          <w:i/>
          <w:u w:val="single"/>
        </w:rPr>
        <w:t>Εξωτερικ</w:t>
      </w:r>
      <w:r w:rsidR="002C181C" w:rsidRPr="002C181C">
        <w:rPr>
          <w:rFonts w:asciiTheme="minorHAnsi" w:hAnsiTheme="minorHAnsi" w:cstheme="minorHAnsi"/>
          <w:b/>
          <w:i/>
          <w:u w:val="single"/>
        </w:rPr>
        <w:t>έ</w:t>
      </w:r>
      <w:r w:rsidR="00765026" w:rsidRPr="002C181C">
        <w:rPr>
          <w:rFonts w:asciiTheme="minorHAnsi" w:hAnsiTheme="minorHAnsi" w:cstheme="minorHAnsi"/>
          <w:b/>
          <w:i/>
          <w:u w:val="single"/>
        </w:rPr>
        <w:t>ς Υπηρεσί</w:t>
      </w:r>
      <w:r w:rsidR="002C181C" w:rsidRPr="002C181C">
        <w:rPr>
          <w:rFonts w:asciiTheme="minorHAnsi" w:hAnsiTheme="minorHAnsi" w:cstheme="minorHAnsi"/>
          <w:b/>
          <w:i/>
          <w:u w:val="single"/>
        </w:rPr>
        <w:t>ες</w:t>
      </w:r>
      <w:r w:rsidR="00765026" w:rsidRPr="002C181C">
        <w:rPr>
          <w:rFonts w:asciiTheme="minorHAnsi" w:hAnsiTheme="minorHAnsi" w:cstheme="minorHAnsi"/>
          <w:b/>
          <w:i/>
          <w:u w:val="single"/>
        </w:rPr>
        <w:t xml:space="preserve"> Προστασίας και Πρόληψης </w:t>
      </w:r>
      <w:r w:rsidR="002C181C" w:rsidRPr="002C181C">
        <w:rPr>
          <w:rFonts w:asciiTheme="minorHAnsi" w:hAnsiTheme="minorHAnsi" w:cstheme="minorHAnsi"/>
          <w:b/>
          <w:i/>
          <w:u w:val="single"/>
        </w:rPr>
        <w:t>(</w:t>
      </w:r>
      <w:r w:rsidR="00765026" w:rsidRPr="002C181C">
        <w:rPr>
          <w:rFonts w:asciiTheme="minorHAnsi" w:hAnsiTheme="minorHAnsi" w:cstheme="minorHAnsi"/>
          <w:b/>
          <w:i/>
          <w:u w:val="single"/>
        </w:rPr>
        <w:t>ΕΞ</w:t>
      </w:r>
      <w:r w:rsidR="002C181C" w:rsidRPr="002C181C">
        <w:rPr>
          <w:rFonts w:asciiTheme="minorHAnsi" w:hAnsiTheme="minorHAnsi" w:cstheme="minorHAnsi"/>
          <w:b/>
          <w:i/>
          <w:u w:val="single"/>
        </w:rPr>
        <w:t>.</w:t>
      </w:r>
      <w:r w:rsidR="00765026" w:rsidRPr="002C181C">
        <w:rPr>
          <w:rFonts w:asciiTheme="minorHAnsi" w:hAnsiTheme="minorHAnsi" w:cstheme="minorHAnsi"/>
          <w:b/>
          <w:i/>
          <w:u w:val="single"/>
        </w:rPr>
        <w:t>Υ</w:t>
      </w:r>
      <w:r w:rsidR="002C181C" w:rsidRPr="002C181C">
        <w:rPr>
          <w:rFonts w:asciiTheme="minorHAnsi" w:hAnsiTheme="minorHAnsi" w:cstheme="minorHAnsi"/>
          <w:b/>
          <w:i/>
          <w:u w:val="single"/>
        </w:rPr>
        <w:t>.</w:t>
      </w:r>
      <w:r w:rsidR="00765026" w:rsidRPr="002C181C">
        <w:rPr>
          <w:rFonts w:asciiTheme="minorHAnsi" w:hAnsiTheme="minorHAnsi" w:cstheme="minorHAnsi"/>
          <w:b/>
          <w:i/>
          <w:u w:val="single"/>
        </w:rPr>
        <w:t>Π</w:t>
      </w:r>
      <w:r w:rsidR="002C181C" w:rsidRPr="002C181C">
        <w:rPr>
          <w:rFonts w:asciiTheme="minorHAnsi" w:hAnsiTheme="minorHAnsi" w:cstheme="minorHAnsi"/>
          <w:b/>
          <w:i/>
          <w:u w:val="single"/>
        </w:rPr>
        <w:t>.</w:t>
      </w:r>
      <w:r w:rsidR="00765026" w:rsidRPr="002C181C">
        <w:rPr>
          <w:rFonts w:asciiTheme="minorHAnsi" w:hAnsiTheme="minorHAnsi" w:cstheme="minorHAnsi"/>
          <w:b/>
          <w:i/>
          <w:u w:val="single"/>
        </w:rPr>
        <w:t>Π</w:t>
      </w:r>
      <w:r w:rsidR="002C181C" w:rsidRPr="002C181C">
        <w:rPr>
          <w:rFonts w:asciiTheme="minorHAnsi" w:hAnsiTheme="minorHAnsi" w:cstheme="minorHAnsi"/>
          <w:b/>
          <w:i/>
          <w:u w:val="single"/>
        </w:rPr>
        <w:t>)»</w:t>
      </w:r>
      <w:r w:rsidR="00765026" w:rsidRPr="002C181C">
        <w:rPr>
          <w:rFonts w:asciiTheme="minorHAnsi" w:hAnsiTheme="minorHAnsi" w:cstheme="minorHAnsi"/>
          <w:b/>
          <w:i/>
          <w:u w:val="single"/>
        </w:rPr>
        <w:t xml:space="preserve">, σύμφωνα με </w:t>
      </w:r>
      <w:r w:rsidR="002C181C" w:rsidRPr="002C181C">
        <w:rPr>
          <w:rFonts w:asciiTheme="minorHAnsi" w:hAnsiTheme="minorHAnsi" w:cstheme="minorHAnsi"/>
          <w:b/>
          <w:i/>
          <w:u w:val="single"/>
        </w:rPr>
        <w:t>το άρθρο 23 του ν</w:t>
      </w:r>
      <w:r w:rsidR="00765026" w:rsidRPr="002C181C">
        <w:rPr>
          <w:rFonts w:asciiTheme="minorHAnsi" w:hAnsiTheme="minorHAnsi" w:cstheme="minorHAnsi"/>
          <w:b/>
          <w:i/>
          <w:u w:val="single"/>
        </w:rPr>
        <w:t>.3850/2010</w:t>
      </w:r>
      <w:r w:rsidR="00A33EBE" w:rsidRPr="002C181C">
        <w:rPr>
          <w:rFonts w:asciiTheme="minorHAnsi" w:hAnsiTheme="minorHAnsi" w:cstheme="minorHAnsi"/>
          <w:b/>
          <w:i/>
          <w:u w:val="single"/>
        </w:rPr>
        <w:t>.</w:t>
      </w:r>
    </w:p>
    <w:p w:rsidR="00AE436D" w:rsidRPr="0088641A" w:rsidRDefault="0088641A" w:rsidP="00822B6B">
      <w:pPr>
        <w:pStyle w:val="3"/>
        <w:numPr>
          <w:ilvl w:val="0"/>
          <w:numId w:val="3"/>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rsidR="00A33EBE" w:rsidRPr="00D747B4" w:rsidRDefault="00A33EBE" w:rsidP="00DE5A2F">
      <w:pPr>
        <w:spacing w:line="276" w:lineRule="auto"/>
        <w:contextualSpacing/>
        <w:jc w:val="both"/>
        <w:rPr>
          <w:rFonts w:asciiTheme="minorHAnsi" w:hAnsiTheme="minorHAnsi" w:cstheme="minorHAnsi"/>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4"/>
        <w:gridCol w:w="1685"/>
        <w:gridCol w:w="5039"/>
      </w:tblGrid>
      <w:tr w:rsidR="00465E1E" w:rsidRPr="0088641A" w:rsidTr="00006B05">
        <w:trPr>
          <w:trHeight w:val="699"/>
          <w:jc w:val="center"/>
        </w:trPr>
        <w:tc>
          <w:tcPr>
            <w:tcW w:w="9628" w:type="dxa"/>
            <w:gridSpan w:val="3"/>
            <w:tcBorders>
              <w:bottom w:val="single" w:sz="4" w:space="0" w:color="auto"/>
            </w:tcBorders>
            <w:shd w:val="clear" w:color="auto" w:fill="auto"/>
          </w:tcPr>
          <w:p w:rsidR="00006B05" w:rsidRPr="00006B05" w:rsidRDefault="00900DDF" w:rsidP="00006B05">
            <w:pPr>
              <w:spacing w:line="276" w:lineRule="auto"/>
              <w:contextualSpacing/>
              <w:jc w:val="center"/>
              <w:rPr>
                <w:rFonts w:cs="Tahoma"/>
                <w:b/>
                <w:caps/>
              </w:rPr>
            </w:pPr>
            <w:r w:rsidRPr="00AC5C3E">
              <w:rPr>
                <w:rFonts w:asciiTheme="minorHAnsi" w:hAnsiTheme="minorHAnsi" w:cstheme="minorHAnsi"/>
                <w:b/>
                <w:caps/>
              </w:rPr>
              <w:t>Προσφορά</w:t>
            </w:r>
            <w:r w:rsidR="009E3DE0" w:rsidRPr="00AC5C3E">
              <w:rPr>
                <w:rFonts w:asciiTheme="minorHAnsi" w:hAnsiTheme="minorHAnsi" w:cstheme="minorHAnsi"/>
                <w:b/>
                <w:caps/>
              </w:rPr>
              <w:t xml:space="preserve">για την </w:t>
            </w:r>
            <w:r w:rsidR="00042C3A">
              <w:rPr>
                <w:rFonts w:asciiTheme="minorHAnsi" w:hAnsiTheme="minorHAnsi" w:cstheme="minorHAnsi"/>
                <w:b/>
                <w:caps/>
              </w:rPr>
              <w:t xml:space="preserve">ΠΑΡΟΧΗ ΥΠΗΡΕΣΙΩΝ </w:t>
            </w:r>
            <w:r w:rsidR="00C60942">
              <w:rPr>
                <w:rFonts w:asciiTheme="minorHAnsi" w:hAnsiTheme="minorHAnsi" w:cstheme="minorHAnsi"/>
                <w:b/>
                <w:caps/>
              </w:rPr>
              <w:t>ΙΑΤΡΟΥ ΕΡΓΑΣΙΑΣ προς τους ΕΡΓΑΖΟΜΕΝΟΥς του Γ.Χ.Κ.</w:t>
            </w:r>
          </w:p>
          <w:p w:rsidR="00AE436D" w:rsidRPr="0088641A" w:rsidRDefault="0088641A" w:rsidP="008F6E82">
            <w:pPr>
              <w:spacing w:line="276" w:lineRule="auto"/>
              <w:contextualSpacing/>
              <w:jc w:val="center"/>
              <w:rPr>
                <w:rFonts w:asciiTheme="minorHAnsi" w:hAnsiTheme="minorHAnsi" w:cstheme="minorHAnsi"/>
              </w:rPr>
            </w:pPr>
            <w:r w:rsidRPr="00AC5C3E">
              <w:rPr>
                <w:rFonts w:asciiTheme="minorHAnsi" w:hAnsiTheme="minorHAnsi" w:cstheme="minorHAnsi"/>
                <w:b/>
                <w:caps/>
              </w:rPr>
              <w:t>(</w:t>
            </w:r>
            <w:r w:rsidR="00A33EBE" w:rsidRPr="00AC5C3E">
              <w:rPr>
                <w:rFonts w:asciiTheme="minorHAnsi" w:hAnsiTheme="minorHAnsi" w:cstheme="minorHAnsi"/>
                <w:b/>
                <w:caps/>
              </w:rPr>
              <w:t>30/002/000/</w:t>
            </w:r>
            <w:r w:rsidR="008F6E82">
              <w:rPr>
                <w:rFonts w:asciiTheme="minorHAnsi" w:hAnsiTheme="minorHAnsi" w:cstheme="minorHAnsi"/>
                <w:b/>
                <w:caps/>
              </w:rPr>
              <w:t>2901</w:t>
            </w:r>
            <w:r w:rsidR="008562D3">
              <w:rPr>
                <w:rFonts w:asciiTheme="minorHAnsi" w:hAnsiTheme="minorHAnsi" w:cstheme="minorHAnsi"/>
                <w:b/>
                <w:caps/>
              </w:rPr>
              <w:t>/20</w:t>
            </w:r>
            <w:r w:rsidR="00C203B5">
              <w:rPr>
                <w:rFonts w:asciiTheme="minorHAnsi" w:hAnsiTheme="minorHAnsi" w:cstheme="minorHAnsi"/>
                <w:b/>
                <w:caps/>
              </w:rPr>
              <w:t>20</w:t>
            </w:r>
            <w:r w:rsidRPr="00AC5C3E">
              <w:rPr>
                <w:rFonts w:asciiTheme="minorHAnsi" w:hAnsiTheme="minorHAnsi" w:cstheme="minorHAnsi"/>
                <w:b/>
                <w:caps/>
              </w:rPr>
              <w:t xml:space="preserve"> πρόσκληση υποβολής)</w:t>
            </w:r>
          </w:p>
        </w:tc>
      </w:tr>
      <w:tr w:rsidR="00465E1E" w:rsidRPr="0088641A"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Τηλ</w:t>
            </w:r>
            <w:proofErr w:type="spellEnd"/>
            <w:r w:rsidRPr="0088641A">
              <w:rPr>
                <w:rFonts w:asciiTheme="minorHAnsi" w:hAnsiTheme="minorHAnsi" w:cstheme="minorHAnsi"/>
              </w:rPr>
              <w:t xml:space="preserve">./ </w:t>
            </w:r>
            <w:proofErr w:type="spellStart"/>
            <w:r w:rsidRPr="0088641A">
              <w:rPr>
                <w:rFonts w:asciiTheme="minorHAnsi" w:hAnsiTheme="minorHAnsi" w:cstheme="minorHAnsi"/>
              </w:rPr>
              <w:t>Fax</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Εmail</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AC5C3E" w:rsidRPr="0088641A"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rsidR="00AC5C3E" w:rsidRPr="00C203B5" w:rsidRDefault="00AC5C3E" w:rsidP="001D580B">
            <w:pPr>
              <w:spacing w:after="0" w:line="276" w:lineRule="auto"/>
              <w:jc w:val="center"/>
              <w:rPr>
                <w:rFonts w:cs="Tahoma"/>
                <w:b/>
              </w:rPr>
            </w:pPr>
            <w:r w:rsidRPr="00415E9D">
              <w:rPr>
                <w:rFonts w:cs="Tahoma"/>
                <w:b/>
              </w:rPr>
              <w:t xml:space="preserve">ΗΜΕΡΟΜΗΝΙΑ ΥΠΟΒΟΛΗΣ ΠΡΟΣΦΟΡΩΝ : </w:t>
            </w:r>
            <w:r w:rsidR="004548C7">
              <w:rPr>
                <w:rFonts w:cs="Tahoma"/>
                <w:b/>
              </w:rPr>
              <w:t>28</w:t>
            </w:r>
            <w:r w:rsidR="00E5289E">
              <w:rPr>
                <w:rFonts w:cs="Tahoma"/>
                <w:b/>
                <w:lang w:val="en-US"/>
              </w:rPr>
              <w:t>/</w:t>
            </w:r>
            <w:r w:rsidR="00042C3A">
              <w:rPr>
                <w:rFonts w:cs="Tahoma"/>
                <w:b/>
              </w:rPr>
              <w:t>0</w:t>
            </w:r>
            <w:r w:rsidR="004A3C3D">
              <w:rPr>
                <w:rFonts w:cs="Tahoma"/>
                <w:b/>
              </w:rPr>
              <w:t>5</w:t>
            </w:r>
            <w:r w:rsidR="00E5289E">
              <w:rPr>
                <w:rFonts w:cs="Tahoma"/>
                <w:b/>
                <w:lang w:val="en-US"/>
              </w:rPr>
              <w:t>/20</w:t>
            </w:r>
            <w:r w:rsidR="00C203B5">
              <w:rPr>
                <w:rFonts w:cs="Tahoma"/>
                <w:b/>
              </w:rPr>
              <w:t>20</w:t>
            </w:r>
          </w:p>
        </w:tc>
      </w:tr>
    </w:tbl>
    <w:p w:rsidR="007C1B7B" w:rsidRPr="00D747B4" w:rsidRDefault="007C1B7B" w:rsidP="00DE5A2F">
      <w:pPr>
        <w:pStyle w:val="3"/>
        <w:spacing w:line="276" w:lineRule="auto"/>
        <w:contextualSpacing/>
        <w:jc w:val="both"/>
        <w:rPr>
          <w:rFonts w:asciiTheme="minorHAnsi" w:hAnsiTheme="minorHAnsi" w:cstheme="minorHAnsi"/>
          <w:b w:val="0"/>
          <w:sz w:val="16"/>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4548C7">
        <w:rPr>
          <w:rFonts w:asciiTheme="minorHAnsi" w:hAnsiTheme="minorHAnsi" w:cstheme="minorHAnsi"/>
          <w:b w:val="0"/>
          <w:sz w:val="22"/>
          <w:szCs w:val="22"/>
        </w:rPr>
        <w:t xml:space="preserve"> </w:t>
      </w:r>
      <w:r w:rsidR="00EE30D4" w:rsidRPr="00EE30D4">
        <w:rPr>
          <w:rFonts w:asciiTheme="minorHAnsi" w:hAnsiTheme="minorHAnsi" w:cstheme="minorHAnsi"/>
          <w:sz w:val="22"/>
          <w:szCs w:val="22"/>
          <w:u w:val="single"/>
        </w:rPr>
        <w:t>28</w:t>
      </w:r>
      <w:r w:rsidR="008A7136" w:rsidRPr="00EE30D4">
        <w:rPr>
          <w:rFonts w:asciiTheme="minorHAnsi" w:hAnsiTheme="minorHAnsi" w:cstheme="minorHAnsi"/>
          <w:sz w:val="22"/>
          <w:szCs w:val="22"/>
          <w:u w:val="single"/>
          <w:vertAlign w:val="superscript"/>
        </w:rPr>
        <w:t>η</w:t>
      </w:r>
      <w:r w:rsidR="004A3C3D">
        <w:rPr>
          <w:rFonts w:asciiTheme="minorHAnsi" w:hAnsiTheme="minorHAnsi" w:cstheme="minorHAnsi"/>
          <w:sz w:val="22"/>
          <w:szCs w:val="22"/>
          <w:u w:val="single"/>
        </w:rPr>
        <w:t>Μαΐου</w:t>
      </w:r>
      <w:r w:rsidR="004548C7">
        <w:rPr>
          <w:rFonts w:asciiTheme="minorHAnsi" w:hAnsiTheme="minorHAnsi" w:cstheme="minorHAnsi"/>
          <w:sz w:val="22"/>
          <w:szCs w:val="22"/>
          <w:u w:val="single"/>
        </w:rPr>
        <w:t xml:space="preserve"> </w:t>
      </w:r>
      <w:r w:rsidRPr="00E5289E">
        <w:rPr>
          <w:rFonts w:asciiTheme="minorHAnsi" w:hAnsiTheme="minorHAnsi" w:cstheme="minorHAnsi"/>
          <w:sz w:val="22"/>
          <w:szCs w:val="22"/>
          <w:u w:val="single"/>
        </w:rPr>
        <w:t>20</w:t>
      </w:r>
      <w:r w:rsidR="00C203B5">
        <w:rPr>
          <w:rFonts w:asciiTheme="minorHAnsi" w:hAnsiTheme="minorHAnsi" w:cstheme="minorHAnsi"/>
          <w:sz w:val="22"/>
          <w:szCs w:val="22"/>
          <w:u w:val="single"/>
        </w:rPr>
        <w:t>20</w:t>
      </w:r>
      <w:r w:rsidRPr="00E5289E">
        <w:rPr>
          <w:rFonts w:asciiTheme="minorHAnsi" w:hAnsiTheme="minorHAnsi" w:cstheme="minorHAnsi"/>
          <w:sz w:val="22"/>
          <w:szCs w:val="22"/>
          <w:u w:val="single"/>
        </w:rPr>
        <w:t xml:space="preserve"> και ώρα </w:t>
      </w:r>
      <w:r w:rsidRPr="004548C7">
        <w:rPr>
          <w:rFonts w:asciiTheme="minorHAnsi" w:hAnsiTheme="minorHAnsi" w:cstheme="minorHAnsi"/>
          <w:sz w:val="22"/>
          <w:szCs w:val="22"/>
          <w:u w:val="single"/>
        </w:rPr>
        <w:t>1</w:t>
      </w:r>
      <w:r w:rsidR="00AC5C3E" w:rsidRPr="004548C7">
        <w:rPr>
          <w:rFonts w:asciiTheme="minorHAnsi" w:hAnsiTheme="minorHAnsi" w:cstheme="minorHAnsi"/>
          <w:sz w:val="22"/>
          <w:szCs w:val="22"/>
          <w:u w:val="single"/>
        </w:rPr>
        <w:t>4</w:t>
      </w:r>
      <w:r w:rsidRPr="004548C7">
        <w:rPr>
          <w:rFonts w:asciiTheme="minorHAnsi" w:hAnsiTheme="minorHAnsi" w:cstheme="minorHAnsi"/>
          <w:sz w:val="22"/>
          <w:szCs w:val="22"/>
          <w:u w:val="single"/>
        </w:rPr>
        <w:t>:00</w:t>
      </w:r>
      <w:r w:rsidR="004548C7">
        <w:rPr>
          <w:rFonts w:asciiTheme="minorHAnsi" w:hAnsiTheme="minorHAnsi" w:cstheme="minorHAnsi"/>
          <w:sz w:val="22"/>
          <w:szCs w:val="22"/>
        </w:rPr>
        <w:t xml:space="preserve"> </w:t>
      </w:r>
      <w:r w:rsidR="00AC5C3E" w:rsidRPr="004548C7">
        <w:rPr>
          <w:rFonts w:asciiTheme="minorHAnsi" w:hAnsiTheme="minorHAnsi" w:cstheme="minorHAnsi"/>
          <w:b w:val="0"/>
          <w:sz w:val="22"/>
          <w:szCs w:val="22"/>
        </w:rPr>
        <w:t>στο</w:t>
      </w:r>
      <w:r w:rsidR="00AC5C3E" w:rsidRPr="00AC5C3E">
        <w:rPr>
          <w:rFonts w:asciiTheme="minorHAnsi" w:hAnsiTheme="minorHAnsi" w:cstheme="minorHAnsi"/>
          <w:b w:val="0"/>
          <w:sz w:val="22"/>
          <w:szCs w:val="22"/>
        </w:rPr>
        <w:t xml:space="preserve"> Γενικό Χημείο του Κράτους, Αν. Τσόχα 16, ΤΚ 11521, Αθήνα. </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822B6B">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822B6B">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lastRenderedPageBreak/>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008F6E82">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AE436D" w:rsidRPr="0067727F" w:rsidRDefault="00EF057D" w:rsidP="00DE5A2F">
      <w:pPr>
        <w:pStyle w:val="a7"/>
        <w:spacing w:line="276" w:lineRule="auto"/>
        <w:ind w:left="0"/>
        <w:jc w:val="both"/>
        <w:rPr>
          <w:rFonts w:asciiTheme="minorHAnsi" w:hAnsiTheme="minorHAnsi" w:cstheme="minorHAnsi"/>
          <w:bCs/>
          <w:iCs/>
          <w:sz w:val="22"/>
          <w:szCs w:val="22"/>
        </w:rPr>
      </w:pPr>
      <w:r w:rsidRPr="007C1B7B">
        <w:rPr>
          <w:rFonts w:asciiTheme="minorHAnsi" w:hAnsiTheme="minorHAnsi" w:cstheme="minorHAnsi"/>
          <w:bCs/>
          <w:iCs/>
          <w:sz w:val="22"/>
          <w:szCs w:val="22"/>
        </w:rPr>
        <w:t xml:space="preserve">Εναλλακτικά, οι προσφορές μπορούν να αποσταλούν </w:t>
      </w:r>
      <w:r w:rsidR="00286B1B" w:rsidRPr="007C1B7B">
        <w:rPr>
          <w:rFonts w:asciiTheme="minorHAnsi" w:hAnsiTheme="minorHAnsi" w:cstheme="minorHAnsi"/>
          <w:bCs/>
          <w:iCs/>
          <w:sz w:val="22"/>
          <w:szCs w:val="22"/>
        </w:rPr>
        <w:t xml:space="preserve">με </w:t>
      </w:r>
      <w:r w:rsidRPr="007C1B7B">
        <w:rPr>
          <w:rFonts w:asciiTheme="minorHAnsi" w:hAnsiTheme="minorHAnsi" w:cstheme="minorHAnsi"/>
          <w:bCs/>
          <w:iCs/>
          <w:sz w:val="22"/>
          <w:szCs w:val="22"/>
        </w:rPr>
        <w:t xml:space="preserve">ηλεκτρονικό ταχυδρομείο στην διεύθυνση </w:t>
      </w:r>
      <w:hyperlink r:id="rId12" w:history="1">
        <w:r w:rsidR="00013C22" w:rsidRPr="00700BED">
          <w:rPr>
            <w:rStyle w:val="-"/>
            <w:rFonts w:asciiTheme="minorHAnsi" w:hAnsiTheme="minorHAnsi" w:cstheme="minorHAnsi"/>
            <w:bCs/>
            <w:iCs/>
            <w:sz w:val="22"/>
            <w:szCs w:val="22"/>
            <w:lang w:val="en-US"/>
          </w:rPr>
          <w:t>support</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gcsl</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aade</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gr</w:t>
        </w:r>
      </w:hyperlink>
      <w:r w:rsidR="0067727F" w:rsidRPr="0067727F">
        <w:rPr>
          <w:rStyle w:val="-"/>
          <w:rFonts w:asciiTheme="minorHAnsi" w:hAnsiTheme="minorHAnsi" w:cstheme="minorHAnsi"/>
          <w:bCs/>
          <w:iCs/>
          <w:color w:val="auto"/>
          <w:sz w:val="22"/>
          <w:szCs w:val="22"/>
          <w:u w:val="none"/>
        </w:rPr>
        <w:t xml:space="preserve"> ή μέσω </w:t>
      </w:r>
      <w:r w:rsidR="0067727F" w:rsidRPr="0067727F">
        <w:rPr>
          <w:rStyle w:val="-"/>
          <w:rFonts w:asciiTheme="minorHAnsi" w:hAnsiTheme="minorHAnsi" w:cstheme="minorHAnsi"/>
          <w:bCs/>
          <w:iCs/>
          <w:color w:val="auto"/>
          <w:sz w:val="22"/>
          <w:szCs w:val="22"/>
          <w:u w:val="none"/>
          <w:lang w:val="en-US"/>
        </w:rPr>
        <w:t>fax</w:t>
      </w:r>
      <w:r w:rsidR="0067727F" w:rsidRPr="0067727F">
        <w:rPr>
          <w:rStyle w:val="-"/>
          <w:rFonts w:asciiTheme="minorHAnsi" w:hAnsiTheme="minorHAnsi" w:cstheme="minorHAnsi"/>
          <w:bCs/>
          <w:iCs/>
          <w:color w:val="auto"/>
          <w:sz w:val="22"/>
          <w:szCs w:val="22"/>
          <w:u w:val="none"/>
        </w:rPr>
        <w:t xml:space="preserve"> στο 210 6479206</w:t>
      </w:r>
    </w:p>
    <w:p w:rsidR="00C63D3C" w:rsidRPr="002A343A" w:rsidRDefault="00C63D3C" w:rsidP="00DE5A2F">
      <w:pPr>
        <w:pStyle w:val="a7"/>
        <w:spacing w:line="276" w:lineRule="auto"/>
        <w:ind w:left="0" w:firstLine="284"/>
        <w:jc w:val="both"/>
        <w:rPr>
          <w:rFonts w:asciiTheme="minorHAnsi" w:hAnsiTheme="minorHAnsi" w:cstheme="minorHAnsi"/>
          <w:bCs/>
          <w:iCs/>
          <w:sz w:val="10"/>
          <w:szCs w:val="22"/>
        </w:rPr>
      </w:pPr>
    </w:p>
    <w:p w:rsidR="00AE436D" w:rsidRPr="00011944"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8F6E82">
        <w:rPr>
          <w:rFonts w:asciiTheme="minorHAnsi" w:hAnsiTheme="minorHAnsi" w:cstheme="minorHAnsi"/>
        </w:rPr>
        <w:t xml:space="preserve"> </w:t>
      </w:r>
      <w:r w:rsidR="00C67A87" w:rsidRPr="00AC5C3E">
        <w:rPr>
          <w:rFonts w:asciiTheme="minorHAnsi" w:hAnsiTheme="minorHAnsi" w:cstheme="minorHAnsi"/>
          <w:b/>
        </w:rPr>
        <w:t>ΕΝΤΥΠΟ</w:t>
      </w:r>
      <w:r w:rsidR="00664857">
        <w:rPr>
          <w:rFonts w:asciiTheme="minorHAnsi" w:hAnsiTheme="minorHAnsi" w:cstheme="minorHAnsi"/>
          <w:b/>
        </w:rPr>
        <w:t xml:space="preserve"> </w:t>
      </w:r>
      <w:r>
        <w:rPr>
          <w:rFonts w:asciiTheme="minorHAnsi" w:hAnsiTheme="minorHAnsi" w:cstheme="minorHAnsi"/>
          <w:b/>
        </w:rPr>
        <w:t xml:space="preserve">ΤΕΧΝΙΚΗΣ ΚΑΙ </w:t>
      </w:r>
      <w:r w:rsidR="0088641A" w:rsidRPr="00AC5C3E">
        <w:rPr>
          <w:rFonts w:asciiTheme="minorHAnsi" w:hAnsiTheme="minorHAnsi" w:cstheme="minorHAnsi"/>
          <w:b/>
        </w:rPr>
        <w:t xml:space="preserve">ΟΙΚΟΝΟΜΙΚΗΣ 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664857">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sidR="008F6E82">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rsidR="00765026" w:rsidRDefault="00765026" w:rsidP="00701BBA">
      <w:pPr>
        <w:spacing w:line="276" w:lineRule="auto"/>
        <w:jc w:val="both"/>
        <w:rPr>
          <w:rFonts w:asciiTheme="minorHAnsi" w:hAnsiTheme="minorHAnsi" w:cstheme="minorHAnsi"/>
          <w:b/>
        </w:rPr>
      </w:pPr>
      <w:r w:rsidRPr="00765026">
        <w:rPr>
          <w:rFonts w:asciiTheme="minorHAnsi" w:hAnsiTheme="minorHAnsi" w:cstheme="minorHAnsi"/>
          <w:b/>
        </w:rPr>
        <w:t>β) Δικαιολογητικά Ιατρού Εργασίας</w:t>
      </w:r>
    </w:p>
    <w:p w:rsidR="001B1931" w:rsidRPr="001B1931" w:rsidRDefault="00765026" w:rsidP="00765026">
      <w:pPr>
        <w:pStyle w:val="a7"/>
        <w:numPr>
          <w:ilvl w:val="0"/>
          <w:numId w:val="14"/>
        </w:numPr>
        <w:spacing w:line="276" w:lineRule="auto"/>
        <w:ind w:left="284" w:hanging="284"/>
        <w:jc w:val="both"/>
        <w:rPr>
          <w:rFonts w:asciiTheme="minorHAnsi" w:hAnsiTheme="minorHAnsi" w:cstheme="minorHAnsi"/>
          <w:b/>
          <w:sz w:val="22"/>
          <w:szCs w:val="22"/>
        </w:rPr>
      </w:pPr>
      <w:r w:rsidRPr="00765026">
        <w:rPr>
          <w:rFonts w:asciiTheme="minorHAnsi" w:hAnsiTheme="minorHAnsi" w:cstheme="minorHAnsi"/>
          <w:sz w:val="22"/>
          <w:szCs w:val="22"/>
        </w:rPr>
        <w:t xml:space="preserve">Βεβαίωση εγγραφής στον οικείο Ιατρικό Σύλλογο. </w:t>
      </w:r>
    </w:p>
    <w:p w:rsidR="001B1931" w:rsidRPr="001B1931" w:rsidRDefault="00765026" w:rsidP="00765026">
      <w:pPr>
        <w:pStyle w:val="a7"/>
        <w:numPr>
          <w:ilvl w:val="0"/>
          <w:numId w:val="14"/>
        </w:numPr>
        <w:spacing w:line="276" w:lineRule="auto"/>
        <w:ind w:left="284" w:hanging="284"/>
        <w:jc w:val="both"/>
        <w:rPr>
          <w:rFonts w:asciiTheme="minorHAnsi" w:hAnsiTheme="minorHAnsi" w:cstheme="minorHAnsi"/>
          <w:b/>
          <w:sz w:val="22"/>
          <w:szCs w:val="22"/>
        </w:rPr>
      </w:pPr>
      <w:r w:rsidRPr="00765026">
        <w:rPr>
          <w:rFonts w:asciiTheme="minorHAnsi" w:hAnsiTheme="minorHAnsi" w:cstheme="minorHAnsi"/>
          <w:sz w:val="22"/>
          <w:szCs w:val="22"/>
        </w:rPr>
        <w:t>Πιστοποιητικό του Ιατρικού Συλλόγου ότι ο υποψήφιος κατέχει και ασκεί την ειδικότητα της Ιατρικής του εργασίας και</w:t>
      </w:r>
      <w:r w:rsidR="001B1931">
        <w:rPr>
          <w:rFonts w:asciiTheme="minorHAnsi" w:hAnsiTheme="minorHAnsi" w:cstheme="minorHAnsi"/>
          <w:sz w:val="22"/>
          <w:szCs w:val="22"/>
        </w:rPr>
        <w:t xml:space="preserve"> δεν έχει τιμωρηθεί πειθαρχικά.</w:t>
      </w:r>
    </w:p>
    <w:p w:rsidR="00765026" w:rsidRPr="001B1931" w:rsidRDefault="00765026" w:rsidP="00765026">
      <w:pPr>
        <w:pStyle w:val="a7"/>
        <w:numPr>
          <w:ilvl w:val="0"/>
          <w:numId w:val="14"/>
        </w:numPr>
        <w:spacing w:line="276" w:lineRule="auto"/>
        <w:ind w:left="284" w:hanging="284"/>
        <w:jc w:val="both"/>
        <w:rPr>
          <w:rFonts w:asciiTheme="minorHAnsi" w:hAnsiTheme="minorHAnsi" w:cstheme="minorHAnsi"/>
          <w:b/>
          <w:sz w:val="22"/>
          <w:szCs w:val="22"/>
        </w:rPr>
      </w:pPr>
      <w:r w:rsidRPr="00765026">
        <w:rPr>
          <w:rFonts w:asciiTheme="minorHAnsi" w:hAnsiTheme="minorHAnsi" w:cstheme="minorHAnsi"/>
          <w:sz w:val="22"/>
          <w:szCs w:val="22"/>
        </w:rPr>
        <w:t xml:space="preserve">Γνωστοποίηση των επιχειρήσεων όπου ο υποψήφιος ασκεί καθήκοντα Ιατρού Εργασίας, καθώς και τα λοιπά στοιχεία που προβλέπονται στο Ν. 3850/2010 (αρ. 9, παρ. 4) και στο Ν. 3996/2011 (αρ. 29, παρ. 3) προκειμένου να υποβληθεί στην Επιθεώρηση Εργασίας. </w:t>
      </w:r>
    </w:p>
    <w:p w:rsidR="001B1931" w:rsidRPr="002A343A" w:rsidRDefault="001B1931" w:rsidP="001B1931">
      <w:pPr>
        <w:pStyle w:val="a7"/>
        <w:spacing w:line="276" w:lineRule="auto"/>
        <w:ind w:left="284"/>
        <w:jc w:val="both"/>
        <w:rPr>
          <w:rFonts w:asciiTheme="minorHAnsi" w:hAnsiTheme="minorHAnsi" w:cstheme="minorHAnsi"/>
          <w:b/>
          <w:sz w:val="10"/>
          <w:szCs w:val="22"/>
        </w:rPr>
      </w:pPr>
    </w:p>
    <w:p w:rsidR="002A343A" w:rsidRPr="002A343A" w:rsidRDefault="002A343A" w:rsidP="002A343A">
      <w:pPr>
        <w:spacing w:after="0" w:line="276" w:lineRule="auto"/>
        <w:ind w:right="-154"/>
        <w:jc w:val="both"/>
        <w:rPr>
          <w:rFonts w:asciiTheme="minorHAnsi" w:hAnsiTheme="minorHAnsi" w:cstheme="minorHAnsi"/>
        </w:rPr>
      </w:pPr>
      <w:r>
        <w:rPr>
          <w:rFonts w:asciiTheme="minorHAnsi" w:hAnsiTheme="minorHAnsi" w:cstheme="minorHAnsi"/>
          <w:b/>
        </w:rPr>
        <w:t xml:space="preserve">γ) </w:t>
      </w:r>
      <w:r w:rsidRPr="002A343A">
        <w:rPr>
          <w:rFonts w:asciiTheme="minorHAnsi" w:hAnsiTheme="minorHAnsi" w:cstheme="minorHAnsi"/>
        </w:rPr>
        <w:t>Αντίγραφο ισχύουσας άδειας τις ΕΞ.Υ.Π.Π. (από το Υπουργείο Εργασίας και Κοινωνικής Ασφάλισης) για τους διαγωνιζόμενους που ενδιαφέρονται να παρέχουν Εξωτερικές Υπηρεσίες Προστασίας και Πρόληψης (ΕΞ.Υ.Π.Π.) και θα πρέπει να κατέχουν τη σχετική άδεια ΕΞ.Υ.Π.Π σε ισχύ σύμφωνα με τις ισχύουσες εθνικές διατάξεις (Ν. 3850/2010).</w:t>
      </w:r>
    </w:p>
    <w:p w:rsidR="002A343A" w:rsidRPr="002A343A" w:rsidRDefault="002A343A" w:rsidP="002A343A">
      <w:pPr>
        <w:spacing w:after="0" w:line="276" w:lineRule="auto"/>
        <w:ind w:right="-154"/>
        <w:jc w:val="both"/>
        <w:rPr>
          <w:rFonts w:asciiTheme="minorHAnsi" w:hAnsiTheme="minorHAnsi" w:cstheme="minorHAnsi"/>
          <w:b/>
          <w:sz w:val="12"/>
        </w:rPr>
      </w:pPr>
    </w:p>
    <w:p w:rsidR="00DE5A2F" w:rsidRDefault="002A343A" w:rsidP="00DE5A2F">
      <w:pPr>
        <w:spacing w:after="0" w:line="276" w:lineRule="auto"/>
        <w:ind w:right="-154"/>
        <w:jc w:val="both"/>
        <w:rPr>
          <w:rFonts w:asciiTheme="minorHAnsi" w:hAnsiTheme="minorHAnsi" w:cstheme="minorHAnsi"/>
        </w:rPr>
      </w:pPr>
      <w:r>
        <w:rPr>
          <w:rFonts w:asciiTheme="minorHAnsi" w:hAnsiTheme="minorHAnsi" w:cstheme="minorHAnsi"/>
          <w:b/>
        </w:rPr>
        <w:t>δ</w:t>
      </w:r>
      <w:r w:rsidR="00DE5A2F" w:rsidRPr="00AD1765">
        <w:rPr>
          <w:rFonts w:asciiTheme="minorHAnsi" w:hAnsiTheme="minorHAnsi" w:cstheme="minorHAnsi"/>
          <w:b/>
        </w:rPr>
        <w:t>)Υπεύθυνη δήλωση</w:t>
      </w:r>
      <w:r w:rsidR="00DE5A2F" w:rsidRPr="00AD1765">
        <w:rPr>
          <w:rFonts w:asciiTheme="minorHAnsi" w:hAnsiTheme="minorHAnsi" w:cstheme="minorHAnsi"/>
        </w:rPr>
        <w:t xml:space="preserve"> της παρ. 4 του άρθρου 8 του Ν. 1599/1986, όπως εκάστοτε ισχύει, σύμφωνα με το συνημμένο</w:t>
      </w:r>
      <w:r w:rsidR="00664857">
        <w:rPr>
          <w:rFonts w:asciiTheme="minorHAnsi" w:hAnsiTheme="minorHAnsi" w:cstheme="minorHAnsi"/>
        </w:rPr>
        <w:t xml:space="preserve"> </w:t>
      </w:r>
      <w:r w:rsidR="00DE5A2F" w:rsidRPr="00AD1765">
        <w:rPr>
          <w:rFonts w:asciiTheme="minorHAnsi" w:hAnsiTheme="minorHAnsi" w:cstheme="minorHAnsi"/>
        </w:rPr>
        <w:t>Υπόδειγμα (Παράρτημα Γ).</w:t>
      </w:r>
    </w:p>
    <w:p w:rsidR="00484E27" w:rsidRPr="002A343A" w:rsidRDefault="00484E27" w:rsidP="00DE5A2F">
      <w:pPr>
        <w:spacing w:after="0" w:line="276" w:lineRule="auto"/>
        <w:ind w:right="-154"/>
        <w:jc w:val="both"/>
        <w:rPr>
          <w:rFonts w:asciiTheme="minorHAnsi" w:hAnsiTheme="minorHAnsi" w:cstheme="minorHAnsi"/>
          <w:sz w:val="14"/>
        </w:rPr>
      </w:pP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Η ανωτέρω υπεύθυνη δήλωση φέρει ημερομηνία εντός των τελευταίων </w:t>
      </w:r>
      <w:r w:rsidR="00F77F69">
        <w:rPr>
          <w:rFonts w:asciiTheme="minorHAnsi" w:hAnsiTheme="minorHAnsi" w:cstheme="minorHAnsi"/>
        </w:rPr>
        <w:t>δέκα</w:t>
      </w:r>
      <w:r w:rsidR="00D73A74">
        <w:rPr>
          <w:rFonts w:asciiTheme="minorHAnsi" w:hAnsiTheme="minorHAnsi" w:cstheme="minorHAnsi"/>
        </w:rPr>
        <w:t xml:space="preserve"> ημερολογιακών ημερών προ </w:t>
      </w: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 Τον Πρόεδρο του ΔΣ και τον Διευθύνοντα Σύμβουλο, όταν το νομικό πρόσωπο είναι Α.Ε.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iii. Σε κάθε άλλη περίπτωση νομικού προσώπου τους νόμιμους εκπροσώπους του.</w:t>
      </w:r>
    </w:p>
    <w:p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iv</w:t>
      </w:r>
      <w:proofErr w:type="spellEnd"/>
      <w:r w:rsidRPr="00DE5A2F">
        <w:rPr>
          <w:rFonts w:asciiTheme="minorHAnsi" w:hAnsiTheme="minorHAnsi" w:cstheme="minorHAnsi"/>
        </w:rPr>
        <w:t>. Όταν ο προσφέρων είναι ένωση προμηθευτών ή κοινοπραξία, η δήλ</w:t>
      </w:r>
      <w:r w:rsidR="00D73A74">
        <w:rPr>
          <w:rFonts w:asciiTheme="minorHAnsi" w:hAnsiTheme="minorHAnsi" w:cstheme="minorHAnsi"/>
        </w:rPr>
        <w:t xml:space="preserve">ωση γίνεται από κάθε μέλος, που </w:t>
      </w:r>
      <w:r w:rsidRPr="00DE5A2F">
        <w:rPr>
          <w:rFonts w:asciiTheme="minorHAnsi" w:hAnsiTheme="minorHAnsi" w:cstheme="minorHAnsi"/>
        </w:rPr>
        <w:t>συμμετέχει σε αυτήν.</w:t>
      </w:r>
    </w:p>
    <w:p w:rsidR="00865603" w:rsidRPr="0061638A" w:rsidRDefault="00865603" w:rsidP="00865603">
      <w:pPr>
        <w:spacing w:line="276" w:lineRule="auto"/>
        <w:contextualSpacing/>
        <w:jc w:val="both"/>
        <w:rPr>
          <w:rFonts w:asciiTheme="minorHAnsi" w:hAnsiTheme="minorHAnsi" w:cstheme="minorHAnsi"/>
          <w:sz w:val="16"/>
        </w:rPr>
      </w:pPr>
    </w:p>
    <w:p w:rsidR="00865603" w:rsidRDefault="00865603" w:rsidP="00865603">
      <w:pPr>
        <w:spacing w:line="276" w:lineRule="auto"/>
        <w:contextualSpacing/>
        <w:jc w:val="both"/>
        <w:rPr>
          <w:rFonts w:asciiTheme="minorHAnsi" w:hAnsiTheme="minorHAnsi" w:cstheme="minorHAnsi"/>
          <w:b/>
        </w:rPr>
      </w:pPr>
      <w:r>
        <w:rPr>
          <w:rFonts w:asciiTheme="minorHAnsi" w:hAnsiTheme="minorHAnsi" w:cstheme="minorHAnsi"/>
        </w:rPr>
        <w:t xml:space="preserve">Οι προσφορές θα συντάσσονται με βάση το </w:t>
      </w:r>
      <w:r w:rsidRPr="00AC5C3E">
        <w:rPr>
          <w:rFonts w:asciiTheme="minorHAnsi" w:hAnsiTheme="minorHAnsi" w:cstheme="minorHAnsi"/>
          <w:b/>
        </w:rPr>
        <w:t xml:space="preserve">ΕΝΤΥΠΟ </w:t>
      </w:r>
      <w:r>
        <w:rPr>
          <w:rFonts w:asciiTheme="minorHAnsi" w:hAnsiTheme="minorHAnsi" w:cstheme="minorHAnsi"/>
          <w:b/>
        </w:rPr>
        <w:t xml:space="preserve">ΤΕΧΝΙΚΗΣ ΚΑΙ </w:t>
      </w:r>
      <w:r w:rsidRPr="00AC5C3E">
        <w:rPr>
          <w:rFonts w:asciiTheme="minorHAnsi" w:hAnsiTheme="minorHAnsi" w:cstheme="minorHAnsi"/>
          <w:b/>
        </w:rPr>
        <w:t>ΟΙΚΟΝΟΜΙΚΗΣ ΠΡΟΣΦΟΡΑΣ</w:t>
      </w:r>
      <w:r>
        <w:rPr>
          <w:rFonts w:asciiTheme="minorHAnsi" w:hAnsiTheme="minorHAnsi" w:cstheme="minorHAnsi"/>
          <w:b/>
        </w:rPr>
        <w:t>.</w:t>
      </w:r>
    </w:p>
    <w:p w:rsidR="00865603" w:rsidRDefault="00865603" w:rsidP="00865603">
      <w:pPr>
        <w:spacing w:line="276" w:lineRule="auto"/>
        <w:ind w:right="-153"/>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Pr>
          <w:rFonts w:asciiTheme="minorHAnsi" w:hAnsiTheme="minorHAnsi" w:cstheme="minorHAnsi"/>
        </w:rPr>
        <w:t>,</w:t>
      </w:r>
      <w:r w:rsidRPr="0088641A">
        <w:rPr>
          <w:rFonts w:asciiTheme="minorHAnsi" w:hAnsiTheme="minorHAnsi" w:cstheme="minorHAnsi"/>
        </w:rPr>
        <w:t xml:space="preserve"> προσφορές που ξεπερνούν τον</w:t>
      </w:r>
      <w:r w:rsidR="008F6E82">
        <w:rPr>
          <w:rFonts w:asciiTheme="minorHAnsi" w:hAnsiTheme="minorHAnsi" w:cstheme="minorHAnsi"/>
        </w:rPr>
        <w:t xml:space="preserve"> </w:t>
      </w:r>
      <w:r w:rsidRPr="0088641A">
        <w:rPr>
          <w:rFonts w:asciiTheme="minorHAnsi" w:hAnsiTheme="minorHAnsi" w:cstheme="minorHAnsi"/>
        </w:rPr>
        <w:t>προϋπολογισμό, καθώς και όσες παρελήφθησαν εκπρόθεσμα.</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αποζημίωση για δαπάνες σχετικές με τη συμμετοχή τους.</w:t>
      </w:r>
    </w:p>
    <w:p w:rsidR="00865603" w:rsidRDefault="00865603" w:rsidP="00865603">
      <w:pPr>
        <w:spacing w:line="276" w:lineRule="auto"/>
        <w:ind w:right="-154"/>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865603">
      <w:pPr>
        <w:spacing w:line="276" w:lineRule="auto"/>
        <w:ind w:right="-154"/>
        <w:jc w:val="both"/>
        <w:rPr>
          <w:rFonts w:asciiTheme="minorHAnsi" w:hAnsiTheme="minorHAnsi" w:cstheme="minorHAnsi"/>
        </w:rPr>
      </w:pPr>
      <w:r>
        <w:rPr>
          <w:rFonts w:asciiTheme="minorHAnsi" w:hAnsiTheme="minorHAnsi" w:cstheme="minorHAnsi"/>
        </w:rPr>
        <w:lastRenderedPageBreak/>
        <w:t xml:space="preserve">Μετά από αίτημα της Υπηρεσία τα στοιχεία των προσφορών είναι δυνατόν να τύχουν περαιτέρω διευκρινήσεων. </w:t>
      </w:r>
    </w:p>
    <w:p w:rsidR="0061638A" w:rsidRPr="0061638A" w:rsidRDefault="0034527B" w:rsidP="00822B6B">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rsidR="00AE436D" w:rsidRPr="0088641A" w:rsidRDefault="0088641A" w:rsidP="001D4099">
      <w:pPr>
        <w:pStyle w:val="1"/>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Default="0088641A" w:rsidP="00B460AE">
      <w:pPr>
        <w:pStyle w:val="1"/>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61638A" w:rsidRPr="002A343A" w:rsidRDefault="0061638A" w:rsidP="0061638A">
      <w:pPr>
        <w:pStyle w:val="3"/>
        <w:contextualSpacing/>
        <w:rPr>
          <w:rFonts w:asciiTheme="minorHAnsi" w:hAnsiTheme="minorHAnsi" w:cstheme="minorHAnsi"/>
          <w:sz w:val="18"/>
          <w:szCs w:val="22"/>
        </w:rPr>
      </w:pPr>
    </w:p>
    <w:p w:rsidR="000644AD" w:rsidRDefault="000644AD" w:rsidP="00822B6B">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rsidR="00866C5E" w:rsidRDefault="000644AD" w:rsidP="00866C5E">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 xml:space="preserve">των </w:t>
      </w:r>
      <w:r w:rsidR="00483606">
        <w:rPr>
          <w:rFonts w:asciiTheme="minorHAnsi" w:eastAsia="Times New Roman" w:hAnsiTheme="minorHAnsi" w:cstheme="minorHAnsi"/>
          <w:lang w:eastAsia="el-GR"/>
        </w:rPr>
        <w:t xml:space="preserve">προσφερόμενων </w:t>
      </w:r>
      <w:r w:rsidR="00042C3A">
        <w:rPr>
          <w:rFonts w:asciiTheme="minorHAnsi" w:eastAsia="Times New Roman" w:hAnsiTheme="minorHAnsi" w:cstheme="minorHAnsi"/>
          <w:lang w:eastAsia="el-GR"/>
        </w:rPr>
        <w:t>υπηρεσιών</w:t>
      </w:r>
      <w:r w:rsidR="00866C5E">
        <w:rPr>
          <w:rFonts w:asciiTheme="minorHAnsi" w:eastAsia="Times New Roman" w:hAnsiTheme="minorHAnsi" w:cstheme="minorHAnsi"/>
          <w:lang w:eastAsia="el-GR"/>
        </w:rPr>
        <w:t xml:space="preserve"> σε ευρώ.</w:t>
      </w:r>
    </w:p>
    <w:p w:rsidR="00866C5E" w:rsidRPr="00866C5E" w:rsidRDefault="00866C5E" w:rsidP="00866C5E">
      <w:pPr>
        <w:numPr>
          <w:ilvl w:val="0"/>
          <w:numId w:val="2"/>
        </w:numPr>
        <w:spacing w:after="0" w:line="288" w:lineRule="auto"/>
        <w:ind w:left="360"/>
        <w:jc w:val="both"/>
        <w:rPr>
          <w:rFonts w:asciiTheme="minorHAnsi" w:eastAsia="Times New Roman" w:hAnsiTheme="minorHAnsi" w:cstheme="minorHAnsi"/>
          <w:lang w:eastAsia="el-GR"/>
        </w:rPr>
      </w:pPr>
      <w:r w:rsidRPr="00866C5E">
        <w:rPr>
          <w:rFonts w:asciiTheme="minorHAnsi" w:hAnsiTheme="minorHAnsi" w:cstheme="minorHAnsi"/>
        </w:rPr>
        <w:t>Οι προσφερόμενες τιμές θα περιλαμβάνουν και κάθε άλλο πιθανό κόστος για την υλοποίηση τ</w:t>
      </w:r>
      <w:r>
        <w:rPr>
          <w:rFonts w:asciiTheme="minorHAnsi" w:hAnsiTheme="minorHAnsi" w:cstheme="minorHAnsi"/>
        </w:rPr>
        <w:t>ων υπηρεσιών</w:t>
      </w:r>
      <w:r w:rsidRPr="00866C5E">
        <w:rPr>
          <w:rFonts w:asciiTheme="minorHAnsi" w:hAnsiTheme="minorHAnsi" w:cstheme="minorHAnsi"/>
        </w:rPr>
        <w:t xml:space="preserve"> (</w:t>
      </w:r>
      <w:proofErr w:type="spellStart"/>
      <w:r w:rsidRPr="00866C5E">
        <w:rPr>
          <w:rFonts w:asciiTheme="minorHAnsi" w:hAnsiTheme="minorHAnsi" w:cstheme="minorHAnsi"/>
        </w:rPr>
        <w:t>π.χ</w:t>
      </w:r>
      <w:proofErr w:type="spellEnd"/>
      <w:r w:rsidRPr="00866C5E">
        <w:rPr>
          <w:rFonts w:asciiTheme="minorHAnsi" w:hAnsiTheme="minorHAnsi" w:cstheme="minorHAnsi"/>
        </w:rPr>
        <w:t xml:space="preserve"> τυχόν κόστος μετακίνησης και </w:t>
      </w:r>
      <w:r>
        <w:rPr>
          <w:rFonts w:asciiTheme="minorHAnsi" w:hAnsiTheme="minorHAnsi" w:cstheme="minorHAnsi"/>
        </w:rPr>
        <w:t>διαμονής)</w:t>
      </w:r>
      <w:r w:rsidRPr="00866C5E">
        <w:rPr>
          <w:rFonts w:asciiTheme="minorHAnsi" w:hAnsiTheme="minorHAnsi" w:cstheme="minorHAnsi"/>
        </w:rPr>
        <w:t>.</w:t>
      </w:r>
    </w:p>
    <w:p w:rsidR="00865603" w:rsidRDefault="000644AD" w:rsidP="00822B6B">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0644AD" w:rsidRPr="000644AD" w:rsidRDefault="000644AD" w:rsidP="00822B6B">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2A343A" w:rsidRDefault="000644AD" w:rsidP="000644AD">
      <w:pPr>
        <w:pStyle w:val="3"/>
        <w:spacing w:line="276" w:lineRule="auto"/>
        <w:contextualSpacing/>
        <w:rPr>
          <w:rFonts w:asciiTheme="minorHAnsi" w:hAnsiTheme="minorHAnsi" w:cstheme="minorHAnsi"/>
          <w:sz w:val="14"/>
          <w:szCs w:val="22"/>
        </w:rPr>
      </w:pPr>
    </w:p>
    <w:p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rsidR="00AE436D" w:rsidRPr="0088641A" w:rsidRDefault="0088641A" w:rsidP="00822B6B">
      <w:pPr>
        <w:numPr>
          <w:ilvl w:val="0"/>
          <w:numId w:val="2"/>
        </w:numPr>
        <w:spacing w:after="0" w:line="276"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Default="0088641A" w:rsidP="00822B6B">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B21E62" w:rsidRDefault="0088641A" w:rsidP="00822B6B">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w:t>
      </w:r>
      <w:r w:rsidR="008F1547">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7F1FB2" w:rsidRPr="002A343A" w:rsidRDefault="007F1FB2" w:rsidP="007F1FB2">
      <w:pPr>
        <w:spacing w:before="240" w:after="0" w:line="276" w:lineRule="auto"/>
        <w:contextualSpacing/>
        <w:jc w:val="both"/>
        <w:rPr>
          <w:rFonts w:asciiTheme="minorHAnsi" w:hAnsiTheme="minorHAnsi" w:cstheme="minorHAnsi"/>
          <w:sz w:val="16"/>
        </w:rPr>
      </w:pPr>
    </w:p>
    <w:p w:rsidR="00AE436D" w:rsidRPr="0088641A" w:rsidRDefault="0088641A" w:rsidP="00822B6B">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 ανάθεση</w:t>
      </w:r>
    </w:p>
    <w:p w:rsidR="00C034D0" w:rsidRPr="00C034D0" w:rsidRDefault="00C034D0" w:rsidP="00C034D0">
      <w:pPr>
        <w:pStyle w:val="a7"/>
        <w:numPr>
          <w:ilvl w:val="0"/>
          <w:numId w:val="22"/>
        </w:numPr>
        <w:spacing w:line="276" w:lineRule="auto"/>
        <w:ind w:left="426" w:hanging="426"/>
        <w:jc w:val="both"/>
        <w:rPr>
          <w:rFonts w:asciiTheme="minorHAnsi" w:hAnsiTheme="minorHAnsi" w:cstheme="minorHAnsi"/>
          <w:b/>
          <w:sz w:val="22"/>
          <w:szCs w:val="22"/>
        </w:rPr>
      </w:pPr>
      <w:r w:rsidRPr="00C034D0">
        <w:rPr>
          <w:rFonts w:asciiTheme="minorHAnsi" w:hAnsiTheme="minorHAnsi" w:cstheme="minorHAnsi"/>
          <w:b/>
          <w:sz w:val="22"/>
          <w:szCs w:val="22"/>
          <w:u w:val="single"/>
        </w:rPr>
        <w:t>Κριτήριο Ανάθεσης</w:t>
      </w:r>
    </w:p>
    <w:p w:rsidR="00437958" w:rsidRPr="00C034D0" w:rsidRDefault="00437958" w:rsidP="00C034D0">
      <w:pPr>
        <w:spacing w:line="276" w:lineRule="auto"/>
        <w:jc w:val="both"/>
        <w:rPr>
          <w:rFonts w:asciiTheme="minorHAnsi" w:hAnsiTheme="minorHAnsi" w:cstheme="minorHAnsi"/>
        </w:rPr>
      </w:pPr>
      <w:r w:rsidRPr="00C034D0">
        <w:rPr>
          <w:rFonts w:asciiTheme="minorHAnsi" w:hAnsiTheme="minorHAnsi" w:cstheme="minorHAnsi"/>
          <w:u w:val="single"/>
        </w:rPr>
        <w:t>Το κριτήριο ανάθεσης είναι η πλέον συμφέρουσα από οικονομική άποψη προσ</w:t>
      </w:r>
      <w:r w:rsidR="00B5785E" w:rsidRPr="00C034D0">
        <w:rPr>
          <w:rFonts w:asciiTheme="minorHAnsi" w:hAnsiTheme="minorHAnsi" w:cstheme="minorHAnsi"/>
          <w:u w:val="single"/>
        </w:rPr>
        <w:t xml:space="preserve">φορά βάσει της τιμής </w:t>
      </w:r>
      <w:r w:rsidR="001B1F1A">
        <w:rPr>
          <w:rFonts w:asciiTheme="minorHAnsi" w:hAnsiTheme="minorHAnsi" w:cstheme="minorHAnsi"/>
          <w:u w:val="single"/>
        </w:rPr>
        <w:t xml:space="preserve">ανά ώρα εργασίας </w:t>
      </w:r>
      <w:r w:rsidR="00B5785E" w:rsidRPr="00C034D0">
        <w:rPr>
          <w:rFonts w:asciiTheme="minorHAnsi" w:hAnsiTheme="minorHAnsi" w:cstheme="minorHAnsi"/>
          <w:u w:val="single"/>
        </w:rPr>
        <w:t>(προ ΦΠΑ</w:t>
      </w:r>
      <w:r w:rsidR="00B5785E" w:rsidRPr="00C034D0">
        <w:rPr>
          <w:rFonts w:asciiTheme="minorHAnsi" w:hAnsiTheme="minorHAnsi" w:cstheme="minorHAnsi"/>
        </w:rPr>
        <w:t>)</w:t>
      </w:r>
      <w:r w:rsidRPr="00C034D0">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437958" w:rsidRDefault="00437958" w:rsidP="00437958">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437958" w:rsidRPr="00220273" w:rsidRDefault="00437958" w:rsidP="00437958">
      <w:pPr>
        <w:spacing w:line="276" w:lineRule="auto"/>
        <w:contextualSpacing/>
        <w:jc w:val="both"/>
        <w:rPr>
          <w:rFonts w:asciiTheme="minorHAnsi" w:hAnsiTheme="minorHAnsi" w:cstheme="minorHAnsi"/>
        </w:rPr>
      </w:pPr>
      <w:r w:rsidRPr="00220273">
        <w:rPr>
          <w:rFonts w:asciiTheme="minorHAnsi" w:hAnsiTheme="minorHAnsi" w:cstheme="minorHAnsi"/>
        </w:rPr>
        <w:t>Ο</w:t>
      </w:r>
      <w:r>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Pr>
          <w:rFonts w:asciiTheme="minorHAnsi" w:hAnsiTheme="minorHAnsi" w:cstheme="minorHAnsi"/>
        </w:rPr>
        <w:t>ο Γ.Χ.Κ.</w:t>
      </w:r>
      <w:r w:rsidRPr="00220273">
        <w:rPr>
          <w:rFonts w:asciiTheme="minorHAnsi" w:hAnsiTheme="minorHAnsi" w:cstheme="minorHAnsi"/>
        </w:rPr>
        <w:t xml:space="preserve"> εάν η αξία της προμήθειας του</w:t>
      </w:r>
      <w:r>
        <w:rPr>
          <w:rFonts w:asciiTheme="minorHAnsi" w:hAnsiTheme="minorHAnsi" w:cstheme="minorHAnsi"/>
        </w:rPr>
        <w:t xml:space="preserve"> Τμήματος που του</w:t>
      </w:r>
      <w:r w:rsidRPr="00220273">
        <w:rPr>
          <w:rFonts w:asciiTheme="minorHAnsi" w:hAnsiTheme="minorHAnsi" w:cstheme="minorHAnsi"/>
        </w:rPr>
        <w:t xml:space="preserve"> ανατίθεται προ Φ.Π.Α. ξεπερνά</w:t>
      </w:r>
      <w:r w:rsidR="008F6E82">
        <w:rPr>
          <w:rFonts w:asciiTheme="minorHAnsi" w:hAnsiTheme="minorHAnsi" w:cstheme="minorHAnsi"/>
        </w:rPr>
        <w:t xml:space="preserve"> </w:t>
      </w:r>
      <w:r w:rsidRPr="00220273">
        <w:rPr>
          <w:rFonts w:asciiTheme="minorHAnsi" w:hAnsiTheme="minorHAnsi" w:cstheme="minorHAnsi"/>
        </w:rPr>
        <w:t>τις 2.500,00 € (προ Φ.Π.Α.).</w:t>
      </w:r>
    </w:p>
    <w:p w:rsidR="00865603" w:rsidRDefault="00865603" w:rsidP="00220273">
      <w:pPr>
        <w:spacing w:line="276" w:lineRule="auto"/>
        <w:contextualSpacing/>
        <w:jc w:val="both"/>
        <w:rPr>
          <w:rFonts w:asciiTheme="minorHAnsi" w:hAnsiTheme="minorHAnsi" w:cstheme="minorHAnsi"/>
          <w:sz w:val="14"/>
        </w:rPr>
      </w:pPr>
    </w:p>
    <w:p w:rsidR="00162EEE" w:rsidRPr="00C034D0" w:rsidRDefault="00162EEE" w:rsidP="00162EEE">
      <w:pPr>
        <w:pStyle w:val="a7"/>
        <w:numPr>
          <w:ilvl w:val="0"/>
          <w:numId w:val="22"/>
        </w:numPr>
        <w:spacing w:line="276" w:lineRule="auto"/>
        <w:ind w:left="426" w:hanging="426"/>
        <w:jc w:val="both"/>
        <w:rPr>
          <w:rFonts w:asciiTheme="minorHAnsi" w:hAnsiTheme="minorHAnsi" w:cstheme="minorHAnsi"/>
          <w:b/>
          <w:sz w:val="22"/>
          <w:szCs w:val="22"/>
        </w:rPr>
      </w:pPr>
      <w:r>
        <w:rPr>
          <w:rFonts w:asciiTheme="minorHAnsi" w:hAnsiTheme="minorHAnsi" w:cstheme="minorHAnsi"/>
          <w:b/>
          <w:sz w:val="22"/>
          <w:szCs w:val="22"/>
          <w:u w:val="single"/>
        </w:rPr>
        <w:t>Δικαιολογητικά Κατακύρωσης</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Πριν την έκδοση της απόφασης ανάθεσης ο ανάδοχος υποχρεούται να προσκομίσει</w:t>
      </w:r>
      <w:r w:rsidR="00664857">
        <w:rPr>
          <w:rFonts w:asciiTheme="minorHAnsi" w:hAnsiTheme="minorHAnsi" w:cstheme="minorHAnsi"/>
        </w:rPr>
        <w:t xml:space="preserve"> </w:t>
      </w:r>
      <w:r w:rsidRPr="00220273">
        <w:rPr>
          <w:rFonts w:asciiTheme="minorHAnsi" w:hAnsiTheme="minorHAnsi" w:cstheme="minorHAnsi"/>
        </w:rPr>
        <w:t>στην Αναθέτουσα Αρχή τα παρακάτω δικαιολογητικά:</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1) Νομιμοποιητικά έγγραφα εταιρίας</w:t>
      </w:r>
    </w:p>
    <w:p w:rsid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2)Ασφαλιστική και Φορολογική ενημερότητα σύμφωνα με τα οριζόμενα της παραγράφου 2 του άρθρου 73 του Ν.4412/2016</w:t>
      </w:r>
      <w:r>
        <w:rPr>
          <w:rFonts w:asciiTheme="minorHAnsi" w:hAnsiTheme="minorHAnsi" w:cstheme="minorHAnsi"/>
        </w:rPr>
        <w:t>.</w:t>
      </w:r>
    </w:p>
    <w:p w:rsidR="000644AD" w:rsidRDefault="000644AD" w:rsidP="000644AD">
      <w:pPr>
        <w:spacing w:after="0" w:line="288" w:lineRule="auto"/>
        <w:jc w:val="both"/>
        <w:rPr>
          <w:rFonts w:eastAsia="Times New Roman" w:cs="Tahoma"/>
          <w:lang w:eastAsia="el-GR"/>
        </w:rPr>
      </w:pPr>
      <w:r w:rsidRPr="000644AD">
        <w:rPr>
          <w:rFonts w:eastAsia="Times New Roman" w:cs="Tahoma"/>
          <w:lang w:eastAsia="el-GR"/>
        </w:rPr>
        <w:lastRenderedPageBreak/>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437958" w:rsidRDefault="00437958" w:rsidP="000644AD">
      <w:pPr>
        <w:spacing w:after="0" w:line="288" w:lineRule="auto"/>
        <w:jc w:val="both"/>
        <w:rPr>
          <w:rFonts w:eastAsia="Times New Roman" w:cs="Tahoma"/>
          <w:lang w:eastAsia="el-GR"/>
        </w:rPr>
      </w:pPr>
    </w:p>
    <w:p w:rsidR="00AE436D" w:rsidRPr="0088641A" w:rsidRDefault="0088641A" w:rsidP="00822B6B">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 Παραλαβή</w:t>
      </w:r>
    </w:p>
    <w:p w:rsidR="00156602" w:rsidRPr="00696EE3" w:rsidRDefault="00971C90" w:rsidP="00437958">
      <w:pPr>
        <w:spacing w:line="276" w:lineRule="auto"/>
        <w:contextualSpacing/>
        <w:jc w:val="both"/>
        <w:rPr>
          <w:rFonts w:asciiTheme="minorHAnsi" w:eastAsia="Times New Roman" w:hAnsiTheme="minorHAnsi" w:cstheme="minorHAnsi"/>
          <w:i/>
          <w:u w:val="single"/>
          <w:lang w:eastAsia="el-GR"/>
        </w:rPr>
      </w:pPr>
      <w:r w:rsidRPr="00AF57B6">
        <w:rPr>
          <w:rFonts w:asciiTheme="minorHAnsi" w:hAnsiTheme="minorHAnsi" w:cstheme="minorHAnsi"/>
        </w:rPr>
        <w:t>Η</w:t>
      </w:r>
      <w:r w:rsidR="00B5785E">
        <w:rPr>
          <w:rFonts w:asciiTheme="minorHAnsi" w:hAnsiTheme="minorHAnsi" w:cstheme="minorHAnsi"/>
        </w:rPr>
        <w:t xml:space="preserve"> παροχή των </w:t>
      </w:r>
      <w:r w:rsidR="0036220C">
        <w:rPr>
          <w:rFonts w:asciiTheme="minorHAnsi" w:hAnsiTheme="minorHAnsi" w:cstheme="minorHAnsi"/>
        </w:rPr>
        <w:t xml:space="preserve">ζητούμενων υπηρεσιών </w:t>
      </w:r>
      <w:r w:rsidR="00D25F08">
        <w:rPr>
          <w:rFonts w:asciiTheme="minorHAnsi" w:hAnsiTheme="minorHAnsi" w:cstheme="minorHAnsi"/>
        </w:rPr>
        <w:t>ιατρού εργασίας για τις ανάγκες του Γ.Χ.Κ</w:t>
      </w:r>
      <w:r w:rsidR="00C83DA0">
        <w:rPr>
          <w:rFonts w:asciiTheme="minorHAnsi" w:hAnsiTheme="minorHAnsi" w:cstheme="minorHAnsi"/>
        </w:rPr>
        <w:t>.</w:t>
      </w:r>
      <w:r w:rsidR="008F6E82">
        <w:rPr>
          <w:rFonts w:asciiTheme="minorHAnsi" w:hAnsiTheme="minorHAnsi" w:cstheme="minorHAnsi"/>
        </w:rPr>
        <w:t xml:space="preserve"> </w:t>
      </w:r>
      <w:r w:rsidR="00E71028">
        <w:rPr>
          <w:rFonts w:asciiTheme="minorHAnsi" w:hAnsiTheme="minorHAnsi" w:cstheme="minorHAnsi"/>
        </w:rPr>
        <w:t>αφορά στο σύνολο των Υπηρεσιών του Γ.Χ.Κ σε όλη την</w:t>
      </w:r>
      <w:r w:rsidR="00E71028" w:rsidRPr="00696EE3">
        <w:rPr>
          <w:rFonts w:asciiTheme="minorHAnsi" w:hAnsiTheme="minorHAnsi" w:cstheme="minorHAnsi"/>
        </w:rPr>
        <w:t xml:space="preserve"> επικράτεια</w:t>
      </w:r>
      <w:r w:rsidR="00E71028" w:rsidRPr="00696EE3">
        <w:rPr>
          <w:rFonts w:asciiTheme="minorHAnsi" w:hAnsiTheme="minorHAnsi" w:cstheme="minorHAnsi"/>
          <w:i/>
          <w:u w:val="single"/>
        </w:rPr>
        <w:t xml:space="preserve"> και </w:t>
      </w:r>
      <w:r w:rsidR="00B5785E" w:rsidRPr="00696EE3">
        <w:rPr>
          <w:rFonts w:asciiTheme="minorHAnsi" w:hAnsiTheme="minorHAnsi" w:cstheme="minorHAnsi"/>
          <w:i/>
          <w:u w:val="single"/>
        </w:rPr>
        <w:t xml:space="preserve">θα </w:t>
      </w:r>
      <w:r w:rsidR="001B1F1A" w:rsidRPr="00696EE3">
        <w:rPr>
          <w:rFonts w:asciiTheme="minorHAnsi" w:hAnsiTheme="minorHAnsi" w:cstheme="minorHAnsi"/>
          <w:i/>
          <w:u w:val="single"/>
        </w:rPr>
        <w:t xml:space="preserve">έχει ημερομηνία έναρξης όχι νωρίτερα από την </w:t>
      </w:r>
      <w:r w:rsidR="00176D28">
        <w:rPr>
          <w:rFonts w:asciiTheme="minorHAnsi" w:hAnsiTheme="minorHAnsi" w:cstheme="minorHAnsi"/>
          <w:i/>
          <w:u w:val="single"/>
        </w:rPr>
        <w:t>01</w:t>
      </w:r>
      <w:r w:rsidR="001B1F1A" w:rsidRPr="00696EE3">
        <w:rPr>
          <w:rFonts w:asciiTheme="minorHAnsi" w:hAnsiTheme="minorHAnsi" w:cstheme="minorHAnsi"/>
          <w:i/>
          <w:u w:val="single"/>
        </w:rPr>
        <w:t xml:space="preserve">/07/2020 και ημερομηνία λήξης την </w:t>
      </w:r>
      <w:r w:rsidR="00B5785E" w:rsidRPr="00696EE3">
        <w:rPr>
          <w:rFonts w:asciiTheme="minorHAnsi" w:hAnsiTheme="minorHAnsi" w:cstheme="minorHAnsi"/>
          <w:i/>
          <w:u w:val="single"/>
        </w:rPr>
        <w:t>31/12/2021</w:t>
      </w:r>
      <w:r w:rsidRPr="00696EE3">
        <w:rPr>
          <w:rFonts w:asciiTheme="minorHAnsi" w:eastAsia="Times New Roman" w:hAnsiTheme="minorHAnsi" w:cstheme="minorHAnsi"/>
          <w:i/>
          <w:u w:val="single"/>
          <w:lang w:eastAsia="el-GR"/>
        </w:rPr>
        <w:t xml:space="preserve">. </w:t>
      </w:r>
      <w:r w:rsidR="005860F4" w:rsidRPr="00696EE3">
        <w:rPr>
          <w:rFonts w:cs="Arial"/>
        </w:rPr>
        <w:t>Το σύνολο των ωρών απασχόλησης του Ιατρού</w:t>
      </w:r>
      <w:r w:rsidR="005860F4" w:rsidRPr="00851A8E">
        <w:rPr>
          <w:rFonts w:cs="Arial"/>
        </w:rPr>
        <w:t xml:space="preserve"> Εργασίας θα είναι</w:t>
      </w:r>
      <w:r w:rsidR="005860F4">
        <w:rPr>
          <w:rFonts w:cs="Arial"/>
        </w:rPr>
        <w:t xml:space="preserve"> τουλάχιστον </w:t>
      </w:r>
      <w:r w:rsidR="005860F4" w:rsidRPr="005860F4">
        <w:rPr>
          <w:rFonts w:cs="Arial"/>
          <w:b/>
        </w:rPr>
        <w:t>250 ώρες ετησίως</w:t>
      </w:r>
      <w:r w:rsidR="005860F4">
        <w:rPr>
          <w:rFonts w:cs="Arial"/>
        </w:rPr>
        <w:t xml:space="preserve"> και όχι παραπάνω από </w:t>
      </w:r>
      <w:r w:rsidR="005860F4" w:rsidRPr="005860F4">
        <w:rPr>
          <w:rFonts w:cs="Arial"/>
          <w:b/>
        </w:rPr>
        <w:t xml:space="preserve">375 ώρες </w:t>
      </w:r>
      <w:r w:rsidR="0080396B">
        <w:rPr>
          <w:rFonts w:cs="Arial"/>
          <w:b/>
        </w:rPr>
        <w:t>κατ’ αντιστοιχία</w:t>
      </w:r>
      <w:r w:rsidR="006A3E26">
        <w:rPr>
          <w:rFonts w:cs="Arial"/>
          <w:b/>
        </w:rPr>
        <w:t xml:space="preserve"> με την </w:t>
      </w:r>
      <w:r w:rsidR="005860F4" w:rsidRPr="005860F4">
        <w:rPr>
          <w:rFonts w:cs="Arial"/>
          <w:b/>
        </w:rPr>
        <w:t>συνολική διάρκεια της σύμβασης</w:t>
      </w:r>
      <w:r w:rsidR="005860F4">
        <w:rPr>
          <w:rFonts w:cs="Arial"/>
        </w:rPr>
        <w:t>.</w:t>
      </w:r>
    </w:p>
    <w:p w:rsidR="00CA3D49" w:rsidRPr="00CA3D49" w:rsidRDefault="00CA3D49" w:rsidP="00CA3D49">
      <w:pPr>
        <w:spacing w:before="240" w:after="0" w:line="276" w:lineRule="auto"/>
        <w:contextualSpacing/>
        <w:jc w:val="both"/>
        <w:rPr>
          <w:rFonts w:asciiTheme="minorHAnsi" w:hAnsiTheme="minorHAnsi" w:cstheme="minorHAnsi"/>
          <w:b/>
          <w:u w:val="single"/>
        </w:rPr>
      </w:pPr>
      <w:r>
        <w:rPr>
          <w:rFonts w:asciiTheme="minorHAnsi" w:hAnsiTheme="minorHAnsi" w:cstheme="minorHAnsi"/>
        </w:rPr>
        <w:t xml:space="preserve">Ειδικότερα, όσον αφορά την </w:t>
      </w:r>
      <w:r w:rsidRPr="00E31A58">
        <w:rPr>
          <w:rFonts w:asciiTheme="minorHAnsi" w:hAnsiTheme="minorHAnsi" w:cstheme="minorHAnsi"/>
          <w:b/>
        </w:rPr>
        <w:t>Γραπτή Εκτίμηση Επαγγελματικού Κινδύνου</w:t>
      </w:r>
      <w:r>
        <w:rPr>
          <w:rFonts w:asciiTheme="minorHAnsi" w:hAnsiTheme="minorHAnsi" w:cstheme="minorHAnsi"/>
        </w:rPr>
        <w:t>, ο</w:t>
      </w:r>
      <w:r w:rsidR="008F6E82">
        <w:rPr>
          <w:rFonts w:asciiTheme="minorHAnsi" w:hAnsiTheme="minorHAnsi" w:cstheme="minorHAnsi"/>
        </w:rPr>
        <w:t xml:space="preserve"> </w:t>
      </w:r>
      <w:r>
        <w:rPr>
          <w:rFonts w:asciiTheme="minorHAnsi" w:hAnsiTheme="minorHAnsi" w:cstheme="minorHAnsi"/>
        </w:rPr>
        <w:t>Ανάδοχος οφείλει να προβεί στην εκπόνηση της</w:t>
      </w:r>
      <w:r w:rsidRPr="00955554">
        <w:rPr>
          <w:rFonts w:asciiTheme="minorHAnsi" w:hAnsiTheme="minorHAnsi" w:cstheme="minorHAnsi"/>
        </w:rPr>
        <w:t xml:space="preserve">, κατά το μέρος </w:t>
      </w:r>
      <w:r w:rsidR="00001377">
        <w:rPr>
          <w:rFonts w:asciiTheme="minorHAnsi" w:hAnsiTheme="minorHAnsi" w:cstheme="minorHAnsi"/>
        </w:rPr>
        <w:t xml:space="preserve">που αφορά στις υπηρεσίες </w:t>
      </w:r>
      <w:r>
        <w:rPr>
          <w:rFonts w:asciiTheme="minorHAnsi" w:hAnsiTheme="minorHAnsi" w:cstheme="minorHAnsi"/>
        </w:rPr>
        <w:t>του Ιατρού Εργασίας</w:t>
      </w:r>
      <w:r w:rsidRPr="00955554">
        <w:rPr>
          <w:rFonts w:asciiTheme="minorHAnsi" w:hAnsiTheme="minorHAnsi" w:cstheme="minorHAnsi"/>
        </w:rPr>
        <w:t>, για όλες τις Υπηρεσίες του Γ.Χ.Κ.</w:t>
      </w:r>
      <w:r>
        <w:rPr>
          <w:rFonts w:asciiTheme="minorHAnsi" w:hAnsiTheme="minorHAnsi" w:cstheme="minorHAnsi"/>
        </w:rPr>
        <w:t xml:space="preserve">, σύμφωνα με τις διατάξεις του άρθρου 43 του Ν. 3850/2010, όπως ισχύει, </w:t>
      </w:r>
      <w:r w:rsidRPr="00CA3D49">
        <w:rPr>
          <w:rFonts w:asciiTheme="minorHAnsi" w:hAnsiTheme="minorHAnsi" w:cstheme="minorHAnsi"/>
          <w:b/>
          <w:u w:val="single"/>
        </w:rPr>
        <w:t xml:space="preserve">εντός εννέα (9) μηνών από την υπογραφή της σύμβασης. </w:t>
      </w:r>
    </w:p>
    <w:p w:rsidR="00E71028" w:rsidRPr="00E71028" w:rsidRDefault="00E31A58" w:rsidP="00E71028">
      <w:pPr>
        <w:spacing w:line="276" w:lineRule="auto"/>
        <w:contextualSpacing/>
        <w:jc w:val="both"/>
        <w:rPr>
          <w:rFonts w:asciiTheme="minorHAnsi" w:hAnsiTheme="minorHAnsi" w:cstheme="minorHAnsi"/>
        </w:rPr>
      </w:pPr>
      <w:r w:rsidRPr="0036220C">
        <w:rPr>
          <w:rFonts w:asciiTheme="minorHAnsi" w:hAnsiTheme="minorHAnsi" w:cstheme="minorHAnsi"/>
        </w:rPr>
        <w:t>Ο ανάδοχος οφείλει να παρέχει τα σχετικά δελτία παροχής υπηρεσιών, στα οποία υποχρεωτικά θα αναγράφεται ο αριθμός πρωτοκόλλου της Απόφασης Ανάθεσης ή ο αριθμός της Σύμβασης και ο ΚΑΕ0439</w:t>
      </w:r>
      <w:r w:rsidR="00194F6B">
        <w:rPr>
          <w:rFonts w:asciiTheme="minorHAnsi" w:hAnsiTheme="minorHAnsi" w:cstheme="minorHAnsi"/>
        </w:rPr>
        <w:t xml:space="preserve"> καθώς και η Υπηρεσία και οι ώρες απασχόλησης</w:t>
      </w:r>
      <w:r w:rsidRPr="0036220C">
        <w:rPr>
          <w:rFonts w:asciiTheme="minorHAnsi" w:hAnsiTheme="minorHAnsi" w:cstheme="minorHAnsi"/>
        </w:rPr>
        <w:t xml:space="preserve">. </w:t>
      </w:r>
      <w:r w:rsidR="00E71028" w:rsidRPr="00E71028">
        <w:rPr>
          <w:rFonts w:asciiTheme="minorHAnsi" w:hAnsiTheme="minorHAnsi" w:cstheme="minorHAnsi"/>
        </w:rPr>
        <w:t>Τα ίδια στοιχεία πρέπει να αναφέρονται και στο τιμολόγιο των υπηρεσιών.</w:t>
      </w:r>
    </w:p>
    <w:p w:rsidR="00001377" w:rsidRPr="00E31A58" w:rsidRDefault="00001377" w:rsidP="00001377">
      <w:pPr>
        <w:pStyle w:val="a7"/>
        <w:numPr>
          <w:ilvl w:val="0"/>
          <w:numId w:val="23"/>
        </w:numPr>
        <w:spacing w:line="276" w:lineRule="auto"/>
        <w:ind w:left="426" w:hanging="426"/>
        <w:jc w:val="both"/>
        <w:rPr>
          <w:rFonts w:asciiTheme="minorHAnsi" w:hAnsiTheme="minorHAnsi" w:cstheme="minorHAnsi"/>
          <w:sz w:val="22"/>
          <w:szCs w:val="22"/>
        </w:rPr>
      </w:pPr>
      <w:r w:rsidRPr="00E31A58">
        <w:rPr>
          <w:rFonts w:asciiTheme="minorHAnsi" w:hAnsiTheme="minorHAnsi" w:cstheme="minorHAnsi"/>
          <w:b/>
          <w:sz w:val="22"/>
          <w:szCs w:val="22"/>
        </w:rPr>
        <w:t>Γραπτή Εκτίμηση Επαγγελματικού Κινδύνου:</w:t>
      </w:r>
      <w:r w:rsidRPr="00E31A58">
        <w:rPr>
          <w:rFonts w:asciiTheme="minorHAnsi" w:hAnsiTheme="minorHAnsi" w:cstheme="minorHAnsi"/>
          <w:sz w:val="22"/>
          <w:szCs w:val="22"/>
        </w:rPr>
        <w:t xml:space="preserve"> Η παραλαβή της Γραπτής Εκτίμησης Επαγγελματικού Κινδύνου, θα γίνει από την Επιτροπή Παραλαβής </w:t>
      </w:r>
      <w:r>
        <w:rPr>
          <w:rFonts w:asciiTheme="minorHAnsi" w:hAnsiTheme="minorHAnsi" w:cstheme="minorHAnsi"/>
          <w:sz w:val="22"/>
          <w:szCs w:val="22"/>
        </w:rPr>
        <w:t xml:space="preserve">της Κεντρικής Υπηρεσίας Γ.Χ.Κ. </w:t>
      </w:r>
      <w:r w:rsidRPr="00E31A58">
        <w:rPr>
          <w:rFonts w:asciiTheme="minorHAnsi" w:hAnsiTheme="minorHAnsi" w:cstheme="minorHAnsi"/>
          <w:sz w:val="22"/>
          <w:szCs w:val="22"/>
        </w:rPr>
        <w:t>Η αρμόδια Επιτρο</w:t>
      </w:r>
      <w:r>
        <w:rPr>
          <w:rFonts w:asciiTheme="minorHAnsi" w:hAnsiTheme="minorHAnsi" w:cstheme="minorHAnsi"/>
          <w:sz w:val="22"/>
          <w:szCs w:val="22"/>
        </w:rPr>
        <w:t xml:space="preserve">πή Παραλαβής θα συντάξει εντός </w:t>
      </w:r>
      <w:r w:rsidRPr="00001377">
        <w:rPr>
          <w:rFonts w:asciiTheme="minorHAnsi" w:hAnsiTheme="minorHAnsi" w:cstheme="minorHAnsi"/>
          <w:b/>
          <w:sz w:val="22"/>
          <w:szCs w:val="22"/>
          <w:u w:val="single"/>
        </w:rPr>
        <w:t>δύο (2) μηνών</w:t>
      </w:r>
      <w:r w:rsidRPr="00E31A58">
        <w:rPr>
          <w:rFonts w:asciiTheme="minorHAnsi" w:hAnsiTheme="minorHAnsi" w:cstheme="minorHAnsi"/>
          <w:sz w:val="22"/>
          <w:szCs w:val="22"/>
        </w:rPr>
        <w:t xml:space="preserve"> από την παραλαβή της, σχετικό πρωτόκολλο παραλαβής (εις τετραπλούν), συνοδευόμενο από το αντίστοιχο δελτίο παροχής υπηρεσιών.</w:t>
      </w:r>
    </w:p>
    <w:p w:rsidR="00E31A58" w:rsidRPr="00E31A58" w:rsidRDefault="00E71028" w:rsidP="00E71028">
      <w:pPr>
        <w:pStyle w:val="a7"/>
        <w:numPr>
          <w:ilvl w:val="0"/>
          <w:numId w:val="23"/>
        </w:numPr>
        <w:spacing w:line="276" w:lineRule="auto"/>
        <w:ind w:left="426" w:hanging="426"/>
        <w:jc w:val="both"/>
        <w:rPr>
          <w:rFonts w:asciiTheme="minorHAnsi" w:hAnsiTheme="minorHAnsi" w:cstheme="minorHAnsi"/>
        </w:rPr>
      </w:pPr>
      <w:r w:rsidRPr="00E31A58">
        <w:rPr>
          <w:rFonts w:asciiTheme="minorHAnsi" w:hAnsiTheme="minorHAnsi" w:cstheme="minorHAnsi"/>
          <w:b/>
          <w:sz w:val="22"/>
          <w:szCs w:val="22"/>
        </w:rPr>
        <w:t>Συμβουλευτικές Υπηρεσίες-Επίβλεψη Υγείας Εργαζομένων:</w:t>
      </w:r>
      <w:r w:rsidRPr="00E31A58">
        <w:rPr>
          <w:rFonts w:asciiTheme="minorHAnsi" w:hAnsiTheme="minorHAnsi" w:cstheme="minorHAnsi"/>
          <w:sz w:val="22"/>
          <w:szCs w:val="22"/>
        </w:rPr>
        <w:t xml:space="preserve"> Η παραλαβή των υπηρεσιών (η οποία πιστοποιείται με την επίσκεψη του Ιατρού Εργασίας στο χώρο εργασίας και την συμπλήρωση των γραπτών υποδείξεων αυτού) θα γίνεται από τις αρμόδιες κατά νόμο Επιτροπές Παραλαβής του Γ.Χ.Κ.. Οι αρμόδιες Επιτροπές Παραλαβής θα συντάσσουν </w:t>
      </w:r>
      <w:r w:rsidRPr="00001377">
        <w:rPr>
          <w:rFonts w:asciiTheme="minorHAnsi" w:hAnsiTheme="minorHAnsi" w:cstheme="minorHAnsi"/>
          <w:b/>
          <w:sz w:val="22"/>
          <w:szCs w:val="22"/>
          <w:u w:val="single"/>
        </w:rPr>
        <w:t xml:space="preserve">ανά </w:t>
      </w:r>
      <w:r w:rsidR="00FF0818" w:rsidRPr="00001377">
        <w:rPr>
          <w:rFonts w:asciiTheme="minorHAnsi" w:hAnsiTheme="minorHAnsi" w:cstheme="minorHAnsi"/>
          <w:b/>
          <w:sz w:val="22"/>
          <w:szCs w:val="22"/>
          <w:u w:val="single"/>
        </w:rPr>
        <w:t>τρεις</w:t>
      </w:r>
      <w:r w:rsidRPr="00001377">
        <w:rPr>
          <w:rFonts w:asciiTheme="minorHAnsi" w:hAnsiTheme="minorHAnsi" w:cstheme="minorHAnsi"/>
          <w:b/>
          <w:sz w:val="22"/>
          <w:szCs w:val="22"/>
          <w:u w:val="single"/>
        </w:rPr>
        <w:t xml:space="preserve"> (</w:t>
      </w:r>
      <w:r w:rsidR="00FF0818" w:rsidRPr="00001377">
        <w:rPr>
          <w:rFonts w:asciiTheme="minorHAnsi" w:hAnsiTheme="minorHAnsi" w:cstheme="minorHAnsi"/>
          <w:b/>
          <w:sz w:val="22"/>
          <w:szCs w:val="22"/>
          <w:u w:val="single"/>
        </w:rPr>
        <w:t>3</w:t>
      </w:r>
      <w:r w:rsidRPr="00001377">
        <w:rPr>
          <w:rFonts w:asciiTheme="minorHAnsi" w:hAnsiTheme="minorHAnsi" w:cstheme="minorHAnsi"/>
          <w:b/>
          <w:sz w:val="22"/>
          <w:szCs w:val="22"/>
          <w:u w:val="single"/>
        </w:rPr>
        <w:t>) μήνες</w:t>
      </w:r>
      <w:r w:rsidRPr="00E31A58">
        <w:rPr>
          <w:rFonts w:asciiTheme="minorHAnsi" w:hAnsiTheme="minorHAnsi" w:cstheme="minorHAnsi"/>
          <w:sz w:val="22"/>
          <w:szCs w:val="22"/>
        </w:rPr>
        <w:t xml:space="preserve"> πρωτόκολλο παραλαβής (εις τετραπλούν) για τις υπηρεσίες που παρήχθησαν, συνοδευόμενο από τα αντίστοιχα δελτία παροχής υπηρεσιών.</w:t>
      </w:r>
    </w:p>
    <w:p w:rsidR="00E71028" w:rsidRDefault="00E71028" w:rsidP="0036220C">
      <w:pPr>
        <w:spacing w:line="276" w:lineRule="auto"/>
        <w:contextualSpacing/>
        <w:jc w:val="both"/>
        <w:rPr>
          <w:rFonts w:asciiTheme="minorHAnsi" w:hAnsiTheme="minorHAnsi" w:cstheme="minorHAnsi"/>
        </w:rPr>
      </w:pPr>
    </w:p>
    <w:p w:rsidR="00101957" w:rsidRDefault="006E5CC6" w:rsidP="009C1BF2">
      <w:pPr>
        <w:spacing w:line="276" w:lineRule="auto"/>
        <w:contextualSpacing/>
        <w:jc w:val="both"/>
        <w:rPr>
          <w:rFonts w:asciiTheme="minorHAnsi" w:hAnsiTheme="minorHAnsi" w:cstheme="minorHAnsi"/>
        </w:rPr>
      </w:pPr>
      <w:r w:rsidRPr="006E5CC6">
        <w:rPr>
          <w:rFonts w:asciiTheme="minorHAnsi" w:hAnsiTheme="minorHAnsi" w:cstheme="minorHAnsi"/>
        </w:rPr>
        <w:t>Στο τιμολόγιο θα πρ</w:t>
      </w:r>
      <w:r w:rsidR="0036220C">
        <w:rPr>
          <w:rFonts w:asciiTheme="minorHAnsi" w:hAnsiTheme="minorHAnsi" w:cstheme="minorHAnsi"/>
        </w:rPr>
        <w:t xml:space="preserve">έπει να δίνεται η περιγραφή της </w:t>
      </w:r>
      <w:r w:rsidR="006A3E26">
        <w:rPr>
          <w:rFonts w:asciiTheme="minorHAnsi" w:hAnsiTheme="minorHAnsi" w:cstheme="minorHAnsi"/>
        </w:rPr>
        <w:t xml:space="preserve">παρεχόμενης </w:t>
      </w:r>
      <w:r w:rsidR="0036220C">
        <w:rPr>
          <w:rFonts w:asciiTheme="minorHAnsi" w:hAnsiTheme="minorHAnsi" w:cstheme="minorHAnsi"/>
        </w:rPr>
        <w:t>υπηρεσίας</w:t>
      </w:r>
      <w:r w:rsidR="00194F6B">
        <w:rPr>
          <w:rFonts w:asciiTheme="minorHAnsi" w:hAnsiTheme="minorHAnsi" w:cstheme="minorHAnsi"/>
        </w:rPr>
        <w:t>(</w:t>
      </w:r>
      <w:r w:rsidR="006A3E26">
        <w:rPr>
          <w:rFonts w:asciiTheme="minorHAnsi" w:hAnsiTheme="minorHAnsi" w:cstheme="minorHAnsi"/>
        </w:rPr>
        <w:t xml:space="preserve">Χημική </w:t>
      </w:r>
      <w:r w:rsidR="00194F6B">
        <w:rPr>
          <w:rFonts w:asciiTheme="minorHAnsi" w:hAnsiTheme="minorHAnsi" w:cstheme="minorHAnsi"/>
        </w:rPr>
        <w:t xml:space="preserve">Υπηρεσία και ώρες απασχόλησης) </w:t>
      </w:r>
      <w:r w:rsidRPr="006E5CC6">
        <w:rPr>
          <w:rFonts w:asciiTheme="minorHAnsi" w:hAnsiTheme="minorHAnsi" w:cstheme="minorHAnsi"/>
        </w:rPr>
        <w:t xml:space="preserve">και να αναγράφονται ο αριθμός πρωτοκόλλου </w:t>
      </w:r>
      <w:r>
        <w:rPr>
          <w:rFonts w:asciiTheme="minorHAnsi" w:hAnsiTheme="minorHAnsi" w:cstheme="minorHAnsi"/>
        </w:rPr>
        <w:t xml:space="preserve">της πρόσκλησης </w:t>
      </w:r>
      <w:r w:rsidRPr="006E5CC6">
        <w:rPr>
          <w:rFonts w:asciiTheme="minorHAnsi" w:hAnsiTheme="minorHAnsi" w:cstheme="minorHAnsi"/>
        </w:rPr>
        <w:t>(30/002/000/</w:t>
      </w:r>
      <w:r w:rsidR="00664857">
        <w:rPr>
          <w:rFonts w:asciiTheme="minorHAnsi" w:hAnsiTheme="minorHAnsi" w:cstheme="minorHAnsi"/>
        </w:rPr>
        <w:t>2901</w:t>
      </w:r>
      <w:r w:rsidR="00C203B5">
        <w:rPr>
          <w:rFonts w:asciiTheme="minorHAnsi" w:hAnsiTheme="minorHAnsi" w:cstheme="minorHAnsi"/>
        </w:rPr>
        <w:t>/2020</w:t>
      </w:r>
      <w:r w:rsidRPr="006E5CC6">
        <w:rPr>
          <w:rFonts w:asciiTheme="minorHAnsi" w:hAnsiTheme="minorHAnsi" w:cstheme="minorHAnsi"/>
        </w:rPr>
        <w:t xml:space="preserve">), ο ΚΑΕ </w:t>
      </w:r>
      <w:r w:rsidR="0036220C">
        <w:rPr>
          <w:rFonts w:asciiTheme="minorHAnsi" w:hAnsiTheme="minorHAnsi" w:cstheme="minorHAnsi"/>
        </w:rPr>
        <w:t>0439</w:t>
      </w:r>
      <w:r w:rsidRPr="006E5CC6">
        <w:rPr>
          <w:rFonts w:asciiTheme="minorHAnsi" w:hAnsiTheme="minorHAnsi" w:cstheme="minorHAnsi"/>
        </w:rPr>
        <w:t xml:space="preserve"> και ο αριθμός Σύμβασης ή ο αριθμός πρωτοκόλλου της Απόφασης κατακύρωσης (αν δεν έχει υπογραφεί σύμβαση). </w:t>
      </w:r>
    </w:p>
    <w:p w:rsidR="005B6471" w:rsidRDefault="00F41768"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παραλαβή </w:t>
      </w:r>
      <w:r w:rsidR="00101957">
        <w:rPr>
          <w:rFonts w:asciiTheme="minorHAnsi" w:hAnsiTheme="minorHAnsi" w:cstheme="minorHAnsi"/>
        </w:rPr>
        <w:t xml:space="preserve">των υπηρεσιών </w:t>
      </w:r>
      <w:r w:rsidR="00D32DC7" w:rsidRPr="006E5CC6">
        <w:rPr>
          <w:rFonts w:asciiTheme="minorHAnsi" w:hAnsiTheme="minorHAnsi" w:cstheme="minorHAnsi"/>
        </w:rPr>
        <w:t xml:space="preserve">καθώς και τυχόν παράταση, </w:t>
      </w:r>
      <w:r w:rsidR="005B6471" w:rsidRPr="006E5CC6">
        <w:rPr>
          <w:rFonts w:asciiTheme="minorHAnsi" w:hAnsiTheme="minorHAnsi" w:cstheme="minorHAnsi"/>
        </w:rPr>
        <w:t>διενεργούνται σύμφωνα με τα προβλεπόμενα στο ν. 4412/2016.</w:t>
      </w:r>
    </w:p>
    <w:p w:rsidR="00933FAA" w:rsidRDefault="00933FAA" w:rsidP="009C1BF2">
      <w:pPr>
        <w:spacing w:line="276" w:lineRule="auto"/>
        <w:contextualSpacing/>
        <w:jc w:val="both"/>
        <w:rPr>
          <w:rFonts w:asciiTheme="minorHAnsi" w:hAnsiTheme="minorHAnsi" w:cstheme="minorHAnsi"/>
          <w:sz w:val="12"/>
        </w:rPr>
      </w:pPr>
    </w:p>
    <w:p w:rsidR="00AE436D" w:rsidRPr="0088641A" w:rsidRDefault="001B1931" w:rsidP="00822B6B">
      <w:pPr>
        <w:pStyle w:val="a7"/>
        <w:numPr>
          <w:ilvl w:val="0"/>
          <w:numId w:val="3"/>
        </w:numPr>
        <w:spacing w:line="276" w:lineRule="auto"/>
        <w:ind w:left="284" w:hanging="284"/>
        <w:rPr>
          <w:rFonts w:asciiTheme="minorHAnsi" w:hAnsiTheme="minorHAnsi" w:cstheme="minorHAnsi"/>
          <w:b/>
          <w:sz w:val="22"/>
        </w:rPr>
      </w:pPr>
      <w:r>
        <w:rPr>
          <w:rFonts w:asciiTheme="minorHAnsi" w:hAnsiTheme="minorHAnsi" w:cstheme="minorHAnsi"/>
          <w:b/>
          <w:sz w:val="22"/>
        </w:rPr>
        <w:t>Π</w:t>
      </w:r>
      <w:r w:rsidR="0088641A" w:rsidRPr="0088641A">
        <w:rPr>
          <w:rFonts w:asciiTheme="minorHAnsi" w:hAnsiTheme="minorHAnsi" w:cstheme="minorHAnsi"/>
          <w:b/>
          <w:sz w:val="22"/>
        </w:rPr>
        <w:t>ληρωμή</w:t>
      </w:r>
    </w:p>
    <w:p w:rsidR="00001377" w:rsidRPr="00D42085" w:rsidRDefault="00001377" w:rsidP="00001377">
      <w:pPr>
        <w:pStyle w:val="a7"/>
        <w:numPr>
          <w:ilvl w:val="0"/>
          <w:numId w:val="24"/>
        </w:numPr>
        <w:spacing w:line="276" w:lineRule="auto"/>
        <w:ind w:left="426" w:hanging="426"/>
        <w:jc w:val="both"/>
        <w:rPr>
          <w:rFonts w:asciiTheme="minorHAnsi" w:eastAsia="Tahoma" w:hAnsiTheme="minorHAnsi" w:cstheme="minorHAnsi"/>
        </w:rPr>
      </w:pPr>
      <w:r w:rsidRPr="00D42085">
        <w:rPr>
          <w:rFonts w:asciiTheme="minorHAnsi" w:eastAsia="Tahoma" w:hAnsiTheme="minorHAnsi" w:cstheme="minorHAnsi"/>
          <w:b/>
          <w:sz w:val="22"/>
          <w:szCs w:val="22"/>
        </w:rPr>
        <w:t xml:space="preserve">Γραπτή Εκτίμηση Επαγγελματικού Κινδύνου: </w:t>
      </w:r>
      <w:r w:rsidRPr="00D42085">
        <w:rPr>
          <w:rFonts w:asciiTheme="minorHAnsi" w:eastAsia="Tahoma" w:hAnsiTheme="minorHAnsi" w:cstheme="minorHAnsi"/>
          <w:sz w:val="22"/>
          <w:szCs w:val="22"/>
        </w:rPr>
        <w:t xml:space="preserve">Η παραλαβή της Γραπτής Εκτίμησης Επαγγελματικού Κινδύνου, θα γίνει από την Επιτροπή Παραλαβής της Κεντρικής Υπηρεσίας Γ.Χ.Κ. Η αρμόδια Επιτροπή Παραλαβής θα συντάξει εντός </w:t>
      </w:r>
      <w:r w:rsidRPr="00D42085">
        <w:rPr>
          <w:rFonts w:asciiTheme="minorHAnsi" w:eastAsia="Tahoma" w:hAnsiTheme="minorHAnsi" w:cstheme="minorHAnsi"/>
          <w:b/>
          <w:sz w:val="22"/>
          <w:szCs w:val="22"/>
        </w:rPr>
        <w:t>δύο (2) μην</w:t>
      </w:r>
      <w:r>
        <w:rPr>
          <w:rFonts w:asciiTheme="minorHAnsi" w:eastAsia="Tahoma" w:hAnsiTheme="minorHAnsi" w:cstheme="minorHAnsi"/>
          <w:b/>
          <w:sz w:val="22"/>
          <w:szCs w:val="22"/>
        </w:rPr>
        <w:t>ών</w:t>
      </w:r>
      <w:r w:rsidRPr="00D42085">
        <w:rPr>
          <w:rFonts w:asciiTheme="minorHAnsi" w:eastAsia="Tahoma" w:hAnsiTheme="minorHAnsi" w:cstheme="minorHAnsi"/>
          <w:sz w:val="22"/>
          <w:szCs w:val="22"/>
        </w:rPr>
        <w:t xml:space="preserve"> από την παραλαβή της, σχετικό πρωτόκολλο παραλαβής (εις τετραπλούν), συνοδευόμενο από το αντίσ</w:t>
      </w:r>
      <w:r>
        <w:rPr>
          <w:rFonts w:asciiTheme="minorHAnsi" w:eastAsia="Tahoma" w:hAnsiTheme="minorHAnsi" w:cstheme="minorHAnsi"/>
          <w:sz w:val="22"/>
          <w:szCs w:val="22"/>
        </w:rPr>
        <w:t xml:space="preserve">τοιχο δελτίο παροχής υπηρεσιών. </w:t>
      </w:r>
    </w:p>
    <w:p w:rsidR="00D42085" w:rsidRPr="00D42085" w:rsidRDefault="00342173" w:rsidP="00D42085">
      <w:pPr>
        <w:pStyle w:val="a7"/>
        <w:numPr>
          <w:ilvl w:val="0"/>
          <w:numId w:val="24"/>
        </w:numPr>
        <w:spacing w:line="276" w:lineRule="auto"/>
        <w:ind w:left="426" w:hanging="426"/>
        <w:jc w:val="both"/>
        <w:rPr>
          <w:rFonts w:asciiTheme="minorHAnsi" w:eastAsia="Tahoma" w:hAnsiTheme="minorHAnsi" w:cstheme="minorHAnsi"/>
        </w:rPr>
      </w:pPr>
      <w:r w:rsidRPr="00342173">
        <w:rPr>
          <w:rFonts w:asciiTheme="minorHAnsi" w:eastAsia="Tahoma" w:hAnsiTheme="minorHAnsi" w:cstheme="minorHAnsi"/>
          <w:b/>
          <w:sz w:val="22"/>
          <w:szCs w:val="22"/>
        </w:rPr>
        <w:t>Συμβουλευτικές Υπηρεσίες-Επίβλεψη Υγείας Εργαζομένων:</w:t>
      </w:r>
      <w:r w:rsidRPr="00342173">
        <w:rPr>
          <w:rFonts w:asciiTheme="minorHAnsi" w:eastAsia="Tahoma" w:hAnsiTheme="minorHAnsi" w:cstheme="minorHAnsi"/>
          <w:sz w:val="22"/>
          <w:szCs w:val="22"/>
        </w:rPr>
        <w:t xml:space="preserve"> Οι αρμόδιες Επιτροπές Παραλαβής θα συντάσσουν </w:t>
      </w:r>
      <w:r w:rsidRPr="00342173">
        <w:rPr>
          <w:rFonts w:asciiTheme="minorHAnsi" w:eastAsia="Tahoma" w:hAnsiTheme="minorHAnsi" w:cstheme="minorHAnsi"/>
          <w:b/>
          <w:sz w:val="22"/>
          <w:szCs w:val="22"/>
        </w:rPr>
        <w:t xml:space="preserve">ανά </w:t>
      </w:r>
      <w:r w:rsidR="00FF0818">
        <w:rPr>
          <w:rFonts w:asciiTheme="minorHAnsi" w:eastAsia="Tahoma" w:hAnsiTheme="minorHAnsi" w:cstheme="minorHAnsi"/>
          <w:b/>
          <w:sz w:val="22"/>
          <w:szCs w:val="22"/>
        </w:rPr>
        <w:t xml:space="preserve">τρεις </w:t>
      </w:r>
      <w:r w:rsidRPr="00342173">
        <w:rPr>
          <w:rFonts w:asciiTheme="minorHAnsi" w:eastAsia="Tahoma" w:hAnsiTheme="minorHAnsi" w:cstheme="minorHAnsi"/>
          <w:b/>
          <w:sz w:val="22"/>
          <w:szCs w:val="22"/>
        </w:rPr>
        <w:t>(</w:t>
      </w:r>
      <w:r w:rsidR="00FF0818">
        <w:rPr>
          <w:rFonts w:asciiTheme="minorHAnsi" w:eastAsia="Tahoma" w:hAnsiTheme="minorHAnsi" w:cstheme="minorHAnsi"/>
          <w:b/>
          <w:sz w:val="22"/>
          <w:szCs w:val="22"/>
        </w:rPr>
        <w:t>3</w:t>
      </w:r>
      <w:r w:rsidRPr="00342173">
        <w:rPr>
          <w:rFonts w:asciiTheme="minorHAnsi" w:eastAsia="Tahoma" w:hAnsiTheme="minorHAnsi" w:cstheme="minorHAnsi"/>
          <w:b/>
          <w:sz w:val="22"/>
          <w:szCs w:val="22"/>
        </w:rPr>
        <w:t>) μήνες</w:t>
      </w:r>
      <w:r w:rsidRPr="00342173">
        <w:rPr>
          <w:rFonts w:asciiTheme="minorHAnsi" w:eastAsia="Tahoma" w:hAnsiTheme="minorHAnsi" w:cstheme="minorHAnsi"/>
          <w:sz w:val="22"/>
          <w:szCs w:val="22"/>
        </w:rPr>
        <w:t xml:space="preserve"> πρωτόκολλο παραλαβής (εις τετραπλούν) για τις υπηρεσίες που παρήχθησαν (οι οποίες πιστοποιούνται με την επίσκεψη του Ι.Ε. στο χώρο εργασίας και την συμπλήρωση των  γραπτών υποδείξεων αυτού), συνοδευόμενο από τα αντίστοιχα δελτία παροχής υπηρεσιών. Μετά την κοινοποίηση των πρωτοκόλλων παραλαβής από τις αρμόδιες Επιτροπές Παραλαβής στον ανάδοχο, εκδίδεται το τιμολόγιο, με βάση το οποίο θα πληρωθεί ο ανάδοχος.</w:t>
      </w:r>
    </w:p>
    <w:p w:rsidR="00D42085" w:rsidRDefault="001D2FC1" w:rsidP="00501283">
      <w:pPr>
        <w:pStyle w:val="a7"/>
        <w:spacing w:line="276" w:lineRule="auto"/>
        <w:ind w:left="0"/>
        <w:jc w:val="both"/>
        <w:rPr>
          <w:rFonts w:asciiTheme="minorHAnsi" w:eastAsia="Tahoma" w:hAnsiTheme="minorHAnsi" w:cstheme="minorHAnsi"/>
          <w:sz w:val="22"/>
          <w:szCs w:val="22"/>
        </w:rPr>
      </w:pPr>
      <w:r w:rsidRPr="00D42085">
        <w:rPr>
          <w:rFonts w:asciiTheme="minorHAnsi" w:eastAsia="Tahoma" w:hAnsiTheme="minorHAnsi" w:cstheme="minorHAnsi"/>
          <w:sz w:val="22"/>
          <w:szCs w:val="22"/>
        </w:rPr>
        <w:t xml:space="preserve">Η αμοιβή του αναδόχου θα υπολογίζεται </w:t>
      </w:r>
      <w:r w:rsidR="00194F6B">
        <w:rPr>
          <w:rFonts w:asciiTheme="minorHAnsi" w:eastAsia="Tahoma" w:hAnsiTheme="minorHAnsi" w:cstheme="minorHAnsi"/>
          <w:sz w:val="22"/>
          <w:szCs w:val="22"/>
        </w:rPr>
        <w:t xml:space="preserve">με βάση το κόστος ανά ώρα απασχόλησης </w:t>
      </w:r>
      <w:r w:rsidRPr="00D42085">
        <w:rPr>
          <w:rFonts w:asciiTheme="minorHAnsi" w:eastAsia="Tahoma" w:hAnsiTheme="minorHAnsi" w:cstheme="minorHAnsi"/>
          <w:sz w:val="22"/>
          <w:szCs w:val="22"/>
        </w:rPr>
        <w:t xml:space="preserve">και θα καταβάλλεται </w:t>
      </w:r>
      <w:r w:rsidRPr="00D42085">
        <w:rPr>
          <w:rFonts w:asciiTheme="minorHAnsi" w:eastAsia="Tahoma" w:hAnsiTheme="minorHAnsi" w:cstheme="minorHAnsi"/>
          <w:sz w:val="22"/>
          <w:szCs w:val="22"/>
          <w:u w:val="single"/>
        </w:rPr>
        <w:t>απολογιστικά</w:t>
      </w:r>
      <w:r w:rsidRPr="00D42085">
        <w:rPr>
          <w:rFonts w:asciiTheme="minorHAnsi" w:eastAsia="Tahoma" w:hAnsiTheme="minorHAnsi" w:cstheme="minorHAnsi"/>
          <w:sz w:val="22"/>
          <w:szCs w:val="22"/>
        </w:rPr>
        <w:t xml:space="preserve"> για τις υπηρεσίες (επισκέψεις) που θα έχουν παρασχεθεί </w:t>
      </w:r>
      <w:r w:rsidRPr="00D42085">
        <w:rPr>
          <w:rFonts w:asciiTheme="minorHAnsi" w:eastAsia="Tahoma" w:hAnsiTheme="minorHAnsi" w:cstheme="minorHAnsi"/>
          <w:sz w:val="22"/>
          <w:szCs w:val="22"/>
          <w:u w:val="single"/>
        </w:rPr>
        <w:t>κατά το τρίμηνο που προηγείται της τιμολόγησης.</w:t>
      </w:r>
    </w:p>
    <w:p w:rsidR="00001377" w:rsidRDefault="00001377" w:rsidP="00501283">
      <w:pPr>
        <w:pStyle w:val="a7"/>
        <w:spacing w:line="276" w:lineRule="auto"/>
        <w:ind w:left="0"/>
        <w:jc w:val="both"/>
        <w:rPr>
          <w:rFonts w:asciiTheme="minorHAnsi" w:eastAsia="Tahoma" w:hAnsiTheme="minorHAnsi" w:cstheme="minorHAnsi"/>
          <w:b/>
          <w:sz w:val="22"/>
          <w:szCs w:val="22"/>
          <w:u w:val="single"/>
        </w:rPr>
      </w:pPr>
      <w:r w:rsidRPr="00001377">
        <w:rPr>
          <w:rFonts w:asciiTheme="minorHAnsi" w:eastAsia="Tahoma" w:hAnsiTheme="minorHAnsi" w:cstheme="minorHAnsi"/>
          <w:b/>
          <w:sz w:val="22"/>
          <w:szCs w:val="22"/>
          <w:u w:val="single"/>
        </w:rPr>
        <w:lastRenderedPageBreak/>
        <w:t xml:space="preserve">Επισημαίνεται ότι η μη έγκαιρη εκπόνηση και υποβολή από μέρους του αναδόχου της Γραπτής Εκτίμησης Επαγγελματικού Κινδύνου συνεπάγεται την λύση της σύμβασης. </w:t>
      </w:r>
    </w:p>
    <w:p w:rsidR="00A6280C" w:rsidRPr="00501283" w:rsidRDefault="00A6280C" w:rsidP="00D42085">
      <w:pPr>
        <w:pStyle w:val="a7"/>
        <w:spacing w:line="276" w:lineRule="auto"/>
        <w:ind w:left="426"/>
        <w:jc w:val="both"/>
        <w:rPr>
          <w:rFonts w:asciiTheme="minorHAnsi" w:eastAsia="Tahoma" w:hAnsiTheme="minorHAnsi" w:cstheme="minorHAnsi"/>
          <w:b/>
          <w:sz w:val="14"/>
          <w:u w:val="single"/>
        </w:rPr>
      </w:pPr>
    </w:p>
    <w:p w:rsidR="00B545AA" w:rsidRPr="00342173" w:rsidRDefault="00101957" w:rsidP="00342173">
      <w:pPr>
        <w:spacing w:line="276" w:lineRule="auto"/>
        <w:jc w:val="both"/>
        <w:rPr>
          <w:rFonts w:asciiTheme="minorHAnsi" w:eastAsia="Tahoma" w:hAnsiTheme="minorHAnsi" w:cstheme="minorHAnsi"/>
        </w:rPr>
      </w:pPr>
      <w:r w:rsidRPr="00342173">
        <w:rPr>
          <w:rFonts w:asciiTheme="minorHAnsi" w:eastAsia="Tahoma" w:hAnsiTheme="minorHAnsi" w:cstheme="minorHAnsi"/>
        </w:rPr>
        <w:t>Η πληρωμή της αξίας των παρεχόμενων υπηρεσιών</w:t>
      </w:r>
      <w:r w:rsidR="00B545AA" w:rsidRPr="00342173">
        <w:rPr>
          <w:rFonts w:asciiTheme="minorHAnsi" w:eastAsia="Tahoma" w:hAnsiTheme="minorHAnsi" w:cstheme="minorHAnsi"/>
        </w:rPr>
        <w:t xml:space="preserve"> θα πραγματοποιηθεί με την παραλαβή από την Υπηρεσία, των τιμολογίων και των σχετικών Πρωτοκόλλων οριστικής ποσοτικής και ποιοτικής παραλαβής των</w:t>
      </w:r>
      <w:r w:rsidRPr="00342173">
        <w:rPr>
          <w:rFonts w:asciiTheme="minorHAnsi" w:eastAsia="Tahoma" w:hAnsiTheme="minorHAnsi" w:cstheme="minorHAnsi"/>
        </w:rPr>
        <w:t xml:space="preserve"> υπηρεσιών</w:t>
      </w:r>
      <w:r w:rsidR="00B545AA" w:rsidRPr="00342173">
        <w:rPr>
          <w:rFonts w:asciiTheme="minorHAnsi" w:eastAsia="Tahoma" w:hAnsiTheme="minorHAnsi" w:cstheme="minorHAnsi"/>
        </w:rPr>
        <w:t xml:space="preserve">, εντός 60 ημερών, με επιταγή που θα εκδίδεται στο όνομα του δικαιούχου σε βάρος του Προϋπολογισμού του Ε.Τ.Ε.Π.Π.Α.Α., </w:t>
      </w:r>
      <w:r w:rsidR="00380B36" w:rsidRPr="00342173">
        <w:rPr>
          <w:rFonts w:asciiTheme="minorHAnsi" w:hAnsiTheme="minorHAnsi" w:cstheme="minorHAnsi"/>
        </w:rPr>
        <w:t>οικονομικ</w:t>
      </w:r>
      <w:r w:rsidR="00916698" w:rsidRPr="00342173">
        <w:rPr>
          <w:rFonts w:asciiTheme="minorHAnsi" w:hAnsiTheme="minorHAnsi" w:cstheme="minorHAnsi"/>
        </w:rPr>
        <w:t>ών ετών</w:t>
      </w:r>
      <w:r w:rsidR="00380B36" w:rsidRPr="00342173">
        <w:rPr>
          <w:rFonts w:asciiTheme="minorHAnsi" w:hAnsiTheme="minorHAnsi" w:cstheme="minorHAnsi"/>
        </w:rPr>
        <w:t xml:space="preserve"> 2020</w:t>
      </w:r>
      <w:r w:rsidR="00916698" w:rsidRPr="00342173">
        <w:rPr>
          <w:rFonts w:asciiTheme="minorHAnsi" w:hAnsiTheme="minorHAnsi" w:cstheme="minorHAnsi"/>
        </w:rPr>
        <w:t xml:space="preserve"> και 2021</w:t>
      </w:r>
      <w:r w:rsidR="00B545AA" w:rsidRPr="00342173">
        <w:rPr>
          <w:rFonts w:asciiTheme="minorHAnsi" w:eastAsia="Tahoma" w:hAnsiTheme="minorHAnsi" w:cstheme="minorHAnsi"/>
        </w:rPr>
        <w:t xml:space="preserve">.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w:t>
      </w:r>
      <w:r w:rsidR="00101957">
        <w:rPr>
          <w:rFonts w:asciiTheme="minorHAnsi" w:eastAsia="Tahoma" w:hAnsiTheme="minorHAnsi" w:cstheme="minorHAnsi"/>
        </w:rPr>
        <w:t>8</w:t>
      </w:r>
      <w:r w:rsidRPr="00B545AA">
        <w:rPr>
          <w:rFonts w:asciiTheme="minorHAnsi" w:eastAsia="Tahoma" w:hAnsiTheme="minorHAnsi" w:cstheme="minorHAnsi"/>
        </w:rPr>
        <w:t xml:space="preserve">%. </w:t>
      </w:r>
    </w:p>
    <w:p w:rsidR="00342173" w:rsidRPr="00501283" w:rsidRDefault="00342173" w:rsidP="00B545AA">
      <w:pPr>
        <w:spacing w:line="276" w:lineRule="auto"/>
        <w:contextualSpacing/>
        <w:jc w:val="both"/>
        <w:rPr>
          <w:rFonts w:asciiTheme="minorHAnsi" w:eastAsia="Tahoma" w:hAnsiTheme="minorHAnsi" w:cstheme="minorHAnsi"/>
          <w:sz w:val="14"/>
        </w:rPr>
      </w:pP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rsidR="00B545AA" w:rsidRP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rsidR="00B545AA" w:rsidRPr="00501283" w:rsidRDefault="00B545AA" w:rsidP="00B545AA">
      <w:pPr>
        <w:spacing w:line="276" w:lineRule="auto"/>
        <w:contextualSpacing/>
        <w:jc w:val="both"/>
        <w:rPr>
          <w:rFonts w:asciiTheme="minorHAnsi" w:hAnsiTheme="minorHAnsi" w:cstheme="minorHAnsi"/>
          <w:sz w:val="8"/>
        </w:rPr>
      </w:pPr>
    </w:p>
    <w:p w:rsidR="000644AD" w:rsidRDefault="000644AD" w:rsidP="00501283">
      <w:pPr>
        <w:spacing w:after="0"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p w:rsidR="00DD663E" w:rsidRPr="004B6078" w:rsidRDefault="004B6078" w:rsidP="00501283">
      <w:pPr>
        <w:spacing w:after="0" w:line="276" w:lineRule="auto"/>
        <w:contextualSpacing/>
        <w:jc w:val="both"/>
        <w:rPr>
          <w:rFonts w:asciiTheme="minorHAnsi" w:hAnsiTheme="minorHAnsi" w:cstheme="minorHAnsi"/>
          <w:b/>
          <w:sz w:val="20"/>
          <w:u w:val="single"/>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000644AD" w:rsidRPr="000644AD">
        <w:t xml:space="preserve">στην διεύθυνση </w:t>
      </w:r>
      <w:hyperlink r:id="rId13" w:history="1">
        <w:r w:rsidR="00AD5D22" w:rsidRPr="006455E5">
          <w:rPr>
            <w:rStyle w:val="-"/>
            <w:b/>
          </w:rPr>
          <w:t>http://www.aade.gr/prokeryxeis-diagonismoi</w:t>
        </w:r>
      </w:hyperlink>
      <w:r w:rsidR="00562A6E">
        <w:t xml:space="preserve"> </w:t>
      </w:r>
      <w:r w:rsidRPr="000644AD">
        <w:rPr>
          <w:rFonts w:asciiTheme="minorHAnsi" w:hAnsiTheme="minorHAnsi" w:cstheme="minorHAnsi"/>
        </w:rPr>
        <w:t>και στην ιστοσελίδα του Γ.Χ.Κ. στην διεύθυνση http:</w:t>
      </w:r>
      <w:r w:rsidRPr="00705DBB">
        <w:rPr>
          <w:rFonts w:asciiTheme="minorHAnsi" w:hAnsiTheme="minorHAnsi" w:cstheme="minorHAnsi"/>
        </w:rPr>
        <w:t>//www.gcsl.gr στο κ</w:t>
      </w:r>
      <w:r w:rsidR="000644AD">
        <w:rPr>
          <w:rFonts w:asciiTheme="minorHAnsi" w:hAnsiTheme="minorHAnsi" w:cstheme="minorHAnsi"/>
        </w:rPr>
        <w:t>εντρικό μενού, στη στήλη «ΝΕΑ».</w:t>
      </w:r>
    </w:p>
    <w:p w:rsidR="00DD663E" w:rsidRPr="00695B59" w:rsidRDefault="00DD663E" w:rsidP="00DE5A2F">
      <w:pPr>
        <w:spacing w:line="276" w:lineRule="auto"/>
        <w:contextualSpacing/>
        <w:jc w:val="both"/>
        <w:rPr>
          <w:rFonts w:asciiTheme="minorHAnsi" w:hAnsiTheme="minorHAnsi" w:cstheme="minorHAnsi"/>
          <w:b/>
          <w:sz w:val="12"/>
          <w:u w:val="single"/>
        </w:rPr>
      </w:pPr>
    </w:p>
    <w:tbl>
      <w:tblPr>
        <w:tblpPr w:leftFromText="180" w:rightFromText="180" w:vertAnchor="text" w:horzAnchor="margin" w:tblpXSpec="right" w:tblpY="83"/>
        <w:tblW w:w="2694" w:type="dxa"/>
        <w:tblLayout w:type="fixed"/>
        <w:tblLook w:val="04A0"/>
      </w:tblPr>
      <w:tblGrid>
        <w:gridCol w:w="2694"/>
      </w:tblGrid>
      <w:tr w:rsidR="007B3F80" w:rsidRPr="00D17869" w:rsidTr="007B3F80">
        <w:tc>
          <w:tcPr>
            <w:tcW w:w="2694" w:type="dxa"/>
            <w:vAlign w:val="center"/>
          </w:tcPr>
          <w:p w:rsidR="007B3F80" w:rsidRPr="00D17869" w:rsidRDefault="007B3F80" w:rsidP="007B3F80">
            <w:pPr>
              <w:spacing w:line="288" w:lineRule="auto"/>
              <w:jc w:val="center"/>
              <w:rPr>
                <w:rFonts w:asciiTheme="minorHAnsi" w:eastAsia="Tahoma" w:hAnsiTheme="minorHAnsi" w:cstheme="minorHAnsi"/>
                <w:b/>
                <w:sz w:val="20"/>
                <w:szCs w:val="20"/>
              </w:rPr>
            </w:pPr>
            <w:r w:rsidRPr="00D17869">
              <w:rPr>
                <w:rFonts w:asciiTheme="minorHAnsi" w:eastAsia="Tahoma" w:hAnsiTheme="minorHAnsi" w:cstheme="minorHAnsi"/>
                <w:b/>
                <w:sz w:val="20"/>
                <w:szCs w:val="20"/>
              </w:rPr>
              <w:t>Με εντολή Διοικητή</w:t>
            </w:r>
          </w:p>
          <w:p w:rsidR="007B3F80" w:rsidRPr="00D17869" w:rsidRDefault="007B3F80" w:rsidP="007B3F80">
            <w:pPr>
              <w:spacing w:line="288" w:lineRule="auto"/>
              <w:jc w:val="center"/>
              <w:rPr>
                <w:rFonts w:asciiTheme="minorHAnsi" w:eastAsia="Tahoma" w:hAnsiTheme="minorHAnsi" w:cstheme="minorHAnsi"/>
                <w:b/>
                <w:sz w:val="20"/>
                <w:szCs w:val="20"/>
              </w:rPr>
            </w:pPr>
            <w:r w:rsidRPr="00D17869">
              <w:rPr>
                <w:rFonts w:asciiTheme="minorHAnsi" w:eastAsia="Tahoma" w:hAnsiTheme="minorHAnsi" w:cstheme="minorHAnsi"/>
                <w:b/>
                <w:sz w:val="20"/>
                <w:szCs w:val="20"/>
              </w:rPr>
              <w:t>Η ΠΡΟΪΣΤΑΜΕΝΗ ΤΗΣ ΓΕΝΙΚΗΣ ΔΙΕΥΘΥΝΣΗΣ</w:t>
            </w:r>
          </w:p>
        </w:tc>
      </w:tr>
      <w:tr w:rsidR="007B3F80" w:rsidRPr="00D17869" w:rsidTr="007B3F80">
        <w:trPr>
          <w:trHeight w:val="1543"/>
        </w:trPr>
        <w:tc>
          <w:tcPr>
            <w:tcW w:w="2694" w:type="dxa"/>
          </w:tcPr>
          <w:p w:rsidR="007B3F80" w:rsidRPr="00D17869" w:rsidRDefault="007B3F80" w:rsidP="007B3F80">
            <w:pPr>
              <w:spacing w:line="288" w:lineRule="auto"/>
              <w:jc w:val="center"/>
              <w:rPr>
                <w:rFonts w:asciiTheme="minorHAnsi" w:eastAsia="Tahoma" w:hAnsiTheme="minorHAnsi" w:cstheme="minorHAnsi"/>
                <w:b/>
                <w:sz w:val="20"/>
                <w:szCs w:val="20"/>
              </w:rPr>
            </w:pPr>
          </w:p>
          <w:p w:rsidR="007B3F80" w:rsidRPr="00D17869" w:rsidRDefault="007B3F80" w:rsidP="007B3F80">
            <w:pPr>
              <w:spacing w:line="288" w:lineRule="auto"/>
              <w:jc w:val="center"/>
              <w:rPr>
                <w:rFonts w:asciiTheme="minorHAnsi" w:eastAsia="Tahoma" w:hAnsiTheme="minorHAnsi" w:cstheme="minorHAnsi"/>
                <w:b/>
                <w:sz w:val="20"/>
                <w:szCs w:val="20"/>
              </w:rPr>
            </w:pPr>
          </w:p>
          <w:p w:rsidR="007B3F80" w:rsidRPr="00D17869" w:rsidRDefault="007B3F80" w:rsidP="007B3F80">
            <w:pPr>
              <w:spacing w:line="288" w:lineRule="auto"/>
              <w:jc w:val="center"/>
              <w:rPr>
                <w:rFonts w:asciiTheme="minorHAnsi" w:eastAsia="Tahoma" w:hAnsiTheme="minorHAnsi" w:cstheme="minorHAnsi"/>
                <w:b/>
                <w:sz w:val="20"/>
                <w:szCs w:val="20"/>
              </w:rPr>
            </w:pPr>
            <w:r w:rsidRPr="00D17869">
              <w:rPr>
                <w:rFonts w:asciiTheme="minorHAnsi" w:eastAsia="Tahoma" w:hAnsiTheme="minorHAnsi" w:cstheme="minorHAnsi"/>
                <w:b/>
                <w:sz w:val="20"/>
                <w:szCs w:val="20"/>
              </w:rPr>
              <w:t>Σοφία Ζήση</w:t>
            </w:r>
          </w:p>
        </w:tc>
      </w:tr>
    </w:tbl>
    <w:p w:rsidR="007B3F80" w:rsidRDefault="007B3F80" w:rsidP="00501283">
      <w:pPr>
        <w:spacing w:after="0" w:line="276" w:lineRule="auto"/>
        <w:jc w:val="both"/>
        <w:rPr>
          <w:rFonts w:eastAsia="Tahoma" w:cs="Calibri"/>
          <w:b/>
          <w:bCs/>
          <w:sz w:val="20"/>
          <w:szCs w:val="20"/>
          <w:u w:val="single"/>
        </w:rPr>
      </w:pPr>
    </w:p>
    <w:p w:rsidR="007B3F80" w:rsidRDefault="007B3F80" w:rsidP="00501283">
      <w:pPr>
        <w:spacing w:after="0" w:line="276" w:lineRule="auto"/>
        <w:jc w:val="both"/>
        <w:rPr>
          <w:rFonts w:eastAsia="Tahoma" w:cs="Calibri"/>
          <w:b/>
          <w:bCs/>
          <w:sz w:val="20"/>
          <w:szCs w:val="20"/>
          <w:u w:val="single"/>
        </w:rPr>
      </w:pPr>
    </w:p>
    <w:p w:rsidR="007B3F80" w:rsidRDefault="007B3F80" w:rsidP="00501283">
      <w:pPr>
        <w:spacing w:after="0" w:line="276" w:lineRule="auto"/>
        <w:jc w:val="both"/>
        <w:rPr>
          <w:rFonts w:eastAsia="Tahoma" w:cs="Calibri"/>
          <w:b/>
          <w:bCs/>
          <w:sz w:val="20"/>
          <w:szCs w:val="20"/>
          <w:u w:val="single"/>
        </w:rPr>
      </w:pPr>
    </w:p>
    <w:p w:rsidR="007B3F80" w:rsidRDefault="007B3F80" w:rsidP="00501283">
      <w:pPr>
        <w:spacing w:after="0" w:line="276" w:lineRule="auto"/>
        <w:jc w:val="both"/>
        <w:rPr>
          <w:rFonts w:eastAsia="Tahoma" w:cs="Calibri"/>
          <w:b/>
          <w:bCs/>
          <w:sz w:val="20"/>
          <w:szCs w:val="20"/>
          <w:u w:val="single"/>
        </w:rPr>
      </w:pPr>
    </w:p>
    <w:p w:rsidR="007B3F80" w:rsidRDefault="007B3F80" w:rsidP="00501283">
      <w:pPr>
        <w:spacing w:after="0" w:line="276" w:lineRule="auto"/>
        <w:jc w:val="both"/>
        <w:rPr>
          <w:rFonts w:eastAsia="Tahoma" w:cs="Calibri"/>
          <w:b/>
          <w:bCs/>
          <w:sz w:val="20"/>
          <w:szCs w:val="20"/>
          <w:u w:val="single"/>
        </w:rPr>
      </w:pPr>
    </w:p>
    <w:p w:rsidR="007B3F80" w:rsidRDefault="007B3F80" w:rsidP="00501283">
      <w:pPr>
        <w:spacing w:after="0" w:line="276" w:lineRule="auto"/>
        <w:jc w:val="both"/>
        <w:rPr>
          <w:rFonts w:eastAsia="Tahoma" w:cs="Calibri"/>
          <w:b/>
          <w:bCs/>
          <w:sz w:val="20"/>
          <w:szCs w:val="20"/>
          <w:u w:val="single"/>
        </w:rPr>
      </w:pPr>
    </w:p>
    <w:p w:rsidR="007B3F80" w:rsidRDefault="007B3F80" w:rsidP="00501283">
      <w:pPr>
        <w:spacing w:after="0" w:line="276" w:lineRule="auto"/>
        <w:jc w:val="both"/>
        <w:rPr>
          <w:rFonts w:eastAsia="Tahoma" w:cs="Calibri"/>
          <w:b/>
          <w:bCs/>
          <w:sz w:val="20"/>
          <w:szCs w:val="20"/>
          <w:u w:val="single"/>
        </w:rPr>
      </w:pPr>
    </w:p>
    <w:p w:rsidR="007B3F80" w:rsidRDefault="007B3F80" w:rsidP="00501283">
      <w:pPr>
        <w:spacing w:after="0" w:line="276" w:lineRule="auto"/>
        <w:jc w:val="both"/>
        <w:rPr>
          <w:rFonts w:eastAsia="Tahoma" w:cs="Calibri"/>
          <w:b/>
          <w:bCs/>
          <w:sz w:val="20"/>
          <w:szCs w:val="20"/>
          <w:u w:val="single"/>
        </w:rPr>
      </w:pPr>
    </w:p>
    <w:p w:rsidR="007B3F80" w:rsidRDefault="007B3F80" w:rsidP="00501283">
      <w:pPr>
        <w:spacing w:after="0" w:line="276" w:lineRule="auto"/>
        <w:jc w:val="both"/>
        <w:rPr>
          <w:rFonts w:eastAsia="Tahoma" w:cs="Calibri"/>
          <w:b/>
          <w:bCs/>
          <w:sz w:val="20"/>
          <w:szCs w:val="20"/>
          <w:u w:val="single"/>
        </w:rPr>
      </w:pPr>
    </w:p>
    <w:p w:rsidR="007B3F80" w:rsidRDefault="007B3F80" w:rsidP="00501283">
      <w:pPr>
        <w:spacing w:after="0" w:line="276" w:lineRule="auto"/>
        <w:jc w:val="both"/>
        <w:rPr>
          <w:rFonts w:eastAsia="Tahoma" w:cs="Calibri"/>
          <w:b/>
          <w:bCs/>
          <w:sz w:val="20"/>
          <w:szCs w:val="20"/>
          <w:u w:val="single"/>
        </w:rPr>
      </w:pPr>
    </w:p>
    <w:p w:rsidR="007B3F80" w:rsidRDefault="007B3F80" w:rsidP="00501283">
      <w:pPr>
        <w:spacing w:after="0" w:line="276" w:lineRule="auto"/>
        <w:jc w:val="both"/>
        <w:rPr>
          <w:rFonts w:eastAsia="Tahoma" w:cs="Calibri"/>
          <w:b/>
          <w:bCs/>
          <w:sz w:val="20"/>
          <w:szCs w:val="20"/>
          <w:u w:val="single"/>
        </w:rPr>
      </w:pPr>
    </w:p>
    <w:p w:rsidR="007929F0" w:rsidRPr="007929F0" w:rsidRDefault="007929F0" w:rsidP="00501283">
      <w:pPr>
        <w:spacing w:after="0" w:line="276" w:lineRule="auto"/>
        <w:jc w:val="both"/>
        <w:rPr>
          <w:rFonts w:eastAsia="Tahoma" w:cs="Calibri"/>
          <w:b/>
          <w:bCs/>
          <w:sz w:val="20"/>
          <w:szCs w:val="20"/>
          <w:u w:val="single"/>
        </w:rPr>
      </w:pPr>
      <w:r w:rsidRPr="007929F0">
        <w:rPr>
          <w:rFonts w:eastAsia="Tahoma" w:cs="Calibri"/>
          <w:b/>
          <w:bCs/>
          <w:sz w:val="20"/>
          <w:szCs w:val="20"/>
          <w:u w:val="single"/>
        </w:rPr>
        <w:t>Συνημμένα:</w:t>
      </w:r>
    </w:p>
    <w:p w:rsidR="007929F0" w:rsidRPr="007929F0" w:rsidRDefault="00887D37" w:rsidP="00501283">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Παράρτημα Α: Τεχνικές Προδιαγραφές</w:t>
      </w:r>
      <w:r w:rsidR="007929F0">
        <w:rPr>
          <w:rFonts w:asciiTheme="minorHAnsi" w:eastAsia="Tahoma" w:hAnsiTheme="minorHAnsi" w:cstheme="minorHAnsi"/>
          <w:bCs/>
          <w:sz w:val="20"/>
        </w:rPr>
        <w:t xml:space="preserve"> - Προϋπολογισμός</w:t>
      </w:r>
    </w:p>
    <w:p w:rsidR="007929F0" w:rsidRPr="007929F0" w:rsidRDefault="00887D37" w:rsidP="00501283">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 xml:space="preserve">Παράρτημα Β: </w:t>
      </w:r>
      <w:r w:rsidR="00286B1B" w:rsidRPr="007929F0">
        <w:rPr>
          <w:rFonts w:asciiTheme="minorHAnsi" w:eastAsia="Tahoma" w:hAnsiTheme="minorHAnsi" w:cstheme="minorHAnsi"/>
          <w:bCs/>
          <w:sz w:val="20"/>
        </w:rPr>
        <w:t>Έντυπο Τεχνικής και Οικονομικής Π</w:t>
      </w:r>
      <w:r w:rsidR="007929F0" w:rsidRPr="007929F0">
        <w:rPr>
          <w:rFonts w:asciiTheme="minorHAnsi" w:eastAsia="Tahoma" w:hAnsiTheme="minorHAnsi" w:cstheme="minorHAnsi"/>
          <w:bCs/>
          <w:sz w:val="20"/>
        </w:rPr>
        <w:t>ροσφοράς</w:t>
      </w:r>
    </w:p>
    <w:p w:rsidR="00887D37" w:rsidRPr="007929F0" w:rsidRDefault="00887D37" w:rsidP="00501283">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Παράρτημα Γ: Υπ</w:t>
      </w:r>
      <w:r w:rsidR="00286B1B" w:rsidRPr="007929F0">
        <w:rPr>
          <w:rFonts w:asciiTheme="minorHAnsi" w:eastAsia="Tahoma" w:hAnsiTheme="minorHAnsi" w:cstheme="minorHAnsi"/>
          <w:bCs/>
          <w:sz w:val="20"/>
        </w:rPr>
        <w:t>εύθυνη Δήλωση</w:t>
      </w:r>
    </w:p>
    <w:p w:rsidR="005612BC" w:rsidRPr="007929F0" w:rsidRDefault="005612BC" w:rsidP="00231E54">
      <w:pPr>
        <w:spacing w:line="276" w:lineRule="auto"/>
        <w:jc w:val="both"/>
        <w:rPr>
          <w:rFonts w:eastAsia="Tahoma" w:cs="Calibri"/>
          <w:bCs/>
          <w:sz w:val="6"/>
          <w:szCs w:val="20"/>
          <w:u w:val="single"/>
        </w:rPr>
      </w:pPr>
    </w:p>
    <w:p w:rsidR="00231E54" w:rsidRPr="00115CA3" w:rsidRDefault="00231E54" w:rsidP="00501283">
      <w:pPr>
        <w:spacing w:after="0"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rsidR="00231E54" w:rsidRPr="00115CA3" w:rsidRDefault="00231E54" w:rsidP="00501283">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w:t>
      </w:r>
      <w:proofErr w:type="spellStart"/>
      <w:r w:rsidRPr="00115CA3">
        <w:rPr>
          <w:rFonts w:eastAsia="Tahoma" w:cs="Calibri"/>
          <w:bCs/>
          <w:sz w:val="20"/>
          <w:szCs w:val="20"/>
        </w:rPr>
        <w:t>mail:a.giannaki@aade.gr</w:t>
      </w:r>
      <w:proofErr w:type="spellEnd"/>
      <w:r w:rsidRPr="00115CA3">
        <w:rPr>
          <w:rFonts w:eastAsia="Tahoma" w:cs="Calibri"/>
          <w:bCs/>
          <w:sz w:val="20"/>
          <w:szCs w:val="20"/>
        </w:rPr>
        <w:t>)</w:t>
      </w:r>
    </w:p>
    <w:p w:rsidR="00231E54" w:rsidRPr="00115CA3" w:rsidRDefault="00231E54" w:rsidP="00501283">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4" w:history="1">
        <w:r w:rsidRPr="00115CA3">
          <w:rPr>
            <w:rStyle w:val="-"/>
            <w:rFonts w:eastAsia="Tahoma" w:cs="Calibri"/>
            <w:bCs/>
            <w:sz w:val="20"/>
            <w:szCs w:val="20"/>
          </w:rPr>
          <w:t>siteadmin@aade.gr</w:t>
        </w:r>
      </w:hyperlink>
      <w:r w:rsidRPr="00115CA3">
        <w:rPr>
          <w:rFonts w:eastAsia="Tahoma" w:cs="Calibri"/>
          <w:bCs/>
          <w:sz w:val="20"/>
          <w:szCs w:val="20"/>
        </w:rPr>
        <w:t>)</w:t>
      </w:r>
    </w:p>
    <w:p w:rsidR="00562A6E" w:rsidRDefault="00562A6E" w:rsidP="00231E54">
      <w:pPr>
        <w:spacing w:line="276" w:lineRule="auto"/>
        <w:jc w:val="both"/>
        <w:rPr>
          <w:rFonts w:eastAsia="Tahoma" w:cs="Calibri"/>
          <w:b/>
          <w:bCs/>
          <w:sz w:val="20"/>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rsidR="00231E54" w:rsidRPr="00CE6C2D" w:rsidRDefault="00231E54" w:rsidP="00822B6B">
      <w:pPr>
        <w:numPr>
          <w:ilvl w:val="0"/>
          <w:numId w:val="5"/>
        </w:numPr>
        <w:spacing w:after="0" w:line="276" w:lineRule="auto"/>
        <w:jc w:val="both"/>
        <w:rPr>
          <w:rFonts w:eastAsia="Tahoma" w:cs="Calibri"/>
          <w:bCs/>
          <w:sz w:val="20"/>
          <w:szCs w:val="20"/>
        </w:rPr>
      </w:pPr>
      <w:r w:rsidRPr="00CE6C2D">
        <w:rPr>
          <w:rFonts w:eastAsia="Tahoma" w:cs="Calibri"/>
          <w:bCs/>
          <w:sz w:val="20"/>
          <w:szCs w:val="20"/>
        </w:rPr>
        <w:t>Γραφείο Προϊσταμέν</w:t>
      </w:r>
      <w:r w:rsidR="00796657">
        <w:rPr>
          <w:rFonts w:eastAsia="Tahoma" w:cs="Calibri"/>
          <w:bCs/>
          <w:sz w:val="20"/>
          <w:szCs w:val="20"/>
        </w:rPr>
        <w:t>ης</w:t>
      </w:r>
      <w:r w:rsidRPr="00CE6C2D">
        <w:rPr>
          <w:rFonts w:eastAsia="Tahoma" w:cs="Calibri"/>
          <w:bCs/>
          <w:sz w:val="20"/>
          <w:szCs w:val="20"/>
        </w:rPr>
        <w:t xml:space="preserve"> Γενικής Διεύθυνσης</w:t>
      </w:r>
    </w:p>
    <w:p w:rsidR="00231E54" w:rsidRDefault="00231E54" w:rsidP="00822B6B">
      <w:pPr>
        <w:numPr>
          <w:ilvl w:val="0"/>
          <w:numId w:val="5"/>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Β’&amp; Γ</w:t>
      </w:r>
      <w:r w:rsidRPr="00C945A4">
        <w:rPr>
          <w:rFonts w:eastAsia="Tahoma" w:cs="Calibri"/>
          <w:sz w:val="20"/>
          <w:szCs w:val="20"/>
        </w:rPr>
        <w:t>’</w:t>
      </w:r>
    </w:p>
    <w:p w:rsidR="002A343A" w:rsidRDefault="002A343A" w:rsidP="00851E63">
      <w:pPr>
        <w:spacing w:after="0" w:line="276" w:lineRule="auto"/>
        <w:jc w:val="both"/>
        <w:rPr>
          <w:rFonts w:asciiTheme="minorHAnsi" w:eastAsia="Meiryo" w:hAnsiTheme="minorHAnsi" w:cstheme="minorHAnsi"/>
          <w:b/>
        </w:rPr>
      </w:pPr>
    </w:p>
    <w:p w:rsidR="002A343A" w:rsidRDefault="002A343A" w:rsidP="00851E63">
      <w:pPr>
        <w:spacing w:after="0" w:line="276" w:lineRule="auto"/>
        <w:jc w:val="both"/>
        <w:rPr>
          <w:rFonts w:asciiTheme="minorHAnsi" w:eastAsia="Meiryo" w:hAnsiTheme="minorHAnsi" w:cstheme="minorHAnsi"/>
          <w:b/>
        </w:rPr>
      </w:pPr>
    </w:p>
    <w:p w:rsidR="002A343A" w:rsidRDefault="002A343A" w:rsidP="00851E63">
      <w:pPr>
        <w:spacing w:after="0" w:line="276" w:lineRule="auto"/>
        <w:jc w:val="both"/>
        <w:rPr>
          <w:rFonts w:asciiTheme="minorHAnsi" w:eastAsia="Meiryo" w:hAnsiTheme="minorHAnsi" w:cstheme="minorHAnsi"/>
          <w:b/>
        </w:rPr>
      </w:pPr>
    </w:p>
    <w:p w:rsidR="007B3F80" w:rsidRDefault="007B3F80" w:rsidP="00851E63">
      <w:pPr>
        <w:spacing w:after="0" w:line="276" w:lineRule="auto"/>
        <w:jc w:val="both"/>
        <w:rPr>
          <w:rFonts w:asciiTheme="minorHAnsi" w:eastAsia="Meiryo" w:hAnsiTheme="minorHAnsi" w:cstheme="minorHAnsi"/>
          <w:b/>
        </w:rPr>
      </w:pPr>
    </w:p>
    <w:p w:rsidR="00E404F5" w:rsidRPr="003B0BFC" w:rsidRDefault="001C1BD8" w:rsidP="00851E6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t>ΠΑΡΑΡΤΗΜΑ Α</w:t>
      </w:r>
      <w:r w:rsidR="00491C60" w:rsidRPr="003B0BFC">
        <w:rPr>
          <w:rFonts w:asciiTheme="minorHAnsi" w:eastAsia="Meiryo" w:hAnsiTheme="minorHAnsi" w:cstheme="minorHAnsi"/>
          <w:b/>
        </w:rPr>
        <w:t xml:space="preserve">: </w:t>
      </w:r>
      <w:r w:rsidR="00E404F5" w:rsidRPr="003B0BFC">
        <w:rPr>
          <w:rFonts w:asciiTheme="minorHAnsi" w:eastAsia="Meiryo" w:hAnsiTheme="minorHAnsi" w:cstheme="minorHAnsi"/>
          <w:b/>
        </w:rPr>
        <w:t>ΤΕΧΝΙΚΕΣ ΠΡΟΔΙΑΓΡΑΦΕΣ</w:t>
      </w:r>
      <w:r w:rsidR="00905833">
        <w:rPr>
          <w:rFonts w:asciiTheme="minorHAnsi" w:eastAsia="Meiryo" w:hAnsiTheme="minorHAnsi" w:cstheme="minorHAnsi"/>
          <w:b/>
        </w:rPr>
        <w:t xml:space="preserve"> - ΠΡΟΥΠΟΛΟΓΙΣΜΟΣ</w:t>
      </w:r>
    </w:p>
    <w:p w:rsidR="00101957" w:rsidRDefault="00E404F5" w:rsidP="00851E63">
      <w:pPr>
        <w:spacing w:after="0" w:line="276" w:lineRule="auto"/>
        <w:jc w:val="both"/>
        <w:rPr>
          <w:rFonts w:cs="Tahoma"/>
          <w:b/>
        </w:rPr>
      </w:pPr>
      <w:r w:rsidRPr="003B0BFC">
        <w:rPr>
          <w:rFonts w:asciiTheme="minorHAnsi" w:eastAsia="Meiryo" w:hAnsiTheme="minorHAnsi" w:cstheme="minorHAnsi"/>
          <w:b/>
        </w:rPr>
        <w:t xml:space="preserve">της υπ’ </w:t>
      </w:r>
      <w:proofErr w:type="spellStart"/>
      <w:r w:rsidRPr="003B0BFC">
        <w:rPr>
          <w:rFonts w:asciiTheme="minorHAnsi" w:eastAsia="Meiryo" w:hAnsiTheme="minorHAnsi" w:cstheme="minorHAnsi"/>
          <w:b/>
        </w:rPr>
        <w:t>αριθμ</w:t>
      </w:r>
      <w:proofErr w:type="spellEnd"/>
      <w:r w:rsidRPr="003B0BFC">
        <w:rPr>
          <w:rFonts w:asciiTheme="minorHAnsi" w:eastAsia="Meiryo" w:hAnsiTheme="minorHAnsi" w:cstheme="minorHAnsi"/>
          <w:b/>
        </w:rPr>
        <w:t>. 30/002/000/</w:t>
      </w:r>
      <w:r w:rsidR="00EE30D4">
        <w:rPr>
          <w:rFonts w:asciiTheme="minorHAnsi" w:eastAsia="Meiryo" w:hAnsiTheme="minorHAnsi" w:cstheme="minorHAnsi"/>
          <w:b/>
        </w:rPr>
        <w:t>2901</w:t>
      </w:r>
      <w:r w:rsidR="00C203B5">
        <w:rPr>
          <w:rFonts w:asciiTheme="minorHAnsi" w:eastAsia="Meiryo" w:hAnsiTheme="minorHAnsi" w:cstheme="minorHAnsi"/>
          <w:b/>
        </w:rPr>
        <w:t>/2020</w:t>
      </w:r>
      <w:r w:rsidRPr="003B0BFC">
        <w:rPr>
          <w:rFonts w:asciiTheme="minorHAnsi" w:eastAsia="Meiryo" w:hAnsiTheme="minorHAnsi" w:cstheme="minorHAnsi"/>
          <w:b/>
        </w:rPr>
        <w:t xml:space="preserve"> π</w:t>
      </w:r>
      <w:r w:rsidR="00093686" w:rsidRPr="003B0BFC">
        <w:rPr>
          <w:rFonts w:asciiTheme="minorHAnsi" w:eastAsia="Meiryo" w:hAnsiTheme="minorHAnsi" w:cstheme="minorHAnsi"/>
          <w:b/>
        </w:rPr>
        <w:t xml:space="preserve">ρόσκλησης υποβολής </w:t>
      </w:r>
      <w:r w:rsidR="00A07BC5" w:rsidRPr="003B0BFC">
        <w:rPr>
          <w:rFonts w:asciiTheme="minorHAnsi" w:eastAsia="Meiryo" w:hAnsiTheme="minorHAnsi" w:cstheme="minorHAnsi"/>
          <w:b/>
        </w:rPr>
        <w:t>προσφορ</w:t>
      </w:r>
      <w:r w:rsidR="00101957">
        <w:rPr>
          <w:rFonts w:asciiTheme="minorHAnsi" w:eastAsia="Meiryo" w:hAnsiTheme="minorHAnsi" w:cstheme="minorHAnsi"/>
          <w:b/>
        </w:rPr>
        <w:t>ών</w:t>
      </w:r>
      <w:r w:rsidR="00A07BC5" w:rsidRPr="003B0BFC">
        <w:rPr>
          <w:rFonts w:asciiTheme="minorHAnsi" w:eastAsia="Meiryo" w:hAnsiTheme="minorHAnsi" w:cstheme="minorHAnsi"/>
          <w:b/>
        </w:rPr>
        <w:t xml:space="preserve"> για </w:t>
      </w:r>
      <w:r w:rsidR="00006B05" w:rsidRPr="00737FE2">
        <w:rPr>
          <w:rFonts w:cs="Tahoma"/>
          <w:b/>
        </w:rPr>
        <w:t xml:space="preserve">την </w:t>
      </w:r>
      <w:r w:rsidR="00101957">
        <w:rPr>
          <w:rFonts w:cs="Tahoma"/>
          <w:b/>
        </w:rPr>
        <w:t xml:space="preserve">παροχή </w:t>
      </w:r>
      <w:r w:rsidR="00C83DA0">
        <w:rPr>
          <w:rFonts w:cs="Tahoma"/>
          <w:b/>
        </w:rPr>
        <w:t xml:space="preserve">υπηρεσιών </w:t>
      </w:r>
      <w:r w:rsidR="00AF0973">
        <w:rPr>
          <w:rFonts w:cs="Tahoma"/>
          <w:b/>
        </w:rPr>
        <w:t>ιατρού εργασίας για τις ανάγκες των Υπηρεσιών του Γ.Χ.Κ</w:t>
      </w:r>
      <w:r w:rsidR="00101957">
        <w:rPr>
          <w:rFonts w:cs="Tahoma"/>
          <w:b/>
        </w:rPr>
        <w:t xml:space="preserve">. </w:t>
      </w:r>
    </w:p>
    <w:p w:rsidR="00101957" w:rsidRPr="00FC0A8F" w:rsidRDefault="00101957" w:rsidP="00851E63">
      <w:pPr>
        <w:spacing w:after="0" w:line="276" w:lineRule="auto"/>
        <w:jc w:val="both"/>
        <w:rPr>
          <w:rFonts w:cs="Tahoma"/>
          <w:b/>
          <w:sz w:val="12"/>
        </w:rPr>
      </w:pPr>
    </w:p>
    <w:p w:rsidR="006A583B" w:rsidRDefault="008F1E36" w:rsidP="008F1E36">
      <w:pPr>
        <w:spacing w:after="0" w:line="276" w:lineRule="auto"/>
        <w:jc w:val="both"/>
        <w:rPr>
          <w:rFonts w:cs="Tahoma"/>
        </w:rPr>
      </w:pPr>
      <w:r w:rsidRPr="008F1E36">
        <w:rPr>
          <w:rFonts w:cs="Tahoma"/>
        </w:rPr>
        <w:t>Οι ζη</w:t>
      </w:r>
      <w:r w:rsidR="00AF0973">
        <w:rPr>
          <w:rFonts w:cs="Tahoma"/>
        </w:rPr>
        <w:t xml:space="preserve">τούμενες υπηρεσίες αφορούν στις συμβουλευτικές αρμοδιότητες και στην επίβλεψη της υγείας των εργαζομένων των Υπηρεσιών </w:t>
      </w:r>
      <w:r w:rsidR="006A583B">
        <w:rPr>
          <w:rFonts w:cs="Tahoma"/>
        </w:rPr>
        <w:t>του Γ.Χ.Κ., έως τις 31/12/2021</w:t>
      </w:r>
      <w:r w:rsidRPr="008F1E36">
        <w:rPr>
          <w:rFonts w:cs="Tahoma"/>
        </w:rPr>
        <w:t xml:space="preserve">. </w:t>
      </w:r>
    </w:p>
    <w:p w:rsidR="006A583B" w:rsidRDefault="006A583B" w:rsidP="008F1E36">
      <w:pPr>
        <w:spacing w:after="0" w:line="276" w:lineRule="auto"/>
        <w:jc w:val="both"/>
        <w:rPr>
          <w:rFonts w:cs="Tahoma"/>
        </w:rPr>
      </w:pPr>
      <w:r w:rsidRPr="006A583B">
        <w:rPr>
          <w:rFonts w:cs="Tahoma"/>
        </w:rPr>
        <w:t xml:space="preserve">Η προϋπολογιζόμενη δαπάνη ανέρχεται στο ποσό των είκοσι </w:t>
      </w:r>
      <w:r w:rsidR="00AF0973">
        <w:rPr>
          <w:rFonts w:cs="Tahoma"/>
        </w:rPr>
        <w:t xml:space="preserve">τεσσάρων </w:t>
      </w:r>
      <w:r w:rsidRPr="006A583B">
        <w:rPr>
          <w:rFonts w:cs="Tahoma"/>
        </w:rPr>
        <w:t xml:space="preserve">χιλιάδων </w:t>
      </w:r>
      <w:r w:rsidR="00AF0973">
        <w:rPr>
          <w:rFonts w:cs="Tahoma"/>
        </w:rPr>
        <w:t xml:space="preserve">οκτακοσίων </w:t>
      </w:r>
      <w:r w:rsidRPr="006A583B">
        <w:rPr>
          <w:rFonts w:cs="Tahoma"/>
        </w:rPr>
        <w:t>ευρώ (2</w:t>
      </w:r>
      <w:r w:rsidR="00AF0973">
        <w:rPr>
          <w:rFonts w:cs="Tahoma"/>
        </w:rPr>
        <w:t>4</w:t>
      </w:r>
      <w:r w:rsidRPr="006A583B">
        <w:rPr>
          <w:rFonts w:cs="Tahoma"/>
        </w:rPr>
        <w:t>.</w:t>
      </w:r>
      <w:r w:rsidR="00AF0973">
        <w:rPr>
          <w:rFonts w:cs="Tahoma"/>
        </w:rPr>
        <w:t>8</w:t>
      </w:r>
      <w:r w:rsidRPr="006A583B">
        <w:rPr>
          <w:rFonts w:cs="Tahoma"/>
        </w:rPr>
        <w:t>00,00€) συμπεριλαμβανομένου του Φ.Π.Α. 24% (</w:t>
      </w:r>
      <w:r w:rsidR="00AF0973">
        <w:rPr>
          <w:rFonts w:cs="Tahoma"/>
        </w:rPr>
        <w:t>20.000,00</w:t>
      </w:r>
      <w:r>
        <w:rPr>
          <w:rFonts w:cs="Tahoma"/>
        </w:rPr>
        <w:t>€ πλέον ΦΠΑ ύψους 4.</w:t>
      </w:r>
      <w:r w:rsidR="00AF0973">
        <w:rPr>
          <w:rFonts w:cs="Tahoma"/>
        </w:rPr>
        <w:t>800,00</w:t>
      </w:r>
      <w:r>
        <w:rPr>
          <w:rFonts w:cs="Tahoma"/>
        </w:rPr>
        <w:t>€).</w:t>
      </w:r>
    </w:p>
    <w:p w:rsidR="0080396B" w:rsidRPr="0080396B" w:rsidRDefault="006A583B" w:rsidP="0080396B">
      <w:pPr>
        <w:spacing w:after="0" w:line="288" w:lineRule="auto"/>
        <w:jc w:val="both"/>
        <w:rPr>
          <w:rFonts w:asciiTheme="minorHAnsi" w:eastAsia="Times New Roman" w:hAnsiTheme="minorHAnsi" w:cstheme="minorHAnsi"/>
          <w:b/>
          <w:lang w:eastAsia="el-GR"/>
        </w:rPr>
      </w:pPr>
      <w:r w:rsidRPr="006A583B">
        <w:rPr>
          <w:rFonts w:cs="Tahoma"/>
        </w:rPr>
        <w:t xml:space="preserve">Ειδικότερα, η δαπάνη για το έτος 2020 ανέρχεται στο ποσό των </w:t>
      </w:r>
      <w:r w:rsidR="00AF0973">
        <w:rPr>
          <w:rFonts w:cs="Tahoma"/>
        </w:rPr>
        <w:t>7.8</w:t>
      </w:r>
      <w:r w:rsidRPr="006A583B">
        <w:rPr>
          <w:rFonts w:cs="Tahoma"/>
        </w:rPr>
        <w:t>00€ συμπεριλαμβανομένου του Φ.Π.Α. 24%, ενώ για το έτος 2021 η</w:t>
      </w:r>
      <w:r w:rsidR="00AF0973">
        <w:rPr>
          <w:rFonts w:cs="Tahoma"/>
        </w:rPr>
        <w:t xml:space="preserve"> δαπάνη ανέρχεται στο ποσό των 17.000,00</w:t>
      </w:r>
      <w:r w:rsidRPr="006A583B">
        <w:rPr>
          <w:rFonts w:cs="Tahoma"/>
        </w:rPr>
        <w:t xml:space="preserve">€ συμπεριλαμβανομένου του Φ.Π.Α.24%. </w:t>
      </w:r>
      <w:r w:rsidR="00A6280C" w:rsidRPr="00A6280C">
        <w:rPr>
          <w:rFonts w:cs="Tahoma"/>
          <w:b/>
          <w:i/>
        </w:rPr>
        <w:t>Επισημαίνεται ότι το κόστος ανά ώρα απασχόλησης δεν μπορεί να υπερβαίνει τα 66,13€/ώρα απασχόλησης συμπεριλαμβανο</w:t>
      </w:r>
      <w:r w:rsidR="004E284A">
        <w:rPr>
          <w:rFonts w:cs="Tahoma"/>
          <w:b/>
          <w:i/>
        </w:rPr>
        <w:t>μένου του Φ.Π.Α. 24% για το σύνολο των παρεχόμενων υπηρεσιών</w:t>
      </w:r>
      <w:r w:rsidR="0080396B">
        <w:rPr>
          <w:rFonts w:cs="Tahoma"/>
          <w:b/>
          <w:i/>
        </w:rPr>
        <w:t>, συμπεριλαμβανομένου και κάθε άλλου</w:t>
      </w:r>
      <w:r w:rsidR="001715A3">
        <w:rPr>
          <w:rFonts w:cs="Tahoma"/>
          <w:b/>
          <w:i/>
        </w:rPr>
        <w:t xml:space="preserve"> </w:t>
      </w:r>
      <w:r w:rsidR="0080396B" w:rsidRPr="0080396B">
        <w:rPr>
          <w:rFonts w:asciiTheme="minorHAnsi" w:hAnsiTheme="minorHAnsi" w:cstheme="minorHAnsi"/>
          <w:b/>
        </w:rPr>
        <w:t>πιθανού κόστους για την υλοποίηση των υπηρεσιών (π.χ. τυχόν κόστος μετακίνησης και διαμονής).</w:t>
      </w:r>
    </w:p>
    <w:p w:rsidR="006B6A4F" w:rsidRDefault="006B6A4F" w:rsidP="006B6A4F">
      <w:pPr>
        <w:spacing w:before="120"/>
        <w:ind w:right="-2"/>
        <w:contextualSpacing/>
        <w:jc w:val="both"/>
        <w:rPr>
          <w:rFonts w:cs="Arial"/>
        </w:rPr>
      </w:pPr>
      <w:r w:rsidRPr="00851A8E">
        <w:rPr>
          <w:rFonts w:cs="Arial"/>
        </w:rPr>
        <w:t>Το Γενικό Χημείο του Κράτους προτίθετ</w:t>
      </w:r>
      <w:r>
        <w:rPr>
          <w:rFonts w:cs="Arial"/>
        </w:rPr>
        <w:t>αι να χρησιμοποιήσει υπηρεσίες ιατρού ε</w:t>
      </w:r>
      <w:r w:rsidRPr="00851A8E">
        <w:rPr>
          <w:rFonts w:cs="Arial"/>
        </w:rPr>
        <w:t>ργασίας, για το σύνολο των εργαζομένων σε αυτό σε όλη την Επικράτεια.</w:t>
      </w:r>
    </w:p>
    <w:p w:rsidR="006B6A4F" w:rsidRPr="008D2AC4" w:rsidRDefault="006B6A4F" w:rsidP="006B6A4F">
      <w:pPr>
        <w:spacing w:before="120"/>
        <w:ind w:right="-2"/>
        <w:contextualSpacing/>
        <w:jc w:val="both"/>
        <w:rPr>
          <w:rFonts w:cs="Arial"/>
          <w:sz w:val="10"/>
        </w:rPr>
      </w:pPr>
    </w:p>
    <w:p w:rsidR="00932601" w:rsidRDefault="00932601" w:rsidP="006B6A4F">
      <w:pPr>
        <w:spacing w:before="120"/>
        <w:ind w:right="-2"/>
        <w:contextualSpacing/>
        <w:jc w:val="both"/>
        <w:rPr>
          <w:rFonts w:cs="Arial"/>
        </w:rPr>
      </w:pPr>
      <w:r>
        <w:rPr>
          <w:rFonts w:cs="Arial"/>
        </w:rPr>
        <w:t xml:space="preserve">Σημειώνεται ότι η Αναθέτουσα Αρχή έχει την έδρα της στην Αθήνα επί της οδού Αν. Τσόχα 16, Αμπελόκηποι και διατηρεί Υπηρεσίες σε όλη την ελληνική επικράτεια. </w:t>
      </w:r>
    </w:p>
    <w:p w:rsidR="005860F4" w:rsidRDefault="006B6A4F" w:rsidP="006B6A4F">
      <w:pPr>
        <w:spacing w:before="120"/>
        <w:ind w:right="-2"/>
        <w:contextualSpacing/>
        <w:jc w:val="both"/>
        <w:rPr>
          <w:rFonts w:cs="Arial"/>
        </w:rPr>
      </w:pPr>
      <w:r w:rsidRPr="00696EE3">
        <w:rPr>
          <w:rFonts w:cs="Arial"/>
        </w:rPr>
        <w:t>Το σύνολο των εργαζομένων στο Γ.Χ.Κ. είναι 40</w:t>
      </w:r>
      <w:r w:rsidR="00531FD7" w:rsidRPr="00696EE3">
        <w:rPr>
          <w:rFonts w:cs="Arial"/>
        </w:rPr>
        <w:t>0</w:t>
      </w:r>
      <w:r w:rsidRPr="00696EE3">
        <w:rPr>
          <w:rFonts w:cs="Arial"/>
        </w:rPr>
        <w:t xml:space="preserve"> υπάλληλοι</w:t>
      </w:r>
      <w:r w:rsidR="00FC20D2" w:rsidRPr="00696EE3">
        <w:rPr>
          <w:rFonts w:cs="Arial"/>
        </w:rPr>
        <w:t xml:space="preserve"> (Η</w:t>
      </w:r>
      <w:r w:rsidR="00531FD7" w:rsidRPr="00696EE3">
        <w:rPr>
          <w:rFonts w:cs="Arial"/>
        </w:rPr>
        <w:t xml:space="preserve"> πλειοψηφ</w:t>
      </w:r>
      <w:r w:rsidR="00FC20D2" w:rsidRPr="00696EE3">
        <w:rPr>
          <w:rFonts w:cs="Arial"/>
        </w:rPr>
        <w:t xml:space="preserve">ία </w:t>
      </w:r>
      <w:r w:rsidR="00531FD7" w:rsidRPr="00696EE3">
        <w:rPr>
          <w:rFonts w:cs="Arial"/>
        </w:rPr>
        <w:t>εργάζεται σε χημικά εργαστήρια εκτελώντας χρέη χημικού αναλυτή</w:t>
      </w:r>
      <w:r w:rsidR="00FC20D2" w:rsidRPr="00696EE3">
        <w:rPr>
          <w:rFonts w:cs="Arial"/>
        </w:rPr>
        <w:t xml:space="preserve"> ενώ οι υπόλοιποι είναι υπάλληλοι γραφείων, ασκώντας διοικητικά καθήκοντα)</w:t>
      </w:r>
      <w:r w:rsidRPr="00696EE3">
        <w:rPr>
          <w:rFonts w:cs="Arial"/>
        </w:rPr>
        <w:t xml:space="preserve">. </w:t>
      </w:r>
    </w:p>
    <w:p w:rsidR="00FA5E39" w:rsidRDefault="006B6A4F" w:rsidP="006B6A4F">
      <w:pPr>
        <w:spacing w:before="120"/>
        <w:ind w:right="-2"/>
        <w:contextualSpacing/>
        <w:jc w:val="both"/>
        <w:rPr>
          <w:rFonts w:cs="Arial"/>
        </w:rPr>
      </w:pPr>
      <w:r w:rsidRPr="00696EE3">
        <w:rPr>
          <w:rFonts w:cs="Arial"/>
        </w:rPr>
        <w:t>Το σύνολο των ωρών απασχόλησης του Ιατρού</w:t>
      </w:r>
      <w:r w:rsidRPr="00851A8E">
        <w:rPr>
          <w:rFonts w:cs="Arial"/>
        </w:rPr>
        <w:t xml:space="preserve"> Εργασίας θα είναι</w:t>
      </w:r>
      <w:r w:rsidR="001715A3">
        <w:rPr>
          <w:rFonts w:cs="Arial"/>
        </w:rPr>
        <w:t xml:space="preserve"> </w:t>
      </w:r>
      <w:r w:rsidR="005860F4">
        <w:rPr>
          <w:rFonts w:cs="Arial"/>
        </w:rPr>
        <w:t xml:space="preserve">τουλάχιστον </w:t>
      </w:r>
      <w:r w:rsidRPr="005860F4">
        <w:rPr>
          <w:rFonts w:cs="Arial"/>
          <w:b/>
        </w:rPr>
        <w:t>250</w:t>
      </w:r>
      <w:r w:rsidR="005860F4" w:rsidRPr="005860F4">
        <w:rPr>
          <w:rFonts w:cs="Arial"/>
          <w:b/>
        </w:rPr>
        <w:t xml:space="preserve"> ώρες ετησίως</w:t>
      </w:r>
      <w:r w:rsidR="005860F4">
        <w:rPr>
          <w:rFonts w:cs="Arial"/>
        </w:rPr>
        <w:t xml:space="preserve"> και όχι παραπάνω από </w:t>
      </w:r>
      <w:r w:rsidR="005860F4" w:rsidRPr="005860F4">
        <w:rPr>
          <w:rFonts w:cs="Arial"/>
          <w:b/>
        </w:rPr>
        <w:t xml:space="preserve">375 ώρες </w:t>
      </w:r>
      <w:r w:rsidR="0080396B">
        <w:rPr>
          <w:rFonts w:cs="Arial"/>
          <w:b/>
        </w:rPr>
        <w:t>κατ’ αντιστοιχία</w:t>
      </w:r>
      <w:r w:rsidR="006A3E26">
        <w:rPr>
          <w:rFonts w:cs="Arial"/>
          <w:b/>
        </w:rPr>
        <w:t xml:space="preserve"> με </w:t>
      </w:r>
      <w:r w:rsidR="005860F4" w:rsidRPr="005860F4">
        <w:rPr>
          <w:rFonts w:cs="Arial"/>
          <w:b/>
        </w:rPr>
        <w:t>τη συνολική διάρκεια της σύμβασης</w:t>
      </w:r>
      <w:r w:rsidR="005860F4">
        <w:rPr>
          <w:rFonts w:cs="Arial"/>
        </w:rPr>
        <w:t xml:space="preserve">. Οι ώρες απασχόλησης </w:t>
      </w:r>
      <w:r>
        <w:rPr>
          <w:rFonts w:cs="Arial"/>
        </w:rPr>
        <w:t xml:space="preserve">θα πραγματοποιούνται σε </w:t>
      </w:r>
      <w:r w:rsidR="00D339C7">
        <w:rPr>
          <w:rFonts w:cs="Arial"/>
        </w:rPr>
        <w:t xml:space="preserve">εργάσιμες ημέρες και ώρες, ύστερα από συνεννόηση με την Αναθέτουσα Αρχή και σε κάθε περίπτωση σύμφωνα με το ολοκληρωμένο πρόγραμμα επισκέψεων που έχει κοινοποιηθεί εκ των προτέρων στις κατά τόπους αρμόδιες Επιθεωρήσεις Εργασίας και έχει γνωστοποιηθεί στο Γ.Χ.Κ.. </w:t>
      </w:r>
    </w:p>
    <w:p w:rsidR="006B6A4F" w:rsidRDefault="00FA5E39" w:rsidP="006B6A4F">
      <w:pPr>
        <w:spacing w:before="120"/>
        <w:ind w:right="-2"/>
        <w:contextualSpacing/>
        <w:jc w:val="both"/>
        <w:rPr>
          <w:rFonts w:cs="Arial"/>
        </w:rPr>
      </w:pPr>
      <w:r>
        <w:rPr>
          <w:rFonts w:cs="Arial"/>
        </w:rPr>
        <w:t xml:space="preserve">Ο καθορισμός και η </w:t>
      </w:r>
      <w:r w:rsidR="006B6A4F">
        <w:rPr>
          <w:rFonts w:cs="Arial"/>
        </w:rPr>
        <w:t>κατανομή του χρόνου απασχόλησης</w:t>
      </w:r>
      <w:r w:rsidR="001715A3">
        <w:rPr>
          <w:rFonts w:cs="Arial"/>
        </w:rPr>
        <w:t xml:space="preserve"> </w:t>
      </w:r>
      <w:r w:rsidR="006B6A4F">
        <w:rPr>
          <w:rFonts w:cs="Arial"/>
        </w:rPr>
        <w:t xml:space="preserve">θα γίνει σύμφωνα με τις παρ. 7 του άρθρου 36 του </w:t>
      </w:r>
      <w:r>
        <w:rPr>
          <w:rFonts w:cs="Arial"/>
        </w:rPr>
        <w:t>ν.</w:t>
      </w:r>
      <w:r w:rsidR="006B6A4F">
        <w:rPr>
          <w:rFonts w:cs="Arial"/>
        </w:rPr>
        <w:t>4144/2013</w:t>
      </w:r>
      <w:r>
        <w:rPr>
          <w:rFonts w:cs="Arial"/>
        </w:rPr>
        <w:t xml:space="preserve">, λαμβάνοντας υπόψη τον αριθμό των εργαζομένων και την κατηγορία επικινδυνότητας της εργασίας. </w:t>
      </w:r>
    </w:p>
    <w:p w:rsidR="00501283" w:rsidRPr="001C5D9D" w:rsidRDefault="00501283" w:rsidP="00501283">
      <w:pPr>
        <w:spacing w:before="120"/>
        <w:ind w:right="-2"/>
        <w:contextualSpacing/>
        <w:jc w:val="both"/>
        <w:rPr>
          <w:rFonts w:cs="Arial"/>
        </w:rPr>
      </w:pPr>
      <w:r w:rsidRPr="001C5D9D">
        <w:rPr>
          <w:rFonts w:cs="Arial"/>
        </w:rPr>
        <w:t>Η κατανομή των ωρών ανά μήνα απασχόλησης, ανάλογα με τις υπηρεσιακές ανάγκες, μπορεί να διαφοροποιείται κατόπιν συνεννόησης της Αναθέτουσας Αρχής και του Ιατρού Εργασίας και με ενημέρωση της αρμόδιας υπηρεσίας επίβλεψης και ελέγχου του Τμήματος Επιθεώρησης Εργασίας.</w:t>
      </w:r>
    </w:p>
    <w:p w:rsidR="00FF0818" w:rsidRPr="00696EE3" w:rsidRDefault="00FF0818" w:rsidP="006B6A4F">
      <w:pPr>
        <w:spacing w:before="120"/>
        <w:ind w:right="-2"/>
        <w:contextualSpacing/>
        <w:jc w:val="both"/>
        <w:rPr>
          <w:rFonts w:cs="Arial"/>
          <w:color w:val="FF0000"/>
          <w:sz w:val="18"/>
          <w:highlight w:val="yellow"/>
        </w:rPr>
      </w:pPr>
    </w:p>
    <w:p w:rsidR="006B6A4F" w:rsidRDefault="001D2ED8" w:rsidP="006B6A4F">
      <w:pPr>
        <w:spacing w:before="120"/>
        <w:ind w:right="-241"/>
        <w:contextualSpacing/>
        <w:jc w:val="both"/>
        <w:rPr>
          <w:rFonts w:cs="Arial"/>
        </w:rPr>
      </w:pPr>
      <w:r>
        <w:rPr>
          <w:rFonts w:cs="Arial"/>
        </w:rPr>
        <w:t>Ο</w:t>
      </w:r>
      <w:r w:rsidR="006B6A4F" w:rsidRPr="00851A8E">
        <w:rPr>
          <w:rFonts w:cs="Arial"/>
        </w:rPr>
        <w:t xml:space="preserve"> χρόνος απασχόλησης</w:t>
      </w:r>
      <w:r w:rsidR="008D2AC4">
        <w:rPr>
          <w:rFonts w:cs="Arial"/>
        </w:rPr>
        <w:t xml:space="preserve"> ετησίως</w:t>
      </w:r>
      <w:r w:rsidR="006B6A4F" w:rsidRPr="00851A8E">
        <w:rPr>
          <w:rFonts w:cs="Arial"/>
        </w:rPr>
        <w:t xml:space="preserve"> θα είναι </w:t>
      </w:r>
      <w:r>
        <w:rPr>
          <w:rFonts w:cs="Arial"/>
        </w:rPr>
        <w:t xml:space="preserve">ανά Χημική Υπηρεσία </w:t>
      </w:r>
      <w:r w:rsidR="006A3E26">
        <w:rPr>
          <w:rFonts w:cs="Arial"/>
        </w:rPr>
        <w:t xml:space="preserve">τουλάχιστον </w:t>
      </w:r>
      <w:r>
        <w:rPr>
          <w:rFonts w:cs="Arial"/>
        </w:rPr>
        <w:t>ως εξής:</w:t>
      </w:r>
    </w:p>
    <w:p w:rsidR="00696EE3" w:rsidRPr="008D2AC4" w:rsidRDefault="00696EE3" w:rsidP="006B6A4F">
      <w:pPr>
        <w:spacing w:before="120"/>
        <w:ind w:right="-241"/>
        <w:contextualSpacing/>
        <w:jc w:val="both"/>
        <w:rPr>
          <w:rFonts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2552"/>
      </w:tblGrid>
      <w:tr w:rsidR="006B6A4F" w:rsidRPr="00851A8E" w:rsidTr="006B6A4F">
        <w:tc>
          <w:tcPr>
            <w:tcW w:w="7621" w:type="dxa"/>
          </w:tcPr>
          <w:p w:rsidR="006B6A4F" w:rsidRPr="00851A8E" w:rsidRDefault="006B6A4F" w:rsidP="006B6A4F">
            <w:pPr>
              <w:autoSpaceDE w:val="0"/>
              <w:autoSpaceDN w:val="0"/>
              <w:adjustRightInd w:val="0"/>
              <w:spacing w:before="120" w:after="120"/>
              <w:contextualSpacing/>
              <w:rPr>
                <w:rFonts w:cs="Arial"/>
                <w:b/>
              </w:rPr>
            </w:pPr>
            <w:r w:rsidRPr="00851A8E">
              <w:rPr>
                <w:rFonts w:cs="Arial"/>
                <w:b/>
              </w:rPr>
              <w:t>ΥΠΗΡΕΣΙΕΣ</w:t>
            </w:r>
          </w:p>
        </w:tc>
        <w:tc>
          <w:tcPr>
            <w:tcW w:w="2552" w:type="dxa"/>
          </w:tcPr>
          <w:p w:rsidR="006B6A4F" w:rsidRPr="00851A8E" w:rsidRDefault="006B6A4F" w:rsidP="00FA5E39">
            <w:pPr>
              <w:autoSpaceDE w:val="0"/>
              <w:autoSpaceDN w:val="0"/>
              <w:adjustRightInd w:val="0"/>
              <w:spacing w:before="120" w:after="120"/>
              <w:contextualSpacing/>
              <w:jc w:val="center"/>
              <w:rPr>
                <w:rFonts w:cs="Arial"/>
                <w:b/>
              </w:rPr>
            </w:pPr>
            <w:r w:rsidRPr="00851A8E">
              <w:rPr>
                <w:rFonts w:cs="Arial"/>
                <w:b/>
              </w:rPr>
              <w:t>ΩΡΕΣ/ΕΤΟΣ</w:t>
            </w:r>
          </w:p>
        </w:tc>
      </w:tr>
      <w:tr w:rsidR="006B6A4F" w:rsidRPr="00851A8E" w:rsidTr="006B6A4F">
        <w:tc>
          <w:tcPr>
            <w:tcW w:w="7621" w:type="dxa"/>
          </w:tcPr>
          <w:p w:rsidR="006B6A4F" w:rsidRPr="00851A8E" w:rsidRDefault="006B6A4F" w:rsidP="00FA5E39">
            <w:pPr>
              <w:autoSpaceDE w:val="0"/>
              <w:autoSpaceDN w:val="0"/>
              <w:adjustRightInd w:val="0"/>
              <w:spacing w:before="120" w:after="120"/>
              <w:contextualSpacing/>
              <w:jc w:val="both"/>
              <w:rPr>
                <w:rFonts w:cs="Arial"/>
                <w:b/>
              </w:rPr>
            </w:pPr>
            <w:r w:rsidRPr="00851A8E">
              <w:rPr>
                <w:rFonts w:cs="Arial"/>
                <w:b/>
              </w:rPr>
              <w:t>ΥΠΗΡΕΣΙΕΣ ΕΝΤΟΣ Ν. ΑΤΤΙΚΗΣ</w:t>
            </w:r>
          </w:p>
          <w:p w:rsidR="006B6A4F" w:rsidRPr="00851A8E" w:rsidRDefault="006B6A4F" w:rsidP="00FA5E39">
            <w:pPr>
              <w:autoSpaceDE w:val="0"/>
              <w:autoSpaceDN w:val="0"/>
              <w:adjustRightInd w:val="0"/>
              <w:spacing w:before="120" w:after="120"/>
              <w:contextualSpacing/>
              <w:jc w:val="both"/>
              <w:rPr>
                <w:rFonts w:cs="Arial"/>
                <w:b/>
              </w:rPr>
            </w:pPr>
            <w:r w:rsidRPr="00851A8E">
              <w:rPr>
                <w:rFonts w:cs="Arial"/>
                <w:b/>
              </w:rPr>
              <w:t>(Αθήνα, Πειραιάς, Ελευσίνα, Μεταμόρφωση, Αεροδρόμιο «Ελ. Βενιζέλος»)</w:t>
            </w:r>
          </w:p>
        </w:tc>
        <w:tc>
          <w:tcPr>
            <w:tcW w:w="2552" w:type="dxa"/>
          </w:tcPr>
          <w:p w:rsidR="006B6A4F" w:rsidRPr="00851A8E" w:rsidRDefault="006B6A4F" w:rsidP="00FA5E39">
            <w:pPr>
              <w:autoSpaceDE w:val="0"/>
              <w:autoSpaceDN w:val="0"/>
              <w:adjustRightInd w:val="0"/>
              <w:spacing w:before="120" w:after="120"/>
              <w:contextualSpacing/>
              <w:jc w:val="center"/>
              <w:rPr>
                <w:rFonts w:cs="Arial"/>
              </w:rPr>
            </w:pPr>
            <w:r w:rsidRPr="00851A8E">
              <w:rPr>
                <w:rFonts w:cs="Arial"/>
              </w:rPr>
              <w:t>110</w:t>
            </w:r>
          </w:p>
        </w:tc>
      </w:tr>
      <w:tr w:rsidR="006B6A4F" w:rsidRPr="00851A8E" w:rsidTr="006B6A4F">
        <w:tc>
          <w:tcPr>
            <w:tcW w:w="7621" w:type="dxa"/>
          </w:tcPr>
          <w:p w:rsidR="006B6A4F" w:rsidRPr="00851A8E" w:rsidRDefault="006B6A4F" w:rsidP="00FA5E39">
            <w:pPr>
              <w:autoSpaceDE w:val="0"/>
              <w:autoSpaceDN w:val="0"/>
              <w:adjustRightInd w:val="0"/>
              <w:spacing w:before="120" w:after="120"/>
              <w:contextualSpacing/>
              <w:jc w:val="both"/>
              <w:rPr>
                <w:rFonts w:cs="Arial"/>
                <w:b/>
              </w:rPr>
            </w:pPr>
            <w:r w:rsidRPr="00851A8E">
              <w:rPr>
                <w:rFonts w:cs="Arial"/>
                <w:b/>
              </w:rPr>
              <w:t>ΘΕΣΣΑΛΟΝΙΚΗ</w:t>
            </w:r>
          </w:p>
        </w:tc>
        <w:tc>
          <w:tcPr>
            <w:tcW w:w="2552" w:type="dxa"/>
          </w:tcPr>
          <w:p w:rsidR="006B6A4F" w:rsidRPr="00C53A91" w:rsidRDefault="006B6A4F" w:rsidP="00FA5E39">
            <w:pPr>
              <w:autoSpaceDE w:val="0"/>
              <w:autoSpaceDN w:val="0"/>
              <w:adjustRightInd w:val="0"/>
              <w:spacing w:before="120" w:after="120"/>
              <w:contextualSpacing/>
              <w:jc w:val="center"/>
              <w:rPr>
                <w:rFonts w:cs="Arial"/>
                <w:lang w:val="en-US"/>
              </w:rPr>
            </w:pPr>
            <w:r w:rsidRPr="00851A8E">
              <w:rPr>
                <w:rFonts w:cs="Arial"/>
              </w:rPr>
              <w:t>2</w:t>
            </w:r>
            <w:r>
              <w:rPr>
                <w:rFonts w:cs="Arial"/>
                <w:lang w:val="en-US"/>
              </w:rPr>
              <w:t>4</w:t>
            </w:r>
          </w:p>
        </w:tc>
      </w:tr>
      <w:tr w:rsidR="006B6A4F" w:rsidRPr="00851A8E" w:rsidTr="006B6A4F">
        <w:tc>
          <w:tcPr>
            <w:tcW w:w="7621" w:type="dxa"/>
          </w:tcPr>
          <w:p w:rsidR="006B6A4F" w:rsidRPr="00851A8E" w:rsidRDefault="006B6A4F" w:rsidP="00FA5E39">
            <w:pPr>
              <w:autoSpaceDE w:val="0"/>
              <w:autoSpaceDN w:val="0"/>
              <w:adjustRightInd w:val="0"/>
              <w:spacing w:before="120" w:after="120"/>
              <w:contextualSpacing/>
              <w:jc w:val="both"/>
              <w:rPr>
                <w:rFonts w:cs="Arial"/>
                <w:b/>
              </w:rPr>
            </w:pPr>
            <w:r w:rsidRPr="00851A8E">
              <w:rPr>
                <w:rFonts w:cs="Arial"/>
                <w:b/>
              </w:rPr>
              <w:t xml:space="preserve">ΠΑΤΡΑ </w:t>
            </w:r>
          </w:p>
        </w:tc>
        <w:tc>
          <w:tcPr>
            <w:tcW w:w="2552" w:type="dxa"/>
          </w:tcPr>
          <w:p w:rsidR="006B6A4F" w:rsidRPr="00851A8E" w:rsidRDefault="006B6A4F" w:rsidP="00FA5E39">
            <w:pPr>
              <w:autoSpaceDE w:val="0"/>
              <w:autoSpaceDN w:val="0"/>
              <w:adjustRightInd w:val="0"/>
              <w:spacing w:before="120" w:after="120"/>
              <w:contextualSpacing/>
              <w:jc w:val="center"/>
              <w:rPr>
                <w:rFonts w:cs="Arial"/>
              </w:rPr>
            </w:pPr>
            <w:r w:rsidRPr="00851A8E">
              <w:rPr>
                <w:rFonts w:cs="Arial"/>
              </w:rPr>
              <w:t>12</w:t>
            </w:r>
          </w:p>
        </w:tc>
      </w:tr>
      <w:tr w:rsidR="006B6A4F" w:rsidRPr="00851A8E" w:rsidTr="006B6A4F">
        <w:tc>
          <w:tcPr>
            <w:tcW w:w="7621" w:type="dxa"/>
          </w:tcPr>
          <w:p w:rsidR="006B6A4F" w:rsidRPr="00851A8E" w:rsidRDefault="006B6A4F" w:rsidP="00FA5E39">
            <w:pPr>
              <w:autoSpaceDE w:val="0"/>
              <w:autoSpaceDN w:val="0"/>
              <w:adjustRightInd w:val="0"/>
              <w:spacing w:before="120" w:after="120"/>
              <w:contextualSpacing/>
              <w:jc w:val="both"/>
              <w:rPr>
                <w:rFonts w:cs="Arial"/>
                <w:b/>
              </w:rPr>
            </w:pPr>
            <w:r w:rsidRPr="00851A8E">
              <w:rPr>
                <w:rFonts w:cs="Arial"/>
                <w:b/>
              </w:rPr>
              <w:t xml:space="preserve">ΙΩΑΝΝΙΝΑ </w:t>
            </w:r>
          </w:p>
        </w:tc>
        <w:tc>
          <w:tcPr>
            <w:tcW w:w="2552" w:type="dxa"/>
          </w:tcPr>
          <w:p w:rsidR="006B6A4F" w:rsidRPr="00851A8E" w:rsidRDefault="006B6A4F" w:rsidP="00FA5E39">
            <w:pPr>
              <w:autoSpaceDE w:val="0"/>
              <w:autoSpaceDN w:val="0"/>
              <w:adjustRightInd w:val="0"/>
              <w:spacing w:before="120" w:after="120"/>
              <w:contextualSpacing/>
              <w:jc w:val="center"/>
              <w:rPr>
                <w:rFonts w:cs="Arial"/>
              </w:rPr>
            </w:pPr>
            <w:r w:rsidRPr="00851A8E">
              <w:rPr>
                <w:rFonts w:cs="Arial"/>
              </w:rPr>
              <w:t>8</w:t>
            </w:r>
          </w:p>
        </w:tc>
      </w:tr>
    </w:tbl>
    <w:p w:rsidR="006B6A4F" w:rsidRDefault="006B6A4F" w:rsidP="006B6A4F">
      <w:pPr>
        <w:spacing w:before="120"/>
        <w:ind w:right="-241"/>
        <w:contextualSpacing/>
        <w:jc w:val="both"/>
        <w:rPr>
          <w:rFonts w:cs="Arial"/>
        </w:rPr>
      </w:pPr>
    </w:p>
    <w:p w:rsidR="006B6A4F" w:rsidRPr="00851A8E" w:rsidRDefault="006B6A4F" w:rsidP="006B6A4F">
      <w:pPr>
        <w:spacing w:before="120"/>
        <w:ind w:right="-241"/>
        <w:contextualSpacing/>
        <w:jc w:val="both"/>
        <w:rPr>
          <w:rFonts w:cs="Arial"/>
        </w:rPr>
      </w:pPr>
      <w:r w:rsidRPr="00851A8E">
        <w:rPr>
          <w:rFonts w:cs="Arial"/>
        </w:rPr>
        <w:t>Για τις υπόλοιπες Υπηρεσίες του Γ</w:t>
      </w:r>
      <w:r>
        <w:rPr>
          <w:rFonts w:cs="Arial"/>
        </w:rPr>
        <w:t>.</w:t>
      </w:r>
      <w:r w:rsidRPr="00851A8E">
        <w:rPr>
          <w:rFonts w:cs="Arial"/>
        </w:rPr>
        <w:t>Χ</w:t>
      </w:r>
      <w:r>
        <w:rPr>
          <w:rFonts w:cs="Arial"/>
        </w:rPr>
        <w:t>.</w:t>
      </w:r>
      <w:r w:rsidRPr="00851A8E">
        <w:rPr>
          <w:rFonts w:cs="Arial"/>
        </w:rPr>
        <w:t>Κ</w:t>
      </w:r>
      <w:r>
        <w:rPr>
          <w:rFonts w:cs="Arial"/>
        </w:rPr>
        <w:t>.</w:t>
      </w:r>
      <w:r w:rsidRPr="00851A8E">
        <w:rPr>
          <w:rFonts w:cs="Arial"/>
        </w:rPr>
        <w:t>, οι οποίες εδρεύουν στις πόλεις που αναγράφονται στον ακόλουθο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827"/>
        <w:gridCol w:w="2694"/>
      </w:tblGrid>
      <w:tr w:rsidR="006B6A4F" w:rsidRPr="00851A8E" w:rsidTr="006B6A4F">
        <w:tc>
          <w:tcPr>
            <w:tcW w:w="3652"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Μυτιλήνη</w:t>
            </w:r>
          </w:p>
        </w:tc>
        <w:tc>
          <w:tcPr>
            <w:tcW w:w="3827"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Κέρκυρα</w:t>
            </w:r>
          </w:p>
        </w:tc>
        <w:tc>
          <w:tcPr>
            <w:tcW w:w="2694"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Σέρρες</w:t>
            </w:r>
          </w:p>
        </w:tc>
      </w:tr>
      <w:tr w:rsidR="006B6A4F" w:rsidRPr="00851A8E" w:rsidTr="006B6A4F">
        <w:tc>
          <w:tcPr>
            <w:tcW w:w="3652"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Ρόδος</w:t>
            </w:r>
          </w:p>
        </w:tc>
        <w:tc>
          <w:tcPr>
            <w:tcW w:w="3827"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Κόρινθος</w:t>
            </w:r>
          </w:p>
        </w:tc>
        <w:tc>
          <w:tcPr>
            <w:tcW w:w="2694"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Καβάλα</w:t>
            </w:r>
          </w:p>
        </w:tc>
      </w:tr>
      <w:tr w:rsidR="006B6A4F" w:rsidRPr="00851A8E" w:rsidTr="006B6A4F">
        <w:tc>
          <w:tcPr>
            <w:tcW w:w="3652"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Σάμος</w:t>
            </w:r>
          </w:p>
        </w:tc>
        <w:tc>
          <w:tcPr>
            <w:tcW w:w="3827"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Καλαμάτα</w:t>
            </w:r>
          </w:p>
        </w:tc>
        <w:tc>
          <w:tcPr>
            <w:tcW w:w="2694"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Ξάνθη</w:t>
            </w:r>
          </w:p>
        </w:tc>
      </w:tr>
      <w:tr w:rsidR="006B6A4F" w:rsidRPr="00851A8E" w:rsidTr="006B6A4F">
        <w:tc>
          <w:tcPr>
            <w:tcW w:w="3652"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Χίος</w:t>
            </w:r>
          </w:p>
        </w:tc>
        <w:tc>
          <w:tcPr>
            <w:tcW w:w="3827"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Τρίπολη</w:t>
            </w:r>
          </w:p>
        </w:tc>
        <w:tc>
          <w:tcPr>
            <w:tcW w:w="2694"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Αλεξανδρούπολη</w:t>
            </w:r>
          </w:p>
        </w:tc>
      </w:tr>
      <w:tr w:rsidR="006B6A4F" w:rsidRPr="00851A8E" w:rsidTr="006B6A4F">
        <w:tc>
          <w:tcPr>
            <w:tcW w:w="3652" w:type="dxa"/>
          </w:tcPr>
          <w:p w:rsidR="006B6A4F" w:rsidRPr="00851A8E" w:rsidRDefault="006B6A4F" w:rsidP="00DC56A5">
            <w:pPr>
              <w:autoSpaceDE w:val="0"/>
              <w:autoSpaceDN w:val="0"/>
              <w:adjustRightInd w:val="0"/>
              <w:spacing w:before="120" w:after="120"/>
              <w:contextualSpacing/>
              <w:jc w:val="both"/>
              <w:rPr>
                <w:rFonts w:cs="Arial"/>
              </w:rPr>
            </w:pPr>
            <w:r w:rsidRPr="00851A8E">
              <w:rPr>
                <w:rFonts w:cs="Arial"/>
              </w:rPr>
              <w:t>Σύρος</w:t>
            </w:r>
          </w:p>
        </w:tc>
        <w:tc>
          <w:tcPr>
            <w:tcW w:w="3827"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Μεσολόγγι</w:t>
            </w:r>
          </w:p>
        </w:tc>
        <w:tc>
          <w:tcPr>
            <w:tcW w:w="2694"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Βόλος</w:t>
            </w:r>
          </w:p>
        </w:tc>
      </w:tr>
      <w:tr w:rsidR="006B6A4F" w:rsidRPr="00851A8E" w:rsidTr="006B6A4F">
        <w:tc>
          <w:tcPr>
            <w:tcW w:w="3652"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Κοζάνη</w:t>
            </w:r>
          </w:p>
        </w:tc>
        <w:tc>
          <w:tcPr>
            <w:tcW w:w="3827"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Ηράκλειο</w:t>
            </w:r>
          </w:p>
        </w:tc>
        <w:tc>
          <w:tcPr>
            <w:tcW w:w="2694"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Λάρισα</w:t>
            </w:r>
          </w:p>
        </w:tc>
      </w:tr>
      <w:tr w:rsidR="006B6A4F" w:rsidRPr="00851A8E" w:rsidTr="006B6A4F">
        <w:tc>
          <w:tcPr>
            <w:tcW w:w="3652"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Φλώρινα</w:t>
            </w:r>
          </w:p>
        </w:tc>
        <w:tc>
          <w:tcPr>
            <w:tcW w:w="3827"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Χανιά</w:t>
            </w:r>
          </w:p>
        </w:tc>
        <w:tc>
          <w:tcPr>
            <w:tcW w:w="2694"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Χαλκίδα</w:t>
            </w:r>
          </w:p>
        </w:tc>
      </w:tr>
      <w:tr w:rsidR="006B6A4F" w:rsidRPr="00851A8E" w:rsidTr="006B6A4F">
        <w:tc>
          <w:tcPr>
            <w:tcW w:w="3652"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Έδεσσα</w:t>
            </w:r>
          </w:p>
        </w:tc>
        <w:tc>
          <w:tcPr>
            <w:tcW w:w="3827"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Πρέβεζα</w:t>
            </w:r>
          </w:p>
        </w:tc>
        <w:tc>
          <w:tcPr>
            <w:tcW w:w="2694" w:type="dxa"/>
          </w:tcPr>
          <w:p w:rsidR="006B6A4F" w:rsidRPr="00851A8E" w:rsidRDefault="006B6A4F" w:rsidP="00FA5E39">
            <w:pPr>
              <w:autoSpaceDE w:val="0"/>
              <w:autoSpaceDN w:val="0"/>
              <w:adjustRightInd w:val="0"/>
              <w:spacing w:before="120" w:after="120"/>
              <w:contextualSpacing/>
              <w:jc w:val="both"/>
              <w:rPr>
                <w:rFonts w:cs="Arial"/>
              </w:rPr>
            </w:pPr>
            <w:r w:rsidRPr="00851A8E">
              <w:rPr>
                <w:rFonts w:cs="Arial"/>
              </w:rPr>
              <w:t>Λιβαδειά</w:t>
            </w:r>
          </w:p>
        </w:tc>
      </w:tr>
    </w:tbl>
    <w:p w:rsidR="006B6A4F" w:rsidRDefault="006B6A4F" w:rsidP="006B6A4F">
      <w:pPr>
        <w:spacing w:before="120"/>
        <w:ind w:right="-241"/>
        <w:contextualSpacing/>
        <w:jc w:val="both"/>
        <w:rPr>
          <w:rFonts w:cs="Arial"/>
        </w:rPr>
      </w:pPr>
      <w:r>
        <w:rPr>
          <w:rFonts w:cs="Arial"/>
        </w:rPr>
        <w:t>ο</w:t>
      </w:r>
      <w:r w:rsidRPr="00851A8E">
        <w:rPr>
          <w:rFonts w:cs="Arial"/>
        </w:rPr>
        <w:t xml:space="preserve"> χρόνος απασχόλησης θα είναι 4ώρες ετησίως/Υπηρεσία, κατανεμημένος σε δύο επισκέψεις/έτος.</w:t>
      </w:r>
    </w:p>
    <w:p w:rsidR="002A343A" w:rsidRDefault="002A343A" w:rsidP="008F1E36">
      <w:pPr>
        <w:spacing w:after="0" w:line="276" w:lineRule="auto"/>
        <w:jc w:val="both"/>
        <w:rPr>
          <w:rFonts w:cs="Tahoma"/>
          <w:b/>
        </w:rPr>
      </w:pPr>
    </w:p>
    <w:p w:rsidR="008F1E36" w:rsidRPr="00C80736" w:rsidRDefault="00AF0973" w:rsidP="008F1E36">
      <w:pPr>
        <w:spacing w:after="0" w:line="276" w:lineRule="auto"/>
        <w:jc w:val="both"/>
        <w:rPr>
          <w:rFonts w:cs="Tahoma"/>
          <w:b/>
        </w:rPr>
      </w:pPr>
      <w:r w:rsidRPr="00C80736">
        <w:rPr>
          <w:rFonts w:cs="Tahoma"/>
          <w:b/>
        </w:rPr>
        <w:t>Ειδικότερα</w:t>
      </w:r>
      <w:r w:rsidR="008F1E36" w:rsidRPr="00C80736">
        <w:rPr>
          <w:rFonts w:cs="Tahoma"/>
          <w:b/>
        </w:rPr>
        <w:t>:</w:t>
      </w:r>
    </w:p>
    <w:p w:rsidR="001B1931" w:rsidRPr="001B1931" w:rsidRDefault="001B1931" w:rsidP="008F1E36">
      <w:pPr>
        <w:spacing w:after="0" w:line="276" w:lineRule="auto"/>
        <w:jc w:val="both"/>
        <w:rPr>
          <w:b/>
        </w:rPr>
      </w:pPr>
      <w:r w:rsidRPr="001B1931">
        <w:rPr>
          <w:b/>
        </w:rPr>
        <w:t xml:space="preserve">Προσόντα Ιατρού Εργασίας. </w:t>
      </w:r>
    </w:p>
    <w:p w:rsidR="001B1931" w:rsidRDefault="001B1931" w:rsidP="008F1E36">
      <w:pPr>
        <w:spacing w:after="0" w:line="276" w:lineRule="auto"/>
        <w:jc w:val="both"/>
      </w:pPr>
      <w:r>
        <w:t xml:space="preserve">Ο Ιατρός Εργασίας πρέπει να έχει τα παρακάτω προσόντα (άρθρο 16 του Ν. 3850/2010): </w:t>
      </w:r>
    </w:p>
    <w:p w:rsidR="002635A3" w:rsidRPr="002635A3" w:rsidRDefault="001B1931" w:rsidP="001B1931">
      <w:pPr>
        <w:pStyle w:val="a7"/>
        <w:numPr>
          <w:ilvl w:val="0"/>
          <w:numId w:val="15"/>
        </w:numPr>
        <w:spacing w:line="276" w:lineRule="auto"/>
        <w:ind w:left="284" w:hanging="284"/>
        <w:jc w:val="both"/>
        <w:rPr>
          <w:rFonts w:asciiTheme="minorHAnsi" w:hAnsiTheme="minorHAnsi" w:cstheme="minorHAnsi"/>
          <w:b/>
          <w:sz w:val="22"/>
          <w:szCs w:val="22"/>
        </w:rPr>
      </w:pPr>
      <w:r w:rsidRPr="001B1931">
        <w:rPr>
          <w:rFonts w:asciiTheme="minorHAnsi" w:hAnsiTheme="minorHAnsi" w:cstheme="minorHAnsi"/>
          <w:sz w:val="22"/>
          <w:szCs w:val="22"/>
        </w:rPr>
        <w:t xml:space="preserve">Ο Ιατρός Εργασίας πρέπει να κατέχει και να ασκεί την ειδικότητα της ιατρικής εργασίας, όπως πιστοποιείται από τον οικείο ιατρικό σύλλογο. </w:t>
      </w:r>
    </w:p>
    <w:p w:rsidR="002635A3" w:rsidRPr="002635A3" w:rsidRDefault="001B1931" w:rsidP="001B1931">
      <w:pPr>
        <w:pStyle w:val="a7"/>
        <w:numPr>
          <w:ilvl w:val="0"/>
          <w:numId w:val="15"/>
        </w:numPr>
        <w:spacing w:line="276" w:lineRule="auto"/>
        <w:ind w:left="284" w:hanging="284"/>
        <w:jc w:val="both"/>
        <w:rPr>
          <w:rFonts w:asciiTheme="minorHAnsi" w:hAnsiTheme="minorHAnsi" w:cstheme="minorHAnsi"/>
          <w:b/>
          <w:sz w:val="22"/>
          <w:szCs w:val="22"/>
        </w:rPr>
      </w:pPr>
      <w:r w:rsidRPr="001B1931">
        <w:rPr>
          <w:rFonts w:asciiTheme="minorHAnsi" w:hAnsiTheme="minorHAnsi" w:cstheme="minorHAnsi"/>
          <w:sz w:val="22"/>
          <w:szCs w:val="22"/>
        </w:rPr>
        <w:t xml:space="preserve">Κατ’ εξαίρεση, τα καθήκοντα του Ιατρού Εργασίας, όπως αυτά προβλέπονται στον παρόντα κώδικα, έχουν δικαίωμα να ασκούν: </w:t>
      </w:r>
    </w:p>
    <w:p w:rsidR="002635A3" w:rsidRDefault="002635A3" w:rsidP="002635A3">
      <w:pPr>
        <w:spacing w:line="276" w:lineRule="auto"/>
        <w:jc w:val="both"/>
        <w:rPr>
          <w:rFonts w:asciiTheme="minorHAnsi" w:hAnsiTheme="minorHAnsi" w:cstheme="minorHAnsi"/>
        </w:rPr>
      </w:pPr>
      <w:r w:rsidRPr="002635A3">
        <w:rPr>
          <w:rFonts w:asciiTheme="minorHAnsi" w:hAnsiTheme="minorHAnsi" w:cstheme="minorHAnsi"/>
        </w:rPr>
        <w:t xml:space="preserve">α) Οι ιατροί χωρίς ειδικότητα, οι οποίοι στις 15/05/2009 είχαν συμβάσεις παροχής υπηρεσιών Ιατρού Εργασίας με επιχειρήσεις και αποδεικνύουν την άσκηση των καθηκόντων αυτών συνεχώς επί επτά τουλάχιστον έτη. </w:t>
      </w:r>
    </w:p>
    <w:p w:rsidR="002635A3" w:rsidRDefault="002635A3" w:rsidP="002635A3">
      <w:pPr>
        <w:spacing w:line="276" w:lineRule="auto"/>
        <w:jc w:val="both"/>
        <w:rPr>
          <w:rFonts w:asciiTheme="minorHAnsi" w:hAnsiTheme="minorHAnsi" w:cstheme="minorHAnsi"/>
        </w:rPr>
      </w:pPr>
      <w:r w:rsidRPr="002635A3">
        <w:rPr>
          <w:rFonts w:asciiTheme="minorHAnsi" w:hAnsiTheme="minorHAnsi" w:cstheme="minorHAnsi"/>
        </w:rPr>
        <w:t xml:space="preserve">β) Οι ιατροί οι οποίοι στις 15/05/2009 εκτελούσαν καθήκοντα Ιατρού Εργασίας χωρίς να κατέχουν ή να ασκούν τον τίτλο της ειδικότητας της ιατρικής της εργασίας, αλλά τίτλο άλλης ειδικότητας. </w:t>
      </w:r>
    </w:p>
    <w:p w:rsidR="002635A3" w:rsidRDefault="002635A3" w:rsidP="002635A3">
      <w:pPr>
        <w:spacing w:line="276" w:lineRule="auto"/>
        <w:jc w:val="both"/>
        <w:rPr>
          <w:rFonts w:asciiTheme="minorHAnsi" w:hAnsiTheme="minorHAnsi" w:cstheme="minorHAnsi"/>
        </w:rPr>
      </w:pPr>
      <w:r w:rsidRPr="002635A3">
        <w:rPr>
          <w:rFonts w:asciiTheme="minorHAnsi" w:hAnsiTheme="minorHAnsi" w:cstheme="minorHAnsi"/>
        </w:rPr>
        <w:t xml:space="preserve">Στο Υπουργείο Εργασίας και Κοινωνικής Ασφάλισης συγκροτείται Ειδικός Κατάλογος στον οποίο εγγράφονται οι ιατροί των </w:t>
      </w:r>
      <w:proofErr w:type="spellStart"/>
      <w:r w:rsidRPr="002635A3">
        <w:rPr>
          <w:rFonts w:asciiTheme="minorHAnsi" w:hAnsiTheme="minorHAnsi" w:cstheme="minorHAnsi"/>
        </w:rPr>
        <w:t>περ</w:t>
      </w:r>
      <w:proofErr w:type="spellEnd"/>
      <w:r w:rsidRPr="002635A3">
        <w:rPr>
          <w:rFonts w:asciiTheme="minorHAnsi" w:hAnsiTheme="minorHAnsi" w:cstheme="minorHAnsi"/>
        </w:rPr>
        <w:t xml:space="preserve">. </w:t>
      </w:r>
      <w:proofErr w:type="spellStart"/>
      <w:r w:rsidRPr="002635A3">
        <w:rPr>
          <w:rFonts w:asciiTheme="minorHAnsi" w:hAnsiTheme="minorHAnsi" w:cstheme="minorHAnsi"/>
        </w:rPr>
        <w:t>α΄και</w:t>
      </w:r>
      <w:proofErr w:type="spellEnd"/>
      <w:r w:rsidRPr="002635A3">
        <w:rPr>
          <w:rFonts w:asciiTheme="minorHAnsi" w:hAnsiTheme="minorHAnsi" w:cstheme="minorHAnsi"/>
        </w:rPr>
        <w:t xml:space="preserve"> β’ της παρ. 2 (Υπ. Απ. 1592/58/25-01-2017, ΦΕΚ Β΄157). Οι ιατροί που περιλαμβάνονται στον Ειδικό Κατάλογο μπορούν να ασκούν καθήκοντα ιατρού εργασίας μόνο στην περιφέρεια του ιατρικού συλλόγου στον οποίο είναι εγγεγραμμένοι και εφόσον λάβουν βεβαίωση του συλλόγου αυτού ότι δεν υπάρχει ή δεν είναι διαθέσιμος ιατρός με την ειδικότητα της Ιατρικής της Εργασίας στην περιφέρεια αυτή (κατ’ εφαρμογή του άρθ. 29 του Ν. 3996/2011). </w:t>
      </w:r>
    </w:p>
    <w:p w:rsidR="001B1931" w:rsidRPr="002635A3" w:rsidRDefault="001B1931" w:rsidP="002635A3">
      <w:pPr>
        <w:pStyle w:val="a7"/>
        <w:numPr>
          <w:ilvl w:val="0"/>
          <w:numId w:val="15"/>
        </w:numPr>
        <w:spacing w:line="276" w:lineRule="auto"/>
        <w:ind w:left="284" w:hanging="284"/>
        <w:jc w:val="both"/>
        <w:rPr>
          <w:rFonts w:asciiTheme="minorHAnsi" w:hAnsiTheme="minorHAnsi" w:cstheme="minorHAnsi"/>
          <w:b/>
          <w:sz w:val="22"/>
          <w:szCs w:val="22"/>
        </w:rPr>
      </w:pPr>
      <w:r w:rsidRPr="002635A3">
        <w:rPr>
          <w:rFonts w:asciiTheme="minorHAnsi" w:hAnsiTheme="minorHAnsi" w:cstheme="minorHAnsi"/>
          <w:sz w:val="22"/>
          <w:szCs w:val="22"/>
        </w:rPr>
        <w:t xml:space="preserve">Ο Ιατρός Εργασίας υπάγεται απευθείας στη διοίκηση της </w:t>
      </w:r>
      <w:r w:rsidR="00817D7A">
        <w:rPr>
          <w:rFonts w:asciiTheme="minorHAnsi" w:hAnsiTheme="minorHAnsi" w:cstheme="minorHAnsi"/>
          <w:sz w:val="22"/>
          <w:szCs w:val="22"/>
        </w:rPr>
        <w:t>Υπηρεσίας.</w:t>
      </w:r>
    </w:p>
    <w:p w:rsidR="002635A3" w:rsidRPr="002635A3" w:rsidRDefault="002635A3" w:rsidP="002635A3">
      <w:pPr>
        <w:pStyle w:val="a7"/>
        <w:spacing w:line="276" w:lineRule="auto"/>
        <w:ind w:left="284"/>
        <w:jc w:val="both"/>
        <w:rPr>
          <w:rFonts w:asciiTheme="minorHAnsi" w:hAnsiTheme="minorHAnsi" w:cstheme="minorHAnsi"/>
          <w:b/>
          <w:sz w:val="22"/>
          <w:szCs w:val="22"/>
        </w:rPr>
      </w:pPr>
    </w:p>
    <w:p w:rsidR="005535E9" w:rsidRPr="005535E9" w:rsidRDefault="005535E9" w:rsidP="005535E9">
      <w:pPr>
        <w:spacing w:after="0" w:line="276" w:lineRule="auto"/>
        <w:jc w:val="both"/>
        <w:rPr>
          <w:rFonts w:asciiTheme="minorHAnsi" w:eastAsia="Meiryo" w:hAnsiTheme="minorHAnsi" w:cstheme="minorHAnsi"/>
          <w:b/>
          <w:bCs/>
          <w:u w:val="single"/>
        </w:rPr>
      </w:pPr>
      <w:r w:rsidRPr="005535E9">
        <w:rPr>
          <w:rFonts w:asciiTheme="minorHAnsi" w:eastAsia="Meiryo" w:hAnsiTheme="minorHAnsi" w:cstheme="minorHAnsi"/>
          <w:b/>
          <w:bCs/>
          <w:u w:val="single"/>
        </w:rPr>
        <w:t>ΑΡΜΟΔΙΟΤΗΤΕΣ ΙΑΤΡΟΥ ΕΡΓΑΣΙΑΣ</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Οι κύριες αρμοδιότητες του ιατρού εργασίας προσδιορίζονται στα άρθρα 17 «Συμβουλευτικές αρμοδιότητες του ιατρού εργασίας» και 18 «Επίβλεψη της υγείας των εργαζομένων» του Ν.3850/2010.</w:t>
      </w:r>
    </w:p>
    <w:p w:rsidR="005535E9" w:rsidRPr="005535E9" w:rsidRDefault="005535E9" w:rsidP="005535E9">
      <w:pPr>
        <w:spacing w:after="0" w:line="276" w:lineRule="auto"/>
        <w:jc w:val="both"/>
        <w:rPr>
          <w:rFonts w:asciiTheme="minorHAnsi" w:eastAsia="Meiryo" w:hAnsiTheme="minorHAnsi" w:cstheme="minorHAnsi"/>
          <w:bCs/>
        </w:rPr>
      </w:pPr>
    </w:p>
    <w:p w:rsidR="005535E9" w:rsidRPr="005535E9" w:rsidRDefault="005535E9" w:rsidP="005535E9">
      <w:pPr>
        <w:spacing w:after="0" w:line="276" w:lineRule="auto"/>
        <w:jc w:val="both"/>
        <w:rPr>
          <w:rFonts w:asciiTheme="minorHAnsi" w:eastAsia="Meiryo" w:hAnsiTheme="minorHAnsi" w:cstheme="minorHAnsi"/>
          <w:b/>
          <w:bCs/>
        </w:rPr>
      </w:pPr>
      <w:r w:rsidRPr="005535E9">
        <w:rPr>
          <w:rFonts w:asciiTheme="minorHAnsi" w:eastAsia="Meiryo" w:hAnsiTheme="minorHAnsi" w:cstheme="minorHAnsi"/>
          <w:b/>
          <w:bCs/>
        </w:rPr>
        <w:t>Α. ΣΥΜΒΟΥΛΕΥΤΙΚΕΣ ΑΡΜΟΔΙΟΤΗΤΕΣ</w:t>
      </w:r>
    </w:p>
    <w:p w:rsidR="005535E9" w:rsidRPr="005535E9" w:rsidRDefault="005535E9" w:rsidP="005535E9">
      <w:pPr>
        <w:spacing w:after="0" w:line="276" w:lineRule="auto"/>
        <w:jc w:val="both"/>
        <w:rPr>
          <w:rFonts w:asciiTheme="minorHAnsi" w:eastAsia="Meiryo" w:hAnsiTheme="minorHAnsi" w:cstheme="minorHAnsi"/>
        </w:rPr>
      </w:pPr>
      <w:r w:rsidRPr="004F07DD">
        <w:rPr>
          <w:rFonts w:asciiTheme="minorHAnsi" w:eastAsia="Meiryo" w:hAnsiTheme="minorHAnsi" w:cstheme="minorHAnsi"/>
        </w:rPr>
        <w:t>1.</w:t>
      </w:r>
      <w:r w:rsidRPr="005535E9">
        <w:rPr>
          <w:rFonts w:asciiTheme="minorHAnsi" w:eastAsia="Meiryo" w:hAnsiTheme="minorHAnsi" w:cstheme="minorHAnsi"/>
        </w:rPr>
        <w:t>Ο ιατρός εργασίας παρέχει υποδείξεις και συμβουλές στον εργοδότη, στους εργαζόμενους και στους εκπροσώπους τους, γραπτά ή προφορικά, σχετικά με τα μέτρα που πρέπει να λαμβάνονται για την σωματική και ψυχική υγεία των εργαζομένων. Ο ιατρός εργασίας καταχωρεί τις γραπτές υποδείξεις στο ειδικό βιβλίο του άρθρου 14 του Ν. 3850/10. Ο εργοδότης έχει υποχρέωση να λαμβάνει γνώση ενυπογράφως των υποδείξεων που καταχωρούνται σ’ αυτό το βιβλίο.</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2. Ο ιατρός εργασίας συμβουλεύει σε θέματα σχεδιασμού, προγραμματισμού, τροποποίησης της παραγωγικής διαδικασίας, κατασκευής και συντήρησης εγκαταστάσεων, σύμφωνα με τους κανόνες υγείας και ασφάλειας των εργαζομένων.</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3. Ο ιατρός εργασίας συμβουλεύει σε θέματα λήψης μέτρων προστασίας κατά την εισαγωγή και χρήση υλών και προμήθειας μέσων εξοπλισμού.</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4. Ο ιατρός εργασίας συμβουλεύει σε θέματα φυσιολογίας και ψυχολογίας της εργασίας, εργονομίας και υγιεινής της εργασίας, της διευθέτησης και διαμόρφωσης των θέσεων και του περιβάλλοντος της εργασίας και της οργάνωσης της παραγωγικής διαδικασίας.</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5. Ο ιατρός εργασίας συμβουλεύει σε θέματα οργάνωσης υπηρεσίας παροχής πρώτων βοηθειών.</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 xml:space="preserve">6. Ο ιατρός εργασίας συμβουλεύει σε θέματα αρχικής τοποθέτησης και αλλαγής θέσης εργασίας για λόγους υγείας, προσωρινά ή μόνιμα, καθώς και ένταξης ή επανένταξης </w:t>
      </w:r>
      <w:proofErr w:type="spellStart"/>
      <w:r w:rsidRPr="005535E9">
        <w:rPr>
          <w:rFonts w:asciiTheme="minorHAnsi" w:eastAsia="Meiryo" w:hAnsiTheme="minorHAnsi" w:cstheme="minorHAnsi"/>
        </w:rPr>
        <w:t>μειονεκτούντων</w:t>
      </w:r>
      <w:proofErr w:type="spellEnd"/>
      <w:r w:rsidRPr="005535E9">
        <w:rPr>
          <w:rFonts w:asciiTheme="minorHAnsi" w:eastAsia="Meiryo" w:hAnsiTheme="minorHAnsi" w:cstheme="minorHAnsi"/>
        </w:rPr>
        <w:t xml:space="preserve"> ατόμων στην παραγωγική διαδικασία, ακόμα και με υπόδειξη αναμόρφωσης της θέσης εργασίας.</w:t>
      </w:r>
    </w:p>
    <w:p w:rsid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7. Ο ιατρός εργασίας δεν επιτρέπεται να χρησιμοποιείται για να επαληθεύει το δικαιολογημένο ή μη, λόγω νόσου, απουσίας εργαζομένου.</w:t>
      </w:r>
    </w:p>
    <w:p w:rsidR="002979E9" w:rsidRDefault="002979E9" w:rsidP="005535E9">
      <w:pPr>
        <w:spacing w:after="0" w:line="276" w:lineRule="auto"/>
        <w:jc w:val="both"/>
        <w:rPr>
          <w:rFonts w:asciiTheme="minorHAnsi" w:eastAsia="Meiryo" w:hAnsiTheme="minorHAnsi" w:cstheme="minorHAnsi"/>
        </w:rPr>
      </w:pPr>
    </w:p>
    <w:p w:rsidR="002A343A" w:rsidRDefault="002A343A" w:rsidP="005535E9">
      <w:pPr>
        <w:spacing w:after="0" w:line="276" w:lineRule="auto"/>
        <w:jc w:val="both"/>
        <w:rPr>
          <w:rFonts w:asciiTheme="minorHAnsi" w:eastAsia="Meiryo" w:hAnsiTheme="minorHAnsi" w:cstheme="minorHAnsi"/>
        </w:rPr>
      </w:pPr>
    </w:p>
    <w:p w:rsidR="002979E9" w:rsidRPr="005535E9" w:rsidRDefault="002979E9" w:rsidP="005535E9">
      <w:pPr>
        <w:spacing w:after="0" w:line="276" w:lineRule="auto"/>
        <w:jc w:val="both"/>
        <w:rPr>
          <w:rFonts w:asciiTheme="minorHAnsi" w:eastAsia="Meiryo" w:hAnsiTheme="minorHAnsi" w:cstheme="minorHAnsi"/>
        </w:rPr>
      </w:pPr>
    </w:p>
    <w:p w:rsidR="005535E9" w:rsidRPr="005535E9" w:rsidRDefault="005535E9" w:rsidP="005535E9">
      <w:pPr>
        <w:spacing w:after="0" w:line="276" w:lineRule="auto"/>
        <w:jc w:val="both"/>
        <w:rPr>
          <w:rFonts w:asciiTheme="minorHAnsi" w:eastAsia="Meiryo" w:hAnsiTheme="minorHAnsi" w:cstheme="minorHAnsi"/>
          <w:b/>
        </w:rPr>
      </w:pPr>
      <w:r w:rsidRPr="005535E9">
        <w:rPr>
          <w:rFonts w:asciiTheme="minorHAnsi" w:eastAsia="Meiryo" w:hAnsiTheme="minorHAnsi" w:cstheme="minorHAnsi"/>
          <w:b/>
        </w:rPr>
        <w:t>Β. ΕΠΙΒΛΕΨΗ ΥΓΕΙΑΣ ΕΡΓΑΖΟΜΕΝΩΝ:</w:t>
      </w:r>
    </w:p>
    <w:p w:rsidR="005535E9" w:rsidRPr="005535E9" w:rsidRDefault="005535E9" w:rsidP="005535E9">
      <w:pPr>
        <w:spacing w:after="0" w:line="276" w:lineRule="auto"/>
        <w:jc w:val="both"/>
        <w:rPr>
          <w:rFonts w:asciiTheme="minorHAnsi" w:eastAsia="Meiryo" w:hAnsiTheme="minorHAnsi" w:cstheme="minorHAnsi"/>
        </w:rPr>
      </w:pPr>
      <w:r w:rsidRPr="006B6A4F">
        <w:rPr>
          <w:rFonts w:asciiTheme="minorHAnsi" w:eastAsia="Meiryo" w:hAnsiTheme="minorHAnsi" w:cstheme="minorHAnsi"/>
        </w:rPr>
        <w:t>1. Ο ιατρός</w:t>
      </w:r>
      <w:r w:rsidRPr="005535E9">
        <w:rPr>
          <w:rFonts w:asciiTheme="minorHAnsi" w:eastAsia="Meiryo" w:hAnsiTheme="minorHAnsi" w:cstheme="minorHAnsi"/>
        </w:rPr>
        <w:t xml:space="preserve"> εργασίας προβαίνει σε ιατρικό έλεγχο των εργαζομένων σχετικό με τη θέση εργασίας τους, μετά την πρόσληψή τους ή την αλλαγή θέσης εργασίας, καθώς και σε περιοδικό ιατρικό έλεγχο κατά την κρίση του επιθεωρητή εργασίας, ύστερα από αίτημα της επιτροπής υγιεινής και ασφάλειας των εργαζομένων, όταν αυτό δεν ορίζεται από το νόμο. Μεριμνά για τη διενέργεια ιατρικών εξετάσεων και μετρήσεων παραγόντων του εργασιακού περιβάλλοντος σε εφαρμογή των διατάξεων που ισχύουν κάθε φορά. Εκτιμά την καταλληλότητα των εργαζομένων για τη συγκεκριμένη εργασία, αξιολογεί και καταχωρεί τα αποτελέσματα των εξετάσεων, εκδίδει βεβαίωση των παραπάνω εκτιμήσεων και την κοινοποιεί στον εργοδότη. Το περιεχόμενο της βεβαίωσης πρέπει να εξασφαλίζει το ιατρικό απόρρητο υπέρ του εργαζομένου και μπορεί να ελεγχθεί από τους υγειονομικούς επιθεωρητές του Υπουργείου Εργασίας και Κοινωνικής Ασφάλισης, για την κατοχύρωση του εργαζομένου και του εργοδότη.</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2. Επιβλέπει την εφαρμογή των μέτρων προστασίας της υγείας των εργαζομένων και πρόληψης των ατυχημάτων. Για το σκοπό αυτό:</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α. Επιθεωρεί τακτικά τις θέσεις εργασίας και αναφέρει οποιαδήποτε παράλειψη, προτείνει μέτρα αντιμετώπισης των παραλείψεων και επιβλέπει την εφαρμογή τους.</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β. Επεξηγεί την αναγκαιότητα της σωστής χρήσης των ατομικών μέσων προστασίας.</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γ. Ερευνά τις αιτίες των ασθενειών που οφείλονται στην εργασία, αναλύει και αξιολογεί τα αποτελέσματα των ερευνών και προτείνει μέτρα για την πρόληψη των ασθενειών αυτών.</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δ. Επιβλέπει τη συμμόρφωση των εργαζομένων στους κανόνες υγείας και ασφάλειας των εργαζομένων, ενημερώνει τους εργαζόμενους για τους κινδύνους που προέρχονται από την εργασία τους, καθώς και για τους τρόπους πρόληψής τους.</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ε. Παρέχει επείγουσα θεραπεία σε περίπτωση ατυχήματος ή αιφνίδιας νόσου. Εκτελεί προγράμματα εμβολιασμού των εργαζομένων με εντολή της αρμόδιας διεύθυνσης υγιεινής της νομαρχίας όπου εδρεύει η  υπηρεσία.</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3. Ο ιατρός εργασίας έχει υποχρέωση να τηρεί το ιατρικό και  υπηρεσιακό απόρρητο.</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4. Ο ιατρός εργασίας αναγγέλλει μέσω της υπηρεσίας στην επιθεώρηση εργασίας, ασθένειες των εργαζόμενων που οφείλονται στην εργασία.</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5. Ο ιατρός εργασίας πρέπει να ενημερώνεται από τον εργοδότη και τους εργαζόμενους για οποιοδήποτε παράγοντα στο χώρο εργασίας που έχει επίπτωση στην υγεία.</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6. Η επίβλεψη της υγείας των εργαζομένων στον τόπο εργασίας δεν μπορεί να συνεπάγεται οικονομική επιβάρυνση γι’ αυτούς και πρέπει να γίνεται κατά τη διάρκεια των ωρών εργασίας τους.</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7. Ο ιατρός εργασίας έχει, κατά την άσκηση του έργου του, ηθική ανεξαρτησία απέναντι στον εργοδότη και τους εργαζόμενους. Τυχόν διαφωνία του με τον εργοδότη, για θέματα της αρμοδιότητάς του, δεν μπορεί να αποτελέσει λόγο καταγγελίας της σύμβασης. Σε κάθε περίπτωση η απόλυση του ιατρού εργασίας πρέπει να είναι αιτιολογημένη.</w:t>
      </w:r>
    </w:p>
    <w:p w:rsidR="0080396B"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 xml:space="preserve">8. Ο ιατρός εργασίας, στο πλαίσιο των υποχρεώσεων του και των υποχρεώσεων του εργοδότη, σύμφωνα με τις κείμενες διατάξεις, εφόσον η υπηρεσία δε διαθέτει την κατάλληλη υποδομή, έχει υποχρέωση να παραπέμπει τους εργαζόμενους για συγκεκριμένες συμπληρωματικές ιατρικές εξετάσεις. Οι εξετάσεις αυτές διενεργούνται σε προσδιοριζόμενες από τους Υπουργούς Εργασίας και Κοινωνικής Ασφάλισης και Υγείας και Κοινωνικής Αλληλεγγύης αρμόδιες μονάδες των ασφαλιστικών οργανισμών ή του Εθνικού Συστήματος Υγείας (Ε.Σ.Υ.) Στη συνέχεια ο ιατρός εργασίας λαμβάνει γνώση των αποτελεσμάτων των παραπάνω εξετάσεων και τα αξιολογεί. </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9. Για κάθε εργαζόμενο, ο ιατρός εργασίας της υπηρεσίας τηρεί σχετικό ιατρικό φάκελο. Επιπλέον καθιερώνεται και περιλαμβάνεται στον ιατρικό φάκελο, ατομικό βιβλιάριο επαγγελματικού κινδύνου, όπου αναγράφονται τα αποτελέσματα των ιατρικών και εργαστηριακών εξετάσεων, κάθε φορά που εργαζόμενος υποβάλλεται σε αντίστοιχες εξετάσεις. Δικαιούνται να λαμβάνουν γνώση του φακέλου και του ατομικού βιβλιαρίου του εργαζόμενου οι υγειονομικοί επιθεωρητές της αρμόδιας Επιθεώρησης Εργασίας και οι ιατροί του ασφαλιστικού οργανισμού στον οποίο ανήκει ο εργαζόμενος, καθώς και ο ίδιος ο εργαζόμενος. Σε κάθε περίπτωση παύσης της σχέσης εργασίας, το βιβλιάριο παραδίδεται στον εργαζόμενο που αφορά.</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lastRenderedPageBreak/>
        <w:t>10. Απαγορεύεται η αναγραφή και επεξεργασία στο ατομικό βιβλιάριο επαγγελματικού κινδύνου του εργαζόμενου, στοιχείων ή δεδομένων άλλων πέραν των αποτελεσμάτων των ιατρικών και εργαστηριακών εξετάσεων στις οποίες αυτός υποβάλλεται κάθε φορά, σύμφωνα με τη διάταξη της παραγράφου 9, άρθρο 18, Ν. 3850/2010. Επιπλέον ιατρικά δεδομένα επιτρέπεται να συλλέγουν, με επιμέλεια του ίδιου του εργαζόμενου, προκειμένου να αποτελέσουν αντικείμενο επεξεργασίας, μόνο εφόσον αυτό είναι απολύτως απαραίτητο:</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α) για την αξιολόγηση της καταλληλότητας του για μια συγκεκριμένη θέση ή εργασία,</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β) για την εκπλήρωση των υποχρεώσεων του εργοδότη για την υγεία και την ασφάλεια των εργαζομένων και</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γ) για τη θεμελίωση των δικαιωμάτων του εργαζόμενου και αντίστοιχη απόδοση κοινωνικών παροχών.</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11. Όσοι αναγράφουν ή συλλέγουν ή επεξεργάζονται στοιχεία ή δεδομένα κατά παράβαση της παραγράφου 10 τιμωρούνται με τις διοικητικές και ποινικές κυρώσεις που προβλέπονται στις διατάξεις των άρθρων 21 και 22 του Ν.2472/1997 «Προστασία του ατόμου από την επεξεργασία δεδομένων προσωπικού χαρακτήρα» αντίστοιχα. Σε περίπτωση περιουσιακής ή ηθικής βλάβης εφαρμόζεται το άρθρο 23 του Ν.2472/1997</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12. Ο ιατρός εργασίας οφείλει, κατά την εκτέλεση των καθηκόντων του, να συνεργάζεται με την Επιτροπή υγιεινής και ασφάλειας της εργασίας (Ε.Υ.Α.Ε.) ή τον εκπρόσωπο των εργαζομένων.</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13. Ο ιατρός εργασίας οφείλει να παρέχει συμβουλές σε θέματα υγείας και ασφάλειας των εργαζομένων στα μέλη της Ε.Υ.Α.Ε. ή τον εκπρόσωπο των εργαζομένων και να τους ενημερώνει για κάθε σημαντικό σχετικό ζήτημα.</w:t>
      </w:r>
    </w:p>
    <w:p w:rsidR="005535E9" w:rsidRPr="005535E9" w:rsidRDefault="005535E9" w:rsidP="005535E9">
      <w:pPr>
        <w:spacing w:after="0" w:line="276" w:lineRule="auto"/>
        <w:jc w:val="both"/>
        <w:rPr>
          <w:rFonts w:asciiTheme="minorHAnsi" w:eastAsia="Meiryo" w:hAnsiTheme="minorHAnsi" w:cstheme="minorHAnsi"/>
        </w:rPr>
      </w:pPr>
      <w:r w:rsidRPr="005535E9">
        <w:rPr>
          <w:rFonts w:asciiTheme="minorHAnsi" w:eastAsia="Meiryo" w:hAnsiTheme="minorHAnsi" w:cstheme="minorHAnsi"/>
        </w:rPr>
        <w:t>14. Αν ο εργοδότης διαφωνεί με τις γραπτές υποδείξεις και συμβουλές του Ιατρού εργασίας, οφείλει να αιτιολογεί τις απόψεις του και να τις κοινοποιεί και στην Ε.Υ.Α.Ε. ή τον εκπρόσωπο. Σε περίπτωση διαφωνίας η διαφορά επιλύεται από τον επιθεωρητή εργασίας και μόνο.</w:t>
      </w:r>
    </w:p>
    <w:p w:rsidR="005535E9" w:rsidRPr="005535E9" w:rsidRDefault="005535E9" w:rsidP="005535E9">
      <w:pPr>
        <w:spacing w:after="0" w:line="276" w:lineRule="auto"/>
        <w:jc w:val="both"/>
        <w:rPr>
          <w:rFonts w:asciiTheme="minorHAnsi" w:eastAsia="Meiryo" w:hAnsiTheme="minorHAnsi" w:cstheme="minorHAnsi"/>
          <w:b/>
        </w:rPr>
      </w:pPr>
    </w:p>
    <w:p w:rsidR="005535E9" w:rsidRPr="005535E9" w:rsidRDefault="005535E9" w:rsidP="005535E9">
      <w:pPr>
        <w:spacing w:after="0" w:line="276" w:lineRule="auto"/>
        <w:jc w:val="both"/>
        <w:rPr>
          <w:rFonts w:asciiTheme="minorHAnsi" w:eastAsia="Meiryo" w:hAnsiTheme="minorHAnsi" w:cstheme="minorHAnsi"/>
          <w:b/>
        </w:rPr>
      </w:pPr>
      <w:r w:rsidRPr="005535E9">
        <w:rPr>
          <w:rFonts w:asciiTheme="minorHAnsi" w:eastAsia="Meiryo" w:hAnsiTheme="minorHAnsi" w:cstheme="minorHAnsi"/>
          <w:b/>
        </w:rPr>
        <w:t>Γ. ΕΞΩΤΕΡΙΚΕΣ ΥΠΗΡΕΣΙΕΣ ΠΡΟΣΤΑΣΙΑΣ ΚΑΙ ΠΡΟΛΗΨΗΣ (ΕΞ.Υ.Π.Π.)</w:t>
      </w:r>
    </w:p>
    <w:p w:rsidR="00387233" w:rsidRPr="00BD67AB" w:rsidRDefault="00387233" w:rsidP="00387233">
      <w:pPr>
        <w:pStyle w:val="a7"/>
        <w:numPr>
          <w:ilvl w:val="0"/>
          <w:numId w:val="18"/>
        </w:numPr>
        <w:spacing w:line="276" w:lineRule="auto"/>
        <w:ind w:left="284" w:hanging="284"/>
        <w:jc w:val="both"/>
        <w:rPr>
          <w:rFonts w:asciiTheme="minorHAnsi" w:eastAsia="Meiryo" w:hAnsiTheme="minorHAnsi" w:cstheme="minorHAnsi"/>
          <w:sz w:val="22"/>
          <w:szCs w:val="22"/>
        </w:rPr>
      </w:pPr>
      <w:r w:rsidRPr="00BD67AB">
        <w:rPr>
          <w:rFonts w:asciiTheme="minorHAnsi" w:eastAsia="Meiryo" w:hAnsiTheme="minorHAnsi" w:cstheme="minorHAnsi"/>
          <w:sz w:val="22"/>
          <w:szCs w:val="22"/>
        </w:rPr>
        <w:t>Οι υπηρεσίες ιατρού εργασίας μπορούν να παρέχονται και από ατομικές επιχειρήσεις ή νομικά πρόσωπα, που στο εξής θα ονομάζονται «Εξωτερικές Υπηρεσίες Προστασίας και Πρόληψης» (ΕΞ.Υ.Π.Π.). Οι ΕΞ.Υ.Π.Π. ασκούν τις αρμοδιότητες και έχουν τα δικαιώματα και τις υποχρεώσεις του ιατρού εργασίας, σύμφωνα με τις ισχύουσες διατάξεις.</w:t>
      </w:r>
    </w:p>
    <w:p w:rsidR="00387233" w:rsidRPr="00BD67AB" w:rsidRDefault="00387233" w:rsidP="00387233">
      <w:pPr>
        <w:pStyle w:val="a7"/>
        <w:numPr>
          <w:ilvl w:val="0"/>
          <w:numId w:val="18"/>
        </w:numPr>
        <w:spacing w:line="276" w:lineRule="auto"/>
        <w:ind w:left="284" w:hanging="284"/>
        <w:jc w:val="both"/>
        <w:rPr>
          <w:rFonts w:asciiTheme="minorHAnsi" w:eastAsia="Meiryo" w:hAnsiTheme="minorHAnsi" w:cstheme="minorHAnsi"/>
          <w:sz w:val="22"/>
          <w:szCs w:val="22"/>
        </w:rPr>
      </w:pPr>
      <w:r w:rsidRPr="00BD67AB">
        <w:rPr>
          <w:rFonts w:asciiTheme="minorHAnsi" w:eastAsia="Meiryo" w:hAnsiTheme="minorHAnsi" w:cstheme="minorHAnsi"/>
          <w:sz w:val="22"/>
          <w:szCs w:val="22"/>
        </w:rPr>
        <w:t xml:space="preserve">Οι ΕΞ.Υ.Π.Π., προκειμένου να παρέχουν τις υπηρεσίες πρέπει να διαθέτουν το αναγκαίο προσωπικό με την απαιτούμενη επιστημονική εξειδίκευση και σε ικανό αριθμό, καθώς επίσης τα απαιτούμενα μέσα ή εξοπλισμό, ώστε να πληρούνται οι προϋποθέσεις της κείμενης νομοθεσίας για το σκοπό αυτόν και για καθεμία από τις επιχειρήσεις με τις οποίες συμβάλλονται. </w:t>
      </w:r>
    </w:p>
    <w:p w:rsidR="00387233" w:rsidRPr="00BD67AB" w:rsidRDefault="00387233" w:rsidP="00387233">
      <w:pPr>
        <w:pStyle w:val="a7"/>
        <w:numPr>
          <w:ilvl w:val="0"/>
          <w:numId w:val="18"/>
        </w:numPr>
        <w:spacing w:line="276" w:lineRule="auto"/>
        <w:ind w:left="284" w:hanging="284"/>
        <w:jc w:val="both"/>
        <w:rPr>
          <w:rFonts w:asciiTheme="minorHAnsi" w:eastAsia="Meiryo" w:hAnsiTheme="minorHAnsi" w:cstheme="minorHAnsi"/>
          <w:sz w:val="22"/>
          <w:szCs w:val="22"/>
        </w:rPr>
      </w:pPr>
      <w:r w:rsidRPr="00BD67AB">
        <w:rPr>
          <w:rFonts w:asciiTheme="minorHAnsi" w:eastAsia="Meiryo" w:hAnsiTheme="minorHAnsi" w:cstheme="minorHAnsi"/>
          <w:sz w:val="22"/>
          <w:szCs w:val="22"/>
        </w:rPr>
        <w:t xml:space="preserve">Όταν οι επιχειρήσεις με τις οποίες συμβάλλονται οι ΕΞ.Υ.Π.Π. δεν διαθέτουν τα απαιτούμενα μέσα ή εξοπλισμό για την εκπλήρωση των υποχρεώσεων τους, όπως για τη διενέργεια μετρήσεων, εξετάσεων κ.λπ., οι ΕΞ.Υ.Π.Π. μπορούν να διαθέτουν δικά τους μέσα ή εξοπλισμό. Στην περίπτωση αυτή γίνεται σχετική αναφορά στη γραπτή σύμβαση. </w:t>
      </w:r>
    </w:p>
    <w:p w:rsidR="00387233" w:rsidRPr="00BD67AB" w:rsidRDefault="00387233" w:rsidP="00387233">
      <w:pPr>
        <w:pStyle w:val="a7"/>
        <w:numPr>
          <w:ilvl w:val="0"/>
          <w:numId w:val="18"/>
        </w:numPr>
        <w:spacing w:line="276" w:lineRule="auto"/>
        <w:ind w:left="284" w:hanging="284"/>
        <w:jc w:val="both"/>
        <w:rPr>
          <w:rFonts w:asciiTheme="minorHAnsi" w:eastAsia="Meiryo" w:hAnsiTheme="minorHAnsi" w:cstheme="minorHAnsi"/>
          <w:sz w:val="22"/>
          <w:szCs w:val="22"/>
        </w:rPr>
      </w:pPr>
      <w:r w:rsidRPr="00BD67AB">
        <w:rPr>
          <w:rFonts w:asciiTheme="minorHAnsi" w:eastAsia="Meiryo" w:hAnsiTheme="minorHAnsi" w:cstheme="minorHAnsi"/>
          <w:sz w:val="22"/>
          <w:szCs w:val="22"/>
        </w:rPr>
        <w:t xml:space="preserve">Οι ΕΞ.Υ.Π.Π. υποχρεούνται να τηρούν φακέλους για καθεμία επιχείρηση, με την οποία συμβάλλονται. Στους φακέλους καταχωρούνται αντίγραφα κάθε υπόδειξης, έρευνας, μέτρησης ή εξέτασης που σχετίζεται με την επιχείρηση. Οι καταχωρήσεις αυτές πρέπει να καταγράφονται από την ΕΞ.Υ.Π.Π. και στα βιβλία, τα οποία υποχρεούται να τηρεί η επιχείρηση. </w:t>
      </w:r>
    </w:p>
    <w:p w:rsidR="00387233" w:rsidRPr="00BD67AB" w:rsidRDefault="00387233" w:rsidP="00387233">
      <w:pPr>
        <w:pStyle w:val="a7"/>
        <w:numPr>
          <w:ilvl w:val="0"/>
          <w:numId w:val="18"/>
        </w:numPr>
        <w:spacing w:line="276" w:lineRule="auto"/>
        <w:ind w:left="284" w:hanging="284"/>
        <w:jc w:val="both"/>
        <w:rPr>
          <w:rFonts w:asciiTheme="minorHAnsi" w:eastAsia="Meiryo" w:hAnsiTheme="minorHAnsi" w:cstheme="minorHAnsi"/>
          <w:sz w:val="22"/>
          <w:szCs w:val="22"/>
        </w:rPr>
      </w:pPr>
      <w:r w:rsidRPr="00BD67AB">
        <w:rPr>
          <w:rFonts w:asciiTheme="minorHAnsi" w:eastAsia="Meiryo" w:hAnsiTheme="minorHAnsi" w:cstheme="minorHAnsi"/>
          <w:sz w:val="22"/>
          <w:szCs w:val="22"/>
        </w:rPr>
        <w:t xml:space="preserve">Οι ΕΞ.Υ.Π.Π. τηρούν αναλυτικά δελτία παρουσίας κάθε ιατρού εργασίας με το χρόνο απασχόλησής τους σε κάθε επιχείρηση, συγκεντρωτικό πίνακα των οποίων υποβάλλουν στην αρμόδια Γενική Διεύθυνση του Υπουργείου Εργασίας και Κοινωνικής Ασφάλισης το πρώτο δεκαπενθήμερο κάθε εξαμήνου. Επίσης συντάσσουν ετήσια έκθεση δραστηριοτήτων την οποία υποβάλλουν στην παραπάνω Γενική Διεύθυνση το πρώτο δίμηνο κάθε έτους. </w:t>
      </w:r>
    </w:p>
    <w:p w:rsidR="00387233" w:rsidRPr="00BD67AB" w:rsidRDefault="00387233" w:rsidP="00387233">
      <w:pPr>
        <w:pStyle w:val="a7"/>
        <w:numPr>
          <w:ilvl w:val="0"/>
          <w:numId w:val="18"/>
        </w:numPr>
        <w:spacing w:line="276" w:lineRule="auto"/>
        <w:ind w:left="284" w:hanging="284"/>
        <w:jc w:val="both"/>
        <w:rPr>
          <w:rFonts w:asciiTheme="minorHAnsi" w:eastAsia="Meiryo" w:hAnsiTheme="minorHAnsi" w:cstheme="minorHAnsi"/>
          <w:sz w:val="22"/>
          <w:szCs w:val="22"/>
        </w:rPr>
      </w:pPr>
      <w:r w:rsidRPr="00BD67AB">
        <w:rPr>
          <w:rFonts w:asciiTheme="minorHAnsi" w:eastAsia="Meiryo" w:hAnsiTheme="minorHAnsi" w:cstheme="minorHAnsi"/>
          <w:sz w:val="22"/>
          <w:szCs w:val="22"/>
        </w:rPr>
        <w:t xml:space="preserve">Ανάλογες υποχρεώσεις με αυτές της προηγούμενης παραγράφου έχουν και τα άτομα εκτός των επιχειρήσεων που αναλαμβάνουν καθήκοντα ιατρού εργασίας. </w:t>
      </w:r>
    </w:p>
    <w:p w:rsidR="00387233" w:rsidRPr="00BD67AB" w:rsidRDefault="00387233" w:rsidP="00387233">
      <w:pPr>
        <w:pStyle w:val="a7"/>
        <w:numPr>
          <w:ilvl w:val="0"/>
          <w:numId w:val="18"/>
        </w:numPr>
        <w:spacing w:line="276" w:lineRule="auto"/>
        <w:ind w:left="284" w:hanging="284"/>
        <w:jc w:val="both"/>
        <w:rPr>
          <w:rFonts w:asciiTheme="minorHAnsi" w:eastAsia="Meiryo" w:hAnsiTheme="minorHAnsi" w:cstheme="minorHAnsi"/>
          <w:sz w:val="22"/>
          <w:szCs w:val="22"/>
        </w:rPr>
      </w:pPr>
      <w:r w:rsidRPr="00BD67AB">
        <w:rPr>
          <w:rFonts w:asciiTheme="minorHAnsi" w:eastAsia="Meiryo" w:hAnsiTheme="minorHAnsi" w:cstheme="minorHAnsi"/>
          <w:sz w:val="22"/>
          <w:szCs w:val="22"/>
        </w:rPr>
        <w:t xml:space="preserve">Το προσωπικό της ΕΞ.Υ.Π.Π. υποχρεούται να τηρεί το επιχειρησιακό απόρρητο, που αφορά τόσο την ίδια όσο και την επιχείρηση με την οποία συμβάλλεται. </w:t>
      </w:r>
    </w:p>
    <w:p w:rsidR="00387233" w:rsidRPr="00BD67AB" w:rsidRDefault="00387233" w:rsidP="00387233">
      <w:pPr>
        <w:pStyle w:val="a7"/>
        <w:numPr>
          <w:ilvl w:val="0"/>
          <w:numId w:val="18"/>
        </w:numPr>
        <w:spacing w:line="276" w:lineRule="auto"/>
        <w:ind w:left="284" w:hanging="284"/>
        <w:jc w:val="both"/>
        <w:rPr>
          <w:rFonts w:asciiTheme="minorHAnsi" w:eastAsia="Meiryo" w:hAnsiTheme="minorHAnsi" w:cstheme="minorHAnsi"/>
          <w:sz w:val="22"/>
          <w:szCs w:val="22"/>
        </w:rPr>
      </w:pPr>
      <w:r w:rsidRPr="00BD67AB">
        <w:rPr>
          <w:rFonts w:asciiTheme="minorHAnsi" w:eastAsia="Meiryo" w:hAnsiTheme="minorHAnsi" w:cstheme="minorHAnsi"/>
          <w:sz w:val="22"/>
          <w:szCs w:val="22"/>
        </w:rPr>
        <w:t xml:space="preserve">Οι ΕΞ.Υ.Π.Π. υποχρεούνται να θέτουν στη διάθεση της αρμόδιας Επιθεώρησης Εργασίας κάθε στοιχείο που τους ζητείται, για να αποδείξουν ότι είναι σε θέση να εκπληρώσουν τις υποχρεώσεις που αναλαμβάνουν με βάση τη σύμβαση. </w:t>
      </w:r>
    </w:p>
    <w:p w:rsidR="00387233" w:rsidRPr="00BD67AB" w:rsidRDefault="00387233" w:rsidP="00387233">
      <w:pPr>
        <w:pStyle w:val="a7"/>
        <w:numPr>
          <w:ilvl w:val="0"/>
          <w:numId w:val="18"/>
        </w:numPr>
        <w:spacing w:line="276" w:lineRule="auto"/>
        <w:ind w:left="284" w:hanging="284"/>
        <w:jc w:val="both"/>
        <w:rPr>
          <w:rFonts w:asciiTheme="minorHAnsi" w:eastAsia="Meiryo" w:hAnsiTheme="minorHAnsi" w:cstheme="minorHAnsi"/>
          <w:sz w:val="22"/>
          <w:szCs w:val="22"/>
        </w:rPr>
      </w:pPr>
      <w:r w:rsidRPr="00BD67AB">
        <w:rPr>
          <w:rFonts w:asciiTheme="minorHAnsi" w:eastAsia="Meiryo" w:hAnsiTheme="minorHAnsi" w:cstheme="minorHAnsi"/>
          <w:sz w:val="22"/>
          <w:szCs w:val="22"/>
        </w:rPr>
        <w:lastRenderedPageBreak/>
        <w:t>Η αρμόδια Επιθεώρηση Εργασίας έχει επίσης πρόσβαση σε όλα τα στοιχεία των φακέλων.</w:t>
      </w:r>
    </w:p>
    <w:p w:rsidR="003B6E6A" w:rsidRDefault="003B6E6A" w:rsidP="005D5E23">
      <w:pPr>
        <w:spacing w:after="0" w:line="276" w:lineRule="auto"/>
        <w:jc w:val="both"/>
        <w:rPr>
          <w:rFonts w:asciiTheme="minorHAnsi" w:eastAsia="Meiryo" w:hAnsiTheme="minorHAnsi" w:cstheme="minorHAnsi"/>
          <w:b/>
        </w:rPr>
      </w:pPr>
    </w:p>
    <w:p w:rsidR="00955554" w:rsidRDefault="003F204E" w:rsidP="003F204E">
      <w:pPr>
        <w:spacing w:before="240" w:after="0" w:line="276" w:lineRule="auto"/>
        <w:contextualSpacing/>
        <w:jc w:val="both"/>
        <w:rPr>
          <w:rFonts w:asciiTheme="minorHAnsi" w:hAnsiTheme="minorHAnsi" w:cstheme="minorHAnsi"/>
          <w:b/>
        </w:rPr>
      </w:pPr>
      <w:r>
        <w:rPr>
          <w:rFonts w:asciiTheme="minorHAnsi" w:hAnsiTheme="minorHAnsi" w:cstheme="minorHAnsi"/>
          <w:b/>
        </w:rPr>
        <w:t xml:space="preserve">Δ. </w:t>
      </w:r>
      <w:r w:rsidR="00955554">
        <w:rPr>
          <w:rFonts w:asciiTheme="minorHAnsi" w:hAnsiTheme="minorHAnsi" w:cstheme="minorHAnsi"/>
          <w:b/>
        </w:rPr>
        <w:t>ΓΡΑΠΤΗ ΕΚΤΙΜΗΣΗ ΕΠΑΓΓΕΛΜΑΤΙΚΟΥ ΚΙΝΔΥΝΟΥ</w:t>
      </w:r>
    </w:p>
    <w:p w:rsidR="00955554" w:rsidRPr="00955554" w:rsidRDefault="00955554" w:rsidP="003F204E">
      <w:pPr>
        <w:spacing w:before="240" w:after="0" w:line="276" w:lineRule="auto"/>
        <w:contextualSpacing/>
        <w:jc w:val="both"/>
        <w:rPr>
          <w:rFonts w:asciiTheme="minorHAnsi" w:hAnsiTheme="minorHAnsi" w:cstheme="minorHAnsi"/>
        </w:rPr>
      </w:pPr>
      <w:r w:rsidRPr="00955554">
        <w:rPr>
          <w:rFonts w:asciiTheme="minorHAnsi" w:hAnsiTheme="minorHAnsi" w:cstheme="minorHAnsi"/>
        </w:rPr>
        <w:t xml:space="preserve">Ο </w:t>
      </w:r>
      <w:r w:rsidR="00D42085">
        <w:rPr>
          <w:rFonts w:asciiTheme="minorHAnsi" w:hAnsiTheme="minorHAnsi" w:cstheme="minorHAnsi"/>
        </w:rPr>
        <w:t xml:space="preserve">Ανάδοχος </w:t>
      </w:r>
      <w:r>
        <w:rPr>
          <w:rFonts w:asciiTheme="minorHAnsi" w:hAnsiTheme="minorHAnsi" w:cstheme="minorHAnsi"/>
        </w:rPr>
        <w:t>οφείλει να</w:t>
      </w:r>
      <w:r w:rsidR="00D42085">
        <w:rPr>
          <w:rFonts w:asciiTheme="minorHAnsi" w:hAnsiTheme="minorHAnsi" w:cstheme="minorHAnsi"/>
        </w:rPr>
        <w:t xml:space="preserve"> προβεί στην εκπόνηση</w:t>
      </w:r>
      <w:r w:rsidRPr="00955554">
        <w:rPr>
          <w:rFonts w:asciiTheme="minorHAnsi" w:hAnsiTheme="minorHAnsi" w:cstheme="minorHAnsi"/>
        </w:rPr>
        <w:t xml:space="preserve"> Γραπτή</w:t>
      </w:r>
      <w:r w:rsidR="00D42085">
        <w:rPr>
          <w:rFonts w:asciiTheme="minorHAnsi" w:hAnsiTheme="minorHAnsi" w:cstheme="minorHAnsi"/>
        </w:rPr>
        <w:t>ς</w:t>
      </w:r>
      <w:r w:rsidRPr="00955554">
        <w:rPr>
          <w:rFonts w:asciiTheme="minorHAnsi" w:hAnsiTheme="minorHAnsi" w:cstheme="minorHAnsi"/>
        </w:rPr>
        <w:t xml:space="preserve"> Εκτίμηση</w:t>
      </w:r>
      <w:r w:rsidR="00D42085">
        <w:rPr>
          <w:rFonts w:asciiTheme="minorHAnsi" w:hAnsiTheme="minorHAnsi" w:cstheme="minorHAnsi"/>
        </w:rPr>
        <w:t>ς</w:t>
      </w:r>
      <w:r w:rsidRPr="00955554">
        <w:rPr>
          <w:rFonts w:asciiTheme="minorHAnsi" w:hAnsiTheme="minorHAnsi" w:cstheme="minorHAnsi"/>
        </w:rPr>
        <w:t xml:space="preserve"> Επαγγελματικού Κινδύνου, κατά το μέρος </w:t>
      </w:r>
      <w:r w:rsidR="00D42085">
        <w:rPr>
          <w:rFonts w:asciiTheme="minorHAnsi" w:hAnsiTheme="minorHAnsi" w:cstheme="minorHAnsi"/>
        </w:rPr>
        <w:t>των υπηρεσιών του Ιατρού Εργασίας</w:t>
      </w:r>
      <w:r w:rsidRPr="00955554">
        <w:rPr>
          <w:rFonts w:asciiTheme="minorHAnsi" w:hAnsiTheme="minorHAnsi" w:cstheme="minorHAnsi"/>
        </w:rPr>
        <w:t>, για όλες τις Υπηρεσίες του Γ.Χ.Κ.</w:t>
      </w:r>
      <w:r w:rsidR="00AA5B7E">
        <w:rPr>
          <w:rFonts w:asciiTheme="minorHAnsi" w:hAnsiTheme="minorHAnsi" w:cstheme="minorHAnsi"/>
        </w:rPr>
        <w:t>, σύμφωνα με τις διατάξεις του άρθρου 43 του Ν. 3850/2010, όπως ισχ</w:t>
      </w:r>
      <w:r w:rsidR="00D42085">
        <w:rPr>
          <w:rFonts w:asciiTheme="minorHAnsi" w:hAnsiTheme="minorHAnsi" w:cstheme="minorHAnsi"/>
        </w:rPr>
        <w:t xml:space="preserve">ύει, εντός εννέα (9) μηνών από την υπογραφή της σύμβασης. </w:t>
      </w:r>
    </w:p>
    <w:p w:rsidR="00955554" w:rsidRDefault="00955554" w:rsidP="003F204E">
      <w:pPr>
        <w:spacing w:before="240" w:after="0" w:line="276" w:lineRule="auto"/>
        <w:contextualSpacing/>
        <w:jc w:val="both"/>
        <w:rPr>
          <w:rFonts w:asciiTheme="minorHAnsi" w:hAnsiTheme="minorHAnsi" w:cstheme="minorHAnsi"/>
          <w:b/>
        </w:rPr>
      </w:pPr>
    </w:p>
    <w:p w:rsidR="003F204E" w:rsidRPr="007F1FB2" w:rsidRDefault="00955554" w:rsidP="003F204E">
      <w:pPr>
        <w:spacing w:before="240" w:after="0" w:line="276" w:lineRule="auto"/>
        <w:contextualSpacing/>
        <w:jc w:val="both"/>
        <w:rPr>
          <w:rFonts w:asciiTheme="minorHAnsi" w:hAnsiTheme="minorHAnsi" w:cstheme="minorHAnsi"/>
          <w:b/>
        </w:rPr>
      </w:pPr>
      <w:r>
        <w:rPr>
          <w:rFonts w:asciiTheme="minorHAnsi" w:hAnsiTheme="minorHAnsi" w:cstheme="minorHAnsi"/>
          <w:b/>
        </w:rPr>
        <w:t xml:space="preserve">Ε. </w:t>
      </w:r>
      <w:r w:rsidR="003F204E" w:rsidRPr="003F204E">
        <w:rPr>
          <w:rFonts w:asciiTheme="minorHAnsi" w:hAnsiTheme="minorHAnsi" w:cstheme="minorHAnsi"/>
          <w:b/>
          <w:caps/>
        </w:rPr>
        <w:t>Υποχρεώσεις εργοδότη</w:t>
      </w:r>
    </w:p>
    <w:p w:rsidR="003F204E" w:rsidRDefault="003F204E" w:rsidP="003F204E">
      <w:pPr>
        <w:pStyle w:val="a7"/>
        <w:numPr>
          <w:ilvl w:val="0"/>
          <w:numId w:val="17"/>
        </w:numPr>
        <w:spacing w:before="240" w:line="276" w:lineRule="auto"/>
        <w:ind w:left="426" w:hanging="426"/>
        <w:jc w:val="both"/>
        <w:rPr>
          <w:rFonts w:asciiTheme="minorHAnsi" w:hAnsiTheme="minorHAnsi" w:cstheme="minorHAnsi"/>
          <w:sz w:val="22"/>
          <w:szCs w:val="22"/>
        </w:rPr>
      </w:pPr>
      <w:r w:rsidRPr="007F1FB2">
        <w:rPr>
          <w:rFonts w:asciiTheme="minorHAnsi" w:hAnsiTheme="minorHAnsi" w:cstheme="minorHAnsi"/>
          <w:sz w:val="22"/>
          <w:szCs w:val="22"/>
        </w:rPr>
        <w:t>Ο εργοδότης για την αποτελεσματικότερη άσκηση των καθηκόντων του ιατρού εργασίας, θέτει στη διάθεσή τους το αναγκαίο βοηθητικό προσωπικό, χώρους, εγκαταστάσεις, συσκευές και γενικά τα απαραίτητα μέσα και βαρύνεται με όλες τις σχετικές δαπάνες.</w:t>
      </w:r>
    </w:p>
    <w:p w:rsidR="003F204E" w:rsidRPr="002D3ABA" w:rsidRDefault="003F204E" w:rsidP="003F204E">
      <w:pPr>
        <w:pStyle w:val="a7"/>
        <w:numPr>
          <w:ilvl w:val="0"/>
          <w:numId w:val="17"/>
        </w:numPr>
        <w:spacing w:before="240" w:line="276" w:lineRule="auto"/>
        <w:ind w:left="426" w:hanging="426"/>
        <w:jc w:val="both"/>
        <w:rPr>
          <w:rFonts w:asciiTheme="minorHAnsi" w:hAnsiTheme="minorHAnsi" w:cstheme="minorHAnsi"/>
          <w:sz w:val="22"/>
          <w:szCs w:val="22"/>
        </w:rPr>
      </w:pPr>
      <w:r w:rsidRPr="007F1FB2">
        <w:rPr>
          <w:rFonts w:asciiTheme="minorHAnsi" w:hAnsiTheme="minorHAnsi" w:cstheme="minorHAnsi"/>
          <w:sz w:val="22"/>
          <w:szCs w:val="22"/>
        </w:rPr>
        <w:t xml:space="preserve">Ο εργοδότης έχει υποχρέωση να διευκολύνει τον τεχνικό ασφάλειας, το ιατρό εργασίας και τον εκπρόσωπο των </w:t>
      </w:r>
      <w:r w:rsidRPr="002D3ABA">
        <w:rPr>
          <w:rFonts w:asciiTheme="minorHAnsi" w:hAnsiTheme="minorHAnsi" w:cstheme="minorHAnsi"/>
          <w:sz w:val="22"/>
          <w:szCs w:val="22"/>
        </w:rPr>
        <w:t>εργαζομένων για την παρακολούθηση μαθημάτων εκπαίδευσης και επιμόρφωσης, σύμφωνα με τις διατάξεις του άρθρου 22 του Ν.3850/2010.</w:t>
      </w:r>
    </w:p>
    <w:p w:rsidR="003F204E" w:rsidRPr="002D3ABA" w:rsidRDefault="003F204E" w:rsidP="003F204E">
      <w:pPr>
        <w:pStyle w:val="a7"/>
        <w:numPr>
          <w:ilvl w:val="0"/>
          <w:numId w:val="17"/>
        </w:numPr>
        <w:spacing w:before="240" w:line="276" w:lineRule="auto"/>
        <w:ind w:left="426" w:hanging="426"/>
        <w:jc w:val="both"/>
        <w:rPr>
          <w:rFonts w:asciiTheme="minorHAnsi" w:hAnsiTheme="minorHAnsi" w:cstheme="minorHAnsi"/>
          <w:sz w:val="22"/>
          <w:szCs w:val="22"/>
        </w:rPr>
      </w:pPr>
      <w:r w:rsidRPr="002D3ABA">
        <w:rPr>
          <w:rFonts w:asciiTheme="minorHAnsi" w:hAnsiTheme="minorHAnsi" w:cstheme="minorHAnsi"/>
          <w:sz w:val="22"/>
          <w:szCs w:val="22"/>
        </w:rPr>
        <w:t>Κατά τα λοιπά, οι υποχρεώσεις του εργοδότη καθορίζονται με κάθε λεπτομέρεια στις σχετικές διατάξεις του Ν.3850/2010.</w:t>
      </w:r>
    </w:p>
    <w:p w:rsidR="006E2A1C" w:rsidRPr="00334407" w:rsidRDefault="006E2A1C" w:rsidP="005D5E23">
      <w:pPr>
        <w:spacing w:after="0" w:line="276" w:lineRule="auto"/>
        <w:jc w:val="both"/>
        <w:rPr>
          <w:rFonts w:asciiTheme="minorHAnsi" w:eastAsia="Meiryo" w:hAnsiTheme="minorHAnsi" w:cstheme="minorHAnsi"/>
          <w:b/>
        </w:rPr>
      </w:pPr>
    </w:p>
    <w:p w:rsidR="003B6E6A" w:rsidRPr="00334407" w:rsidRDefault="003B6E6A" w:rsidP="005D5E23">
      <w:pPr>
        <w:spacing w:after="0" w:line="276" w:lineRule="auto"/>
        <w:jc w:val="both"/>
        <w:rPr>
          <w:rFonts w:asciiTheme="minorHAnsi" w:eastAsia="Meiryo" w:hAnsiTheme="minorHAnsi" w:cstheme="minorHAnsi"/>
          <w:b/>
        </w:rPr>
      </w:pPr>
    </w:p>
    <w:p w:rsidR="003B6E6A" w:rsidRDefault="003B6E6A" w:rsidP="005D5E23">
      <w:pPr>
        <w:spacing w:after="0" w:line="276" w:lineRule="auto"/>
        <w:jc w:val="both"/>
        <w:rPr>
          <w:rFonts w:asciiTheme="minorHAnsi" w:eastAsia="Meiryo" w:hAnsiTheme="minorHAnsi" w:cstheme="minorHAnsi"/>
          <w:b/>
        </w:rPr>
      </w:pPr>
    </w:p>
    <w:p w:rsidR="006B6A4F" w:rsidRDefault="006B6A4F" w:rsidP="005D5E23">
      <w:pPr>
        <w:spacing w:after="0" w:line="276" w:lineRule="auto"/>
        <w:jc w:val="both"/>
        <w:rPr>
          <w:rFonts w:asciiTheme="minorHAnsi" w:eastAsia="Meiryo" w:hAnsiTheme="minorHAnsi" w:cstheme="minorHAnsi"/>
          <w:b/>
        </w:rPr>
      </w:pPr>
    </w:p>
    <w:p w:rsidR="006B6A4F" w:rsidRDefault="006B6A4F" w:rsidP="005D5E23">
      <w:pPr>
        <w:spacing w:after="0" w:line="276" w:lineRule="auto"/>
        <w:jc w:val="both"/>
        <w:rPr>
          <w:rFonts w:asciiTheme="minorHAnsi" w:eastAsia="Meiryo" w:hAnsiTheme="minorHAnsi" w:cstheme="minorHAnsi"/>
          <w:b/>
        </w:rPr>
      </w:pPr>
    </w:p>
    <w:p w:rsidR="006B6A4F" w:rsidRDefault="006B6A4F" w:rsidP="005D5E23">
      <w:pPr>
        <w:spacing w:after="0" w:line="276" w:lineRule="auto"/>
        <w:jc w:val="both"/>
        <w:rPr>
          <w:rFonts w:asciiTheme="minorHAnsi" w:eastAsia="Meiryo" w:hAnsiTheme="minorHAnsi" w:cstheme="minorHAnsi"/>
          <w:b/>
        </w:rPr>
      </w:pPr>
    </w:p>
    <w:p w:rsidR="006B6A4F" w:rsidRDefault="006B6A4F" w:rsidP="005D5E23">
      <w:pPr>
        <w:spacing w:after="0" w:line="276" w:lineRule="auto"/>
        <w:jc w:val="both"/>
        <w:rPr>
          <w:rFonts w:asciiTheme="minorHAnsi" w:eastAsia="Meiryo" w:hAnsiTheme="minorHAnsi" w:cstheme="minorHAnsi"/>
          <w:b/>
        </w:rPr>
      </w:pPr>
    </w:p>
    <w:p w:rsidR="006B6A4F" w:rsidRDefault="006B6A4F" w:rsidP="005D5E23">
      <w:pPr>
        <w:spacing w:after="0" w:line="276" w:lineRule="auto"/>
        <w:jc w:val="both"/>
        <w:rPr>
          <w:rFonts w:asciiTheme="minorHAnsi" w:eastAsia="Meiryo" w:hAnsiTheme="minorHAnsi" w:cstheme="minorHAnsi"/>
          <w:b/>
        </w:rPr>
      </w:pPr>
    </w:p>
    <w:p w:rsidR="006B6A4F" w:rsidRDefault="006B6A4F" w:rsidP="005D5E23">
      <w:pPr>
        <w:spacing w:after="0" w:line="276" w:lineRule="auto"/>
        <w:jc w:val="both"/>
        <w:rPr>
          <w:rFonts w:asciiTheme="minorHAnsi" w:eastAsia="Meiryo" w:hAnsiTheme="minorHAnsi" w:cstheme="minorHAnsi"/>
          <w:b/>
        </w:rPr>
      </w:pPr>
    </w:p>
    <w:p w:rsidR="006B6A4F" w:rsidRDefault="006B6A4F" w:rsidP="005D5E23">
      <w:pPr>
        <w:spacing w:after="0" w:line="276" w:lineRule="auto"/>
        <w:jc w:val="both"/>
        <w:rPr>
          <w:rFonts w:asciiTheme="minorHAnsi" w:eastAsia="Meiryo" w:hAnsiTheme="minorHAnsi" w:cstheme="minorHAnsi"/>
          <w:b/>
        </w:rPr>
      </w:pPr>
    </w:p>
    <w:p w:rsidR="006B6A4F" w:rsidRDefault="006B6A4F" w:rsidP="005D5E23">
      <w:pPr>
        <w:spacing w:after="0" w:line="276" w:lineRule="auto"/>
        <w:jc w:val="both"/>
        <w:rPr>
          <w:rFonts w:asciiTheme="minorHAnsi" w:eastAsia="Meiryo" w:hAnsiTheme="minorHAnsi" w:cstheme="minorHAnsi"/>
          <w:b/>
        </w:rPr>
      </w:pPr>
    </w:p>
    <w:p w:rsidR="006B6A4F" w:rsidRDefault="006B6A4F" w:rsidP="005D5E23">
      <w:pPr>
        <w:spacing w:after="0" w:line="276" w:lineRule="auto"/>
        <w:jc w:val="both"/>
        <w:rPr>
          <w:rFonts w:asciiTheme="minorHAnsi" w:eastAsia="Meiryo" w:hAnsiTheme="minorHAnsi" w:cstheme="minorHAnsi"/>
          <w:b/>
        </w:rPr>
      </w:pPr>
    </w:p>
    <w:p w:rsidR="006B6A4F" w:rsidRDefault="006B6A4F" w:rsidP="005D5E23">
      <w:pPr>
        <w:spacing w:after="0" w:line="276" w:lineRule="auto"/>
        <w:jc w:val="both"/>
        <w:rPr>
          <w:rFonts w:asciiTheme="minorHAnsi" w:eastAsia="Meiryo" w:hAnsiTheme="minorHAnsi" w:cstheme="minorHAnsi"/>
          <w:b/>
        </w:rPr>
      </w:pPr>
    </w:p>
    <w:p w:rsidR="006B6A4F" w:rsidRDefault="006B6A4F" w:rsidP="005D5E23">
      <w:pPr>
        <w:spacing w:after="0" w:line="276" w:lineRule="auto"/>
        <w:jc w:val="both"/>
        <w:rPr>
          <w:rFonts w:asciiTheme="minorHAnsi" w:eastAsia="Meiryo" w:hAnsiTheme="minorHAnsi" w:cstheme="minorHAnsi"/>
          <w:b/>
        </w:rPr>
      </w:pPr>
    </w:p>
    <w:p w:rsidR="006B6A4F" w:rsidRDefault="006B6A4F" w:rsidP="005D5E23">
      <w:pPr>
        <w:spacing w:after="0" w:line="276" w:lineRule="auto"/>
        <w:jc w:val="both"/>
        <w:rPr>
          <w:rFonts w:asciiTheme="minorHAnsi" w:eastAsia="Meiryo" w:hAnsiTheme="minorHAnsi" w:cstheme="minorHAnsi"/>
          <w:b/>
        </w:rPr>
      </w:pPr>
    </w:p>
    <w:p w:rsidR="006B6A4F" w:rsidRDefault="006B6A4F" w:rsidP="005D5E23">
      <w:pPr>
        <w:spacing w:after="0" w:line="276" w:lineRule="auto"/>
        <w:jc w:val="both"/>
        <w:rPr>
          <w:rFonts w:asciiTheme="minorHAnsi" w:eastAsia="Meiryo" w:hAnsiTheme="minorHAnsi" w:cstheme="minorHAnsi"/>
          <w:b/>
        </w:rPr>
      </w:pPr>
    </w:p>
    <w:p w:rsidR="006B6A4F" w:rsidRDefault="006B6A4F" w:rsidP="005D5E23">
      <w:pPr>
        <w:spacing w:after="0" w:line="276" w:lineRule="auto"/>
        <w:jc w:val="both"/>
        <w:rPr>
          <w:rFonts w:asciiTheme="minorHAnsi" w:eastAsia="Meiryo" w:hAnsiTheme="minorHAnsi" w:cstheme="minorHAnsi"/>
          <w:b/>
        </w:rPr>
      </w:pPr>
    </w:p>
    <w:p w:rsidR="006B6A4F" w:rsidRDefault="006B6A4F" w:rsidP="005D5E23">
      <w:pPr>
        <w:spacing w:after="0" w:line="276" w:lineRule="auto"/>
        <w:jc w:val="both"/>
        <w:rPr>
          <w:rFonts w:asciiTheme="minorHAnsi" w:eastAsia="Meiryo" w:hAnsiTheme="minorHAnsi" w:cstheme="minorHAnsi"/>
          <w:b/>
        </w:rPr>
      </w:pPr>
    </w:p>
    <w:p w:rsidR="006B6A4F" w:rsidRDefault="006B6A4F" w:rsidP="005D5E23">
      <w:pPr>
        <w:spacing w:after="0" w:line="276" w:lineRule="auto"/>
        <w:jc w:val="both"/>
        <w:rPr>
          <w:rFonts w:asciiTheme="minorHAnsi" w:eastAsia="Meiryo" w:hAnsiTheme="minorHAnsi" w:cstheme="minorHAnsi"/>
          <w:b/>
        </w:rPr>
      </w:pPr>
    </w:p>
    <w:p w:rsidR="006B6A4F" w:rsidRDefault="006B6A4F" w:rsidP="005D5E23">
      <w:pPr>
        <w:spacing w:after="0" w:line="276" w:lineRule="auto"/>
        <w:jc w:val="both"/>
        <w:rPr>
          <w:rFonts w:asciiTheme="minorHAnsi" w:eastAsia="Meiryo" w:hAnsiTheme="minorHAnsi" w:cstheme="minorHAnsi"/>
          <w:b/>
        </w:rPr>
      </w:pPr>
    </w:p>
    <w:p w:rsidR="006B6A4F" w:rsidRDefault="006B6A4F" w:rsidP="005D5E23">
      <w:pPr>
        <w:spacing w:after="0" w:line="276" w:lineRule="auto"/>
        <w:jc w:val="both"/>
        <w:rPr>
          <w:rFonts w:asciiTheme="minorHAnsi" w:eastAsia="Meiryo" w:hAnsiTheme="minorHAnsi" w:cstheme="minorHAnsi"/>
          <w:b/>
        </w:rPr>
      </w:pPr>
    </w:p>
    <w:p w:rsidR="007E25A2" w:rsidRDefault="007E25A2" w:rsidP="005D5E23">
      <w:pPr>
        <w:spacing w:after="0" w:line="276" w:lineRule="auto"/>
        <w:jc w:val="both"/>
        <w:rPr>
          <w:rFonts w:asciiTheme="minorHAnsi" w:eastAsia="Meiryo" w:hAnsiTheme="minorHAnsi" w:cstheme="minorHAnsi"/>
          <w:b/>
        </w:rPr>
        <w:sectPr w:rsidR="007E25A2" w:rsidSect="002A343A">
          <w:footerReference w:type="default" r:id="rId15"/>
          <w:pgSz w:w="11906" w:h="16838" w:code="9"/>
          <w:pgMar w:top="678" w:right="709" w:bottom="1276" w:left="709" w:header="567" w:footer="567" w:gutter="0"/>
          <w:cols w:space="708"/>
          <w:docGrid w:linePitch="360"/>
        </w:sectPr>
      </w:pPr>
    </w:p>
    <w:p w:rsidR="005D0159" w:rsidRPr="003B0BFC" w:rsidRDefault="005D0159" w:rsidP="00CE092B">
      <w:pPr>
        <w:spacing w:after="0" w:line="240" w:lineRule="auto"/>
        <w:jc w:val="both"/>
        <w:rPr>
          <w:rFonts w:asciiTheme="minorHAnsi" w:eastAsia="Meiryo" w:hAnsiTheme="minorHAnsi" w:cstheme="minorHAnsi"/>
          <w:b/>
        </w:rPr>
      </w:pP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Β</w:t>
      </w:r>
      <w:r w:rsidRPr="003B0BFC">
        <w:rPr>
          <w:rFonts w:asciiTheme="minorHAnsi" w:eastAsia="Meiryo" w:hAnsiTheme="minorHAnsi" w:cstheme="minorHAnsi"/>
          <w:b/>
        </w:rPr>
        <w:t xml:space="preserve">: </w:t>
      </w:r>
      <w:r>
        <w:rPr>
          <w:rFonts w:asciiTheme="minorHAnsi" w:eastAsia="Meiryo" w:hAnsiTheme="minorHAnsi" w:cstheme="minorHAnsi"/>
          <w:b/>
        </w:rPr>
        <w:t xml:space="preserve">ΕΝΤΥΠΟ ΤΕΧΝΙΚΗΣ </w:t>
      </w:r>
      <w:r w:rsidR="007E25A2">
        <w:rPr>
          <w:rFonts w:asciiTheme="minorHAnsi" w:eastAsia="Meiryo" w:hAnsiTheme="minorHAnsi" w:cstheme="minorHAnsi"/>
          <w:b/>
        </w:rPr>
        <w:t xml:space="preserve">ΚΑΙ ΟΙΚΟΝΟΜΙΚΗΣ </w:t>
      </w:r>
      <w:r>
        <w:rPr>
          <w:rFonts w:asciiTheme="minorHAnsi" w:eastAsia="Meiryo" w:hAnsiTheme="minorHAnsi" w:cstheme="minorHAnsi"/>
          <w:b/>
        </w:rPr>
        <w:t>ΠΡΟΣΦΟΡΑΣ</w:t>
      </w:r>
    </w:p>
    <w:p w:rsidR="00C8770F" w:rsidRDefault="00C8770F" w:rsidP="00C8770F">
      <w:pPr>
        <w:spacing w:after="0" w:line="276" w:lineRule="auto"/>
        <w:jc w:val="both"/>
        <w:rPr>
          <w:rFonts w:cs="Tahoma"/>
          <w:b/>
        </w:rPr>
      </w:pPr>
      <w:r w:rsidRPr="003B0BFC">
        <w:rPr>
          <w:rFonts w:asciiTheme="minorHAnsi" w:eastAsia="Meiryo" w:hAnsiTheme="minorHAnsi" w:cstheme="minorHAnsi"/>
          <w:b/>
        </w:rPr>
        <w:t xml:space="preserve">της υπ’ </w:t>
      </w:r>
      <w:proofErr w:type="spellStart"/>
      <w:r w:rsidRPr="003B0BFC">
        <w:rPr>
          <w:rFonts w:asciiTheme="minorHAnsi" w:eastAsia="Meiryo" w:hAnsiTheme="minorHAnsi" w:cstheme="minorHAnsi"/>
          <w:b/>
        </w:rPr>
        <w:t>αριθμ</w:t>
      </w:r>
      <w:proofErr w:type="spellEnd"/>
      <w:r w:rsidRPr="003B0BFC">
        <w:rPr>
          <w:rFonts w:asciiTheme="minorHAnsi" w:eastAsia="Meiryo" w:hAnsiTheme="minorHAnsi" w:cstheme="minorHAnsi"/>
          <w:b/>
        </w:rPr>
        <w:t>. 30/002/000/</w:t>
      </w:r>
      <w:r w:rsidR="00EE30D4">
        <w:rPr>
          <w:rFonts w:asciiTheme="minorHAnsi" w:eastAsia="Meiryo" w:hAnsiTheme="minorHAnsi" w:cstheme="minorHAnsi"/>
          <w:b/>
        </w:rPr>
        <w:t>29</w:t>
      </w:r>
      <w:r w:rsidR="007B3F80">
        <w:rPr>
          <w:rFonts w:asciiTheme="minorHAnsi" w:eastAsia="Meiryo" w:hAnsiTheme="minorHAnsi" w:cstheme="minorHAnsi"/>
          <w:b/>
        </w:rPr>
        <w:t>0</w:t>
      </w:r>
      <w:r w:rsidR="00EE30D4">
        <w:rPr>
          <w:rFonts w:asciiTheme="minorHAnsi" w:eastAsia="Meiryo" w:hAnsiTheme="minorHAnsi" w:cstheme="minorHAnsi"/>
          <w:b/>
        </w:rPr>
        <w:t>1</w:t>
      </w:r>
      <w:r>
        <w:rPr>
          <w:rFonts w:asciiTheme="minorHAnsi" w:eastAsia="Meiryo" w:hAnsiTheme="minorHAnsi" w:cstheme="minorHAnsi"/>
          <w:b/>
        </w:rPr>
        <w:t>/2020</w:t>
      </w:r>
      <w:r w:rsidRPr="003B0BFC">
        <w:rPr>
          <w:rFonts w:asciiTheme="minorHAnsi" w:eastAsia="Meiryo" w:hAnsiTheme="minorHAnsi" w:cstheme="minorHAnsi"/>
          <w:b/>
        </w:rPr>
        <w:t xml:space="preserve"> πρόσκλησης υποβολής προσφορ</w:t>
      </w:r>
      <w:r>
        <w:rPr>
          <w:rFonts w:asciiTheme="minorHAnsi" w:eastAsia="Meiryo" w:hAnsiTheme="minorHAnsi" w:cstheme="minorHAnsi"/>
          <w:b/>
        </w:rPr>
        <w:t>ών</w:t>
      </w:r>
      <w:r w:rsidRPr="003B0BFC">
        <w:rPr>
          <w:rFonts w:asciiTheme="minorHAnsi" w:eastAsia="Meiryo" w:hAnsiTheme="minorHAnsi" w:cstheme="minorHAnsi"/>
          <w:b/>
        </w:rPr>
        <w:t xml:space="preserve"> για </w:t>
      </w:r>
      <w:r w:rsidRPr="00737FE2">
        <w:rPr>
          <w:rFonts w:cs="Tahoma"/>
          <w:b/>
        </w:rPr>
        <w:t xml:space="preserve">την </w:t>
      </w:r>
      <w:r>
        <w:rPr>
          <w:rFonts w:cs="Tahoma"/>
          <w:b/>
        </w:rPr>
        <w:t xml:space="preserve">παροχή υπηρεσιών </w:t>
      </w:r>
      <w:r w:rsidR="006B6A4F">
        <w:rPr>
          <w:rFonts w:cs="Tahoma"/>
          <w:b/>
        </w:rPr>
        <w:t>ιατρού εργασίας για τις ανάγκες των Υπηρεσιών</w:t>
      </w:r>
      <w:r>
        <w:rPr>
          <w:rFonts w:cs="Tahoma"/>
          <w:b/>
        </w:rPr>
        <w:t xml:space="preserve"> του Γ.Χ.Κ. </w:t>
      </w:r>
    </w:p>
    <w:p w:rsidR="00E16609" w:rsidRPr="003B6E6A" w:rsidRDefault="00E16609" w:rsidP="00E16609">
      <w:pPr>
        <w:spacing w:after="0" w:line="276" w:lineRule="auto"/>
        <w:jc w:val="both"/>
        <w:rPr>
          <w:rFonts w:cs="Tahoma"/>
          <w:b/>
          <w:sz w:val="10"/>
        </w:rPr>
      </w:pPr>
    </w:p>
    <w:tbl>
      <w:tblPr>
        <w:tblW w:w="15281" w:type="dxa"/>
        <w:tblInd w:w="-5" w:type="dxa"/>
        <w:tblLayout w:type="fixed"/>
        <w:tblLook w:val="04A0"/>
      </w:tblPr>
      <w:tblGrid>
        <w:gridCol w:w="3657"/>
        <w:gridCol w:w="11624"/>
      </w:tblGrid>
      <w:tr w:rsidR="00491C60" w:rsidRPr="00F5642E" w:rsidTr="007E25A2">
        <w:trPr>
          <w:trHeight w:val="241"/>
        </w:trPr>
        <w:tc>
          <w:tcPr>
            <w:tcW w:w="36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11624"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7E25A2">
        <w:trPr>
          <w:trHeight w:val="241"/>
        </w:trPr>
        <w:tc>
          <w:tcPr>
            <w:tcW w:w="36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11624"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7E25A2">
        <w:trPr>
          <w:trHeight w:val="290"/>
        </w:trPr>
        <w:tc>
          <w:tcPr>
            <w:tcW w:w="36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11624"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val="en-US" w:eastAsia="el-GR"/>
              </w:rPr>
            </w:pPr>
          </w:p>
        </w:tc>
      </w:tr>
      <w:tr w:rsidR="00491C60" w:rsidRPr="00F5642E" w:rsidTr="007E25A2">
        <w:trPr>
          <w:trHeight w:val="241"/>
        </w:trPr>
        <w:tc>
          <w:tcPr>
            <w:tcW w:w="36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11624"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7E25A2">
        <w:trPr>
          <w:trHeight w:val="241"/>
        </w:trPr>
        <w:tc>
          <w:tcPr>
            <w:tcW w:w="36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11624"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7E25A2">
        <w:trPr>
          <w:trHeight w:val="241"/>
        </w:trPr>
        <w:tc>
          <w:tcPr>
            <w:tcW w:w="36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w:t>
            </w:r>
            <w:r w:rsidR="009967D3" w:rsidRPr="00F5642E">
              <w:rPr>
                <w:rFonts w:asciiTheme="minorHAnsi" w:eastAsia="Times New Roman" w:hAnsiTheme="minorHAnsi" w:cstheme="minorHAnsi"/>
                <w:b/>
                <w:color w:val="000000"/>
                <w:sz w:val="20"/>
                <w:szCs w:val="20"/>
                <w:lang w:eastAsia="el-GR"/>
              </w:rPr>
              <w:t>Νόμιμου</w:t>
            </w:r>
            <w:r w:rsidRPr="00F5642E">
              <w:rPr>
                <w:rFonts w:asciiTheme="minorHAnsi" w:eastAsia="Times New Roman" w:hAnsiTheme="minorHAnsi" w:cstheme="minorHAnsi"/>
                <w:b/>
                <w:color w:val="000000"/>
                <w:sz w:val="20"/>
                <w:szCs w:val="20"/>
                <w:lang w:eastAsia="el-GR"/>
              </w:rPr>
              <w:t xml:space="preserve"> Εκπροσώπου):</w:t>
            </w:r>
          </w:p>
        </w:tc>
        <w:tc>
          <w:tcPr>
            <w:tcW w:w="11624"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7E25A2">
        <w:trPr>
          <w:trHeight w:val="241"/>
        </w:trPr>
        <w:tc>
          <w:tcPr>
            <w:tcW w:w="36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11624"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bl>
    <w:p w:rsidR="00FA5E39" w:rsidRDefault="00FA5E39" w:rsidP="00DE5A2F">
      <w:pPr>
        <w:tabs>
          <w:tab w:val="left" w:pos="2430"/>
        </w:tabs>
        <w:spacing w:line="276" w:lineRule="auto"/>
        <w:contextualSpacing/>
        <w:rPr>
          <w:rFonts w:asciiTheme="minorHAnsi" w:hAnsiTheme="minorHAnsi" w:cstheme="minorHAnsi"/>
          <w:b/>
          <w:sz w:val="14"/>
          <w:szCs w:val="24"/>
        </w:rPr>
      </w:pPr>
    </w:p>
    <w:p w:rsidR="00FA5E39" w:rsidRPr="00FA5E39" w:rsidRDefault="00FA5E39" w:rsidP="00FA5E39">
      <w:pPr>
        <w:tabs>
          <w:tab w:val="left" w:pos="2430"/>
        </w:tabs>
        <w:spacing w:line="276" w:lineRule="auto"/>
        <w:contextualSpacing/>
        <w:jc w:val="both"/>
        <w:rPr>
          <w:rFonts w:cs="Tahoma"/>
          <w:b/>
          <w:i/>
        </w:rPr>
      </w:pPr>
      <w:r w:rsidRPr="00FA5E39">
        <w:rPr>
          <w:rFonts w:cs="Tahoma"/>
          <w:b/>
          <w:i/>
        </w:rPr>
        <w:t>Το σύνολο των εργαζομένων στο Γ.Χ.Κ. είναι 40</w:t>
      </w:r>
      <w:r w:rsidR="00D16C97">
        <w:rPr>
          <w:rFonts w:cs="Tahoma"/>
          <w:b/>
          <w:i/>
        </w:rPr>
        <w:t>0</w:t>
      </w:r>
      <w:r w:rsidR="001D2ED8">
        <w:rPr>
          <w:rFonts w:cs="Tahoma"/>
          <w:b/>
          <w:i/>
        </w:rPr>
        <w:t xml:space="preserve"> υπάλληλοι.</w:t>
      </w:r>
    </w:p>
    <w:p w:rsidR="00FA5E39" w:rsidRDefault="00FA5E39" w:rsidP="00DE5A2F">
      <w:pPr>
        <w:tabs>
          <w:tab w:val="left" w:pos="2430"/>
        </w:tabs>
        <w:spacing w:line="276" w:lineRule="auto"/>
        <w:contextualSpacing/>
        <w:rPr>
          <w:rFonts w:asciiTheme="minorHAnsi" w:hAnsiTheme="minorHAnsi" w:cstheme="minorHAnsi"/>
          <w:b/>
          <w:sz w:val="14"/>
          <w:szCs w:val="24"/>
        </w:rPr>
      </w:pPr>
    </w:p>
    <w:tbl>
      <w:tblPr>
        <w:tblStyle w:val="a4"/>
        <w:tblW w:w="15422" w:type="dxa"/>
        <w:tblInd w:w="-5" w:type="dxa"/>
        <w:tblLook w:val="04A0"/>
      </w:tblPr>
      <w:tblGrid>
        <w:gridCol w:w="14005"/>
        <w:gridCol w:w="1417"/>
      </w:tblGrid>
      <w:tr w:rsidR="004B4621" w:rsidRPr="00012A7A" w:rsidTr="00ED5839">
        <w:trPr>
          <w:trHeight w:val="230"/>
        </w:trPr>
        <w:tc>
          <w:tcPr>
            <w:tcW w:w="14005" w:type="dxa"/>
            <w:tcBorders>
              <w:top w:val="single" w:sz="4" w:space="0" w:color="auto"/>
              <w:left w:val="single" w:sz="4" w:space="0" w:color="auto"/>
              <w:bottom w:val="single" w:sz="4" w:space="0" w:color="auto"/>
              <w:right w:val="single" w:sz="4" w:space="0" w:color="auto"/>
            </w:tcBorders>
            <w:vAlign w:val="center"/>
            <w:hideMark/>
          </w:tcPr>
          <w:p w:rsidR="004B4621" w:rsidRPr="00012A7A" w:rsidRDefault="007E25A2" w:rsidP="004B4621">
            <w:pPr>
              <w:spacing w:after="0"/>
              <w:jc w:val="center"/>
              <w:rPr>
                <w:rFonts w:asciiTheme="minorHAnsi" w:hAnsiTheme="minorHAnsi" w:cstheme="minorHAnsi"/>
                <w:b/>
                <w:sz w:val="20"/>
                <w:szCs w:val="20"/>
                <w:lang w:eastAsia="el-GR"/>
              </w:rPr>
            </w:pPr>
            <w:r w:rsidRPr="00012A7A">
              <w:rPr>
                <w:rFonts w:asciiTheme="minorHAnsi" w:hAnsiTheme="minorHAnsi" w:cstheme="minorHAnsi"/>
                <w:b/>
                <w:sz w:val="20"/>
                <w:szCs w:val="20"/>
              </w:rPr>
              <w:t xml:space="preserve">ΓΕΝΙΚΕΣ ΤΕΧΝΙΚΕΣ </w:t>
            </w:r>
            <w:r w:rsidR="004B4621" w:rsidRPr="00012A7A">
              <w:rPr>
                <w:rFonts w:asciiTheme="minorHAnsi" w:hAnsiTheme="minorHAnsi" w:cstheme="minorHAnsi"/>
                <w:b/>
                <w:sz w:val="20"/>
                <w:szCs w:val="20"/>
              </w:rPr>
              <w:t>ΠΡΟΔΙΑΓΡΑΦΕΣ</w:t>
            </w:r>
            <w:r w:rsidR="00E16609" w:rsidRPr="00012A7A">
              <w:rPr>
                <w:rFonts w:asciiTheme="minorHAnsi" w:hAnsiTheme="minorHAnsi" w:cstheme="minorHAnsi"/>
                <w:b/>
                <w:sz w:val="20"/>
                <w:szCs w:val="20"/>
                <w:lang w:val="en-US"/>
              </w:rPr>
              <w:t xml:space="preserve"> – </w:t>
            </w:r>
            <w:r w:rsidR="00E16609" w:rsidRPr="00012A7A">
              <w:rPr>
                <w:rFonts w:asciiTheme="minorHAnsi" w:hAnsiTheme="minorHAnsi" w:cstheme="minorHAnsi"/>
                <w:b/>
                <w:sz w:val="20"/>
                <w:szCs w:val="20"/>
              </w:rPr>
              <w:t>ΑΠΑΙΤΗΣΕΙΣ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B4621" w:rsidRPr="00012A7A" w:rsidRDefault="004B4621" w:rsidP="004B4621">
            <w:pPr>
              <w:spacing w:after="0"/>
              <w:jc w:val="center"/>
              <w:rPr>
                <w:rFonts w:asciiTheme="minorHAnsi" w:hAnsiTheme="minorHAnsi" w:cstheme="minorHAnsi"/>
                <w:b/>
                <w:sz w:val="20"/>
                <w:szCs w:val="20"/>
              </w:rPr>
            </w:pPr>
            <w:r w:rsidRPr="00012A7A">
              <w:rPr>
                <w:rFonts w:asciiTheme="minorHAnsi" w:hAnsiTheme="minorHAnsi" w:cstheme="minorHAnsi"/>
                <w:b/>
                <w:sz w:val="20"/>
                <w:szCs w:val="20"/>
              </w:rPr>
              <w:t>ΠΡΟΣΦΕΡΕΤΑΙ (ΝΑΙ/ΟΧΙ)</w:t>
            </w:r>
          </w:p>
        </w:tc>
      </w:tr>
      <w:tr w:rsidR="00E94EF8" w:rsidRPr="00012A7A" w:rsidTr="00ED5839">
        <w:tc>
          <w:tcPr>
            <w:tcW w:w="14005" w:type="dxa"/>
            <w:tcBorders>
              <w:top w:val="single" w:sz="4" w:space="0" w:color="auto"/>
              <w:left w:val="single" w:sz="4" w:space="0" w:color="auto"/>
              <w:bottom w:val="single" w:sz="4" w:space="0" w:color="auto"/>
              <w:right w:val="single" w:sz="4" w:space="0" w:color="auto"/>
            </w:tcBorders>
            <w:hideMark/>
          </w:tcPr>
          <w:p w:rsidR="00E94EF8" w:rsidRPr="00012A7A" w:rsidRDefault="00FA5E39" w:rsidP="00CF18F4">
            <w:pPr>
              <w:spacing w:after="0" w:line="276" w:lineRule="auto"/>
              <w:jc w:val="both"/>
              <w:rPr>
                <w:rFonts w:cs="Tahoma"/>
                <w:sz w:val="20"/>
                <w:szCs w:val="20"/>
              </w:rPr>
            </w:pPr>
            <w:r w:rsidRPr="00012A7A">
              <w:rPr>
                <w:rFonts w:cs="Arial"/>
                <w:sz w:val="20"/>
                <w:szCs w:val="20"/>
              </w:rPr>
              <w:t xml:space="preserve">Το σύνολο των ωρών απασχόλησης του Ιατρού Εργασίας θα είναι </w:t>
            </w:r>
            <w:r w:rsidR="008D2AC4">
              <w:rPr>
                <w:rFonts w:cs="Arial"/>
                <w:sz w:val="20"/>
                <w:szCs w:val="20"/>
              </w:rPr>
              <w:t xml:space="preserve">ετησίως τουλάχιστον </w:t>
            </w:r>
            <w:r w:rsidRPr="00012A7A">
              <w:rPr>
                <w:rFonts w:cs="Arial"/>
                <w:sz w:val="20"/>
                <w:szCs w:val="20"/>
              </w:rPr>
              <w:t>διακόσιες πενήντα (250)</w:t>
            </w:r>
            <w:r w:rsidR="009C0F51">
              <w:rPr>
                <w:rFonts w:cs="Arial"/>
                <w:sz w:val="20"/>
                <w:szCs w:val="20"/>
              </w:rPr>
              <w:t xml:space="preserve"> και όχι περισσότερο από 375 ώρες για τη συνολική διάρκεια της σύμβασης</w:t>
            </w:r>
          </w:p>
        </w:tc>
        <w:tc>
          <w:tcPr>
            <w:tcW w:w="1417" w:type="dxa"/>
            <w:tcBorders>
              <w:top w:val="single" w:sz="4" w:space="0" w:color="auto"/>
              <w:left w:val="single" w:sz="4" w:space="0" w:color="auto"/>
              <w:bottom w:val="single" w:sz="4" w:space="0" w:color="auto"/>
              <w:right w:val="single" w:sz="4" w:space="0" w:color="auto"/>
            </w:tcBorders>
          </w:tcPr>
          <w:p w:rsidR="00E94EF8" w:rsidRPr="00012A7A" w:rsidRDefault="00E94EF8" w:rsidP="00CF18F4">
            <w:pPr>
              <w:spacing w:after="0"/>
              <w:rPr>
                <w:rFonts w:asciiTheme="minorHAnsi" w:hAnsiTheme="minorHAnsi" w:cstheme="minorHAnsi"/>
                <w:sz w:val="20"/>
                <w:szCs w:val="20"/>
              </w:rPr>
            </w:pPr>
          </w:p>
        </w:tc>
      </w:tr>
      <w:tr w:rsidR="00CF18F4" w:rsidRPr="00012A7A" w:rsidTr="00ED5839">
        <w:tc>
          <w:tcPr>
            <w:tcW w:w="14005" w:type="dxa"/>
            <w:tcBorders>
              <w:top w:val="single" w:sz="4" w:space="0" w:color="auto"/>
              <w:left w:val="single" w:sz="4" w:space="0" w:color="auto"/>
              <w:bottom w:val="single" w:sz="4" w:space="0" w:color="auto"/>
              <w:right w:val="single" w:sz="4" w:space="0" w:color="auto"/>
            </w:tcBorders>
          </w:tcPr>
          <w:p w:rsidR="00CF18F4" w:rsidRPr="00012A7A" w:rsidRDefault="00FA5E39" w:rsidP="001D2ED8">
            <w:pPr>
              <w:spacing w:after="0" w:line="276" w:lineRule="auto"/>
              <w:jc w:val="both"/>
              <w:rPr>
                <w:rFonts w:asciiTheme="minorHAnsi" w:hAnsiTheme="minorHAnsi" w:cstheme="minorHAnsi"/>
                <w:sz w:val="20"/>
                <w:szCs w:val="20"/>
              </w:rPr>
            </w:pPr>
            <w:r w:rsidRPr="00012A7A">
              <w:rPr>
                <w:rFonts w:cs="Arial"/>
                <w:sz w:val="20"/>
                <w:szCs w:val="20"/>
              </w:rPr>
              <w:t>Οι ώ</w:t>
            </w:r>
            <w:r w:rsidR="00955554">
              <w:rPr>
                <w:rFonts w:cs="Arial"/>
                <w:sz w:val="20"/>
                <w:szCs w:val="20"/>
              </w:rPr>
              <w:t xml:space="preserve">ρες απασχόλησης </w:t>
            </w:r>
            <w:r w:rsidR="008D2AC4">
              <w:rPr>
                <w:rFonts w:cs="Arial"/>
                <w:sz w:val="20"/>
                <w:szCs w:val="20"/>
              </w:rPr>
              <w:t xml:space="preserve">ετησίως </w:t>
            </w:r>
            <w:r w:rsidR="00955554">
              <w:rPr>
                <w:rFonts w:cs="Arial"/>
                <w:sz w:val="20"/>
                <w:szCs w:val="20"/>
              </w:rPr>
              <w:t xml:space="preserve">στις υπηρεσίες </w:t>
            </w:r>
            <w:r w:rsidRPr="00012A7A">
              <w:rPr>
                <w:rFonts w:cs="Arial"/>
                <w:sz w:val="20"/>
                <w:szCs w:val="20"/>
              </w:rPr>
              <w:t>εντός ν. Αττικής (Αθήνα, Πειραιάς, Ελευσίνα, Μεταμόρφωση, Αεροδρόμιο «Ελ. Βενιζ</w:t>
            </w:r>
            <w:r w:rsidR="001D2ED8">
              <w:rPr>
                <w:rFonts w:cs="Arial"/>
                <w:sz w:val="20"/>
                <w:szCs w:val="20"/>
              </w:rPr>
              <w:t>έλος») θα είναι</w:t>
            </w:r>
            <w:r w:rsidR="007B3F80">
              <w:rPr>
                <w:rFonts w:cs="Arial"/>
                <w:sz w:val="20"/>
                <w:szCs w:val="20"/>
              </w:rPr>
              <w:t xml:space="preserve"> </w:t>
            </w:r>
            <w:r w:rsidR="008D2AC4">
              <w:rPr>
                <w:rFonts w:cs="Arial"/>
                <w:sz w:val="20"/>
                <w:szCs w:val="20"/>
              </w:rPr>
              <w:t xml:space="preserve">τουλάχιστον </w:t>
            </w:r>
            <w:r w:rsidRPr="00012A7A">
              <w:rPr>
                <w:rFonts w:cs="Arial"/>
                <w:sz w:val="20"/>
                <w:szCs w:val="20"/>
              </w:rPr>
              <w:t xml:space="preserve">εκατό δέκα (110). </w:t>
            </w:r>
          </w:p>
        </w:tc>
        <w:tc>
          <w:tcPr>
            <w:tcW w:w="1417" w:type="dxa"/>
            <w:tcBorders>
              <w:top w:val="single" w:sz="4" w:space="0" w:color="auto"/>
              <w:left w:val="single" w:sz="4" w:space="0" w:color="auto"/>
              <w:bottom w:val="single" w:sz="4" w:space="0" w:color="auto"/>
              <w:right w:val="single" w:sz="4" w:space="0" w:color="auto"/>
            </w:tcBorders>
          </w:tcPr>
          <w:p w:rsidR="00CF18F4" w:rsidRPr="00012A7A" w:rsidRDefault="00CF18F4" w:rsidP="00CF18F4">
            <w:pPr>
              <w:spacing w:after="0"/>
              <w:rPr>
                <w:rFonts w:asciiTheme="minorHAnsi" w:hAnsiTheme="minorHAnsi" w:cstheme="minorHAnsi"/>
                <w:sz w:val="20"/>
                <w:szCs w:val="20"/>
              </w:rPr>
            </w:pPr>
          </w:p>
        </w:tc>
      </w:tr>
      <w:tr w:rsidR="00CF18F4" w:rsidRPr="00012A7A" w:rsidTr="00ED5839">
        <w:tc>
          <w:tcPr>
            <w:tcW w:w="14005" w:type="dxa"/>
            <w:tcBorders>
              <w:top w:val="single" w:sz="4" w:space="0" w:color="auto"/>
              <w:left w:val="single" w:sz="4" w:space="0" w:color="auto"/>
              <w:bottom w:val="single" w:sz="4" w:space="0" w:color="auto"/>
              <w:right w:val="single" w:sz="4" w:space="0" w:color="auto"/>
            </w:tcBorders>
          </w:tcPr>
          <w:p w:rsidR="00CF18F4" w:rsidRPr="00012A7A" w:rsidRDefault="00FA5E39" w:rsidP="001D2ED8">
            <w:pPr>
              <w:spacing w:after="0" w:line="276" w:lineRule="auto"/>
              <w:jc w:val="both"/>
              <w:rPr>
                <w:rFonts w:cs="Tahoma"/>
                <w:sz w:val="20"/>
                <w:szCs w:val="20"/>
              </w:rPr>
            </w:pPr>
            <w:r w:rsidRPr="00012A7A">
              <w:rPr>
                <w:rFonts w:cs="Tahoma"/>
                <w:sz w:val="20"/>
                <w:szCs w:val="20"/>
              </w:rPr>
              <w:t xml:space="preserve">Οι ώρες απασχόλησης </w:t>
            </w:r>
            <w:r w:rsidR="008D2AC4">
              <w:rPr>
                <w:rFonts w:cs="Tahoma"/>
                <w:sz w:val="20"/>
                <w:szCs w:val="20"/>
              </w:rPr>
              <w:t xml:space="preserve">ετησίως </w:t>
            </w:r>
            <w:r w:rsidRPr="00012A7A">
              <w:rPr>
                <w:rFonts w:cs="Tahoma"/>
                <w:sz w:val="20"/>
                <w:szCs w:val="20"/>
              </w:rPr>
              <w:t xml:space="preserve">στις υπηρεσίες στη Θεσσαλονίκη θα είναι </w:t>
            </w:r>
            <w:r w:rsidR="008D2AC4">
              <w:rPr>
                <w:rFonts w:cs="Tahoma"/>
                <w:sz w:val="20"/>
                <w:szCs w:val="20"/>
              </w:rPr>
              <w:t xml:space="preserve">τουλάχιστον </w:t>
            </w:r>
            <w:r w:rsidRPr="00012A7A">
              <w:rPr>
                <w:rFonts w:cs="Tahoma"/>
                <w:sz w:val="20"/>
                <w:szCs w:val="20"/>
              </w:rPr>
              <w:t>είκοσι έξι (26)</w:t>
            </w:r>
          </w:p>
        </w:tc>
        <w:tc>
          <w:tcPr>
            <w:tcW w:w="1417" w:type="dxa"/>
            <w:tcBorders>
              <w:top w:val="single" w:sz="4" w:space="0" w:color="auto"/>
              <w:left w:val="single" w:sz="4" w:space="0" w:color="auto"/>
              <w:bottom w:val="single" w:sz="4" w:space="0" w:color="auto"/>
              <w:right w:val="single" w:sz="4" w:space="0" w:color="auto"/>
            </w:tcBorders>
          </w:tcPr>
          <w:p w:rsidR="00CF18F4" w:rsidRPr="00012A7A" w:rsidRDefault="00CF18F4" w:rsidP="00CF18F4">
            <w:pPr>
              <w:spacing w:after="0"/>
              <w:rPr>
                <w:rFonts w:asciiTheme="minorHAnsi" w:hAnsiTheme="minorHAnsi" w:cstheme="minorHAnsi"/>
                <w:sz w:val="20"/>
                <w:szCs w:val="20"/>
              </w:rPr>
            </w:pPr>
          </w:p>
        </w:tc>
      </w:tr>
      <w:tr w:rsidR="00CF18F4" w:rsidRPr="00012A7A" w:rsidTr="00ED5839">
        <w:tc>
          <w:tcPr>
            <w:tcW w:w="14005" w:type="dxa"/>
            <w:tcBorders>
              <w:top w:val="single" w:sz="4" w:space="0" w:color="auto"/>
              <w:left w:val="single" w:sz="4" w:space="0" w:color="auto"/>
              <w:bottom w:val="single" w:sz="4" w:space="0" w:color="auto"/>
              <w:right w:val="single" w:sz="4" w:space="0" w:color="auto"/>
            </w:tcBorders>
          </w:tcPr>
          <w:p w:rsidR="00A74EB8" w:rsidRPr="00012A7A" w:rsidRDefault="00FA5E39" w:rsidP="001D2ED8">
            <w:pPr>
              <w:spacing w:after="0" w:line="276" w:lineRule="auto"/>
              <w:jc w:val="both"/>
              <w:rPr>
                <w:rFonts w:cs="Tahoma"/>
                <w:sz w:val="20"/>
                <w:szCs w:val="20"/>
              </w:rPr>
            </w:pPr>
            <w:r w:rsidRPr="00012A7A">
              <w:rPr>
                <w:rFonts w:cs="Tahoma"/>
                <w:sz w:val="20"/>
                <w:szCs w:val="20"/>
              </w:rPr>
              <w:t xml:space="preserve">Οι ώρες απασχόλησης </w:t>
            </w:r>
            <w:r w:rsidR="008D2AC4">
              <w:rPr>
                <w:rFonts w:cs="Tahoma"/>
                <w:sz w:val="20"/>
                <w:szCs w:val="20"/>
              </w:rPr>
              <w:t xml:space="preserve">ετησίως </w:t>
            </w:r>
            <w:r w:rsidRPr="00012A7A">
              <w:rPr>
                <w:rFonts w:cs="Tahoma"/>
                <w:sz w:val="20"/>
                <w:szCs w:val="20"/>
              </w:rPr>
              <w:t>στι</w:t>
            </w:r>
            <w:r w:rsidR="001D2ED8">
              <w:rPr>
                <w:rFonts w:cs="Tahoma"/>
                <w:sz w:val="20"/>
                <w:szCs w:val="20"/>
              </w:rPr>
              <w:t>ς υπηρεσίες στην Πάτρα θα είναι</w:t>
            </w:r>
            <w:r w:rsidR="007B3F80">
              <w:rPr>
                <w:rFonts w:cs="Tahoma"/>
                <w:sz w:val="20"/>
                <w:szCs w:val="20"/>
              </w:rPr>
              <w:t xml:space="preserve"> </w:t>
            </w:r>
            <w:r w:rsidR="008D2AC4">
              <w:rPr>
                <w:rFonts w:cs="Tahoma"/>
                <w:sz w:val="20"/>
                <w:szCs w:val="20"/>
              </w:rPr>
              <w:t xml:space="preserve">τουλάχιστον </w:t>
            </w:r>
            <w:r w:rsidRPr="00012A7A">
              <w:rPr>
                <w:rFonts w:cs="Tahoma"/>
                <w:sz w:val="20"/>
                <w:szCs w:val="20"/>
              </w:rPr>
              <w:t>δώδεκα (12)</w:t>
            </w:r>
          </w:p>
        </w:tc>
        <w:tc>
          <w:tcPr>
            <w:tcW w:w="1417" w:type="dxa"/>
            <w:tcBorders>
              <w:top w:val="single" w:sz="4" w:space="0" w:color="auto"/>
              <w:left w:val="single" w:sz="4" w:space="0" w:color="auto"/>
              <w:bottom w:val="single" w:sz="4" w:space="0" w:color="auto"/>
              <w:right w:val="single" w:sz="4" w:space="0" w:color="auto"/>
            </w:tcBorders>
          </w:tcPr>
          <w:p w:rsidR="00CF18F4" w:rsidRPr="00012A7A" w:rsidRDefault="00CF18F4" w:rsidP="00CF18F4">
            <w:pPr>
              <w:spacing w:after="0"/>
              <w:rPr>
                <w:rFonts w:asciiTheme="minorHAnsi" w:hAnsiTheme="minorHAnsi" w:cstheme="minorHAnsi"/>
                <w:sz w:val="20"/>
                <w:szCs w:val="20"/>
              </w:rPr>
            </w:pPr>
          </w:p>
        </w:tc>
      </w:tr>
      <w:tr w:rsidR="00CF18F4" w:rsidRPr="00012A7A" w:rsidTr="00ED5839">
        <w:tc>
          <w:tcPr>
            <w:tcW w:w="14005" w:type="dxa"/>
            <w:tcBorders>
              <w:top w:val="single" w:sz="4" w:space="0" w:color="auto"/>
              <w:left w:val="single" w:sz="4" w:space="0" w:color="auto"/>
              <w:bottom w:val="single" w:sz="4" w:space="0" w:color="auto"/>
              <w:right w:val="single" w:sz="4" w:space="0" w:color="auto"/>
            </w:tcBorders>
          </w:tcPr>
          <w:p w:rsidR="00CF18F4" w:rsidRPr="00012A7A" w:rsidRDefault="00FA5E39" w:rsidP="00EB5089">
            <w:pPr>
              <w:spacing w:after="0" w:line="276" w:lineRule="auto"/>
              <w:contextualSpacing/>
              <w:jc w:val="both"/>
              <w:rPr>
                <w:rFonts w:cs="Tahoma"/>
                <w:sz w:val="20"/>
                <w:szCs w:val="20"/>
              </w:rPr>
            </w:pPr>
            <w:r w:rsidRPr="00012A7A">
              <w:rPr>
                <w:rFonts w:cs="Tahoma"/>
                <w:sz w:val="20"/>
                <w:szCs w:val="20"/>
              </w:rPr>
              <w:t xml:space="preserve">Οι ώρες απασχόλησης </w:t>
            </w:r>
            <w:r w:rsidR="008D2AC4">
              <w:rPr>
                <w:rFonts w:cs="Tahoma"/>
                <w:sz w:val="20"/>
                <w:szCs w:val="20"/>
              </w:rPr>
              <w:t xml:space="preserve">ετησίως </w:t>
            </w:r>
            <w:r w:rsidRPr="00012A7A">
              <w:rPr>
                <w:rFonts w:cs="Tahoma"/>
                <w:sz w:val="20"/>
                <w:szCs w:val="20"/>
              </w:rPr>
              <w:t>στις υπηρεσ</w:t>
            </w:r>
            <w:r w:rsidR="00EB5089">
              <w:rPr>
                <w:rFonts w:cs="Tahoma"/>
                <w:sz w:val="20"/>
                <w:szCs w:val="20"/>
              </w:rPr>
              <w:t xml:space="preserve">ίες στα Ιωάννινα θα είναι </w:t>
            </w:r>
            <w:r w:rsidR="008D2AC4">
              <w:rPr>
                <w:rFonts w:cs="Tahoma"/>
                <w:sz w:val="20"/>
                <w:szCs w:val="20"/>
              </w:rPr>
              <w:t xml:space="preserve">τουλάχιστον </w:t>
            </w:r>
            <w:r w:rsidRPr="00012A7A">
              <w:rPr>
                <w:rFonts w:cs="Tahoma"/>
                <w:sz w:val="20"/>
                <w:szCs w:val="20"/>
              </w:rPr>
              <w:t>οκτώ (8)</w:t>
            </w:r>
          </w:p>
        </w:tc>
        <w:tc>
          <w:tcPr>
            <w:tcW w:w="1417" w:type="dxa"/>
            <w:tcBorders>
              <w:top w:val="single" w:sz="4" w:space="0" w:color="auto"/>
              <w:left w:val="single" w:sz="4" w:space="0" w:color="auto"/>
              <w:bottom w:val="single" w:sz="4" w:space="0" w:color="auto"/>
              <w:right w:val="single" w:sz="4" w:space="0" w:color="auto"/>
            </w:tcBorders>
          </w:tcPr>
          <w:p w:rsidR="00CF18F4" w:rsidRPr="00012A7A" w:rsidRDefault="00CF18F4" w:rsidP="00CF18F4">
            <w:pPr>
              <w:spacing w:after="0"/>
              <w:rPr>
                <w:rFonts w:asciiTheme="minorHAnsi" w:hAnsiTheme="minorHAnsi" w:cstheme="minorHAnsi"/>
                <w:sz w:val="20"/>
                <w:szCs w:val="20"/>
              </w:rPr>
            </w:pPr>
          </w:p>
        </w:tc>
      </w:tr>
      <w:tr w:rsidR="00A74EB8" w:rsidRPr="00012A7A" w:rsidTr="00ED5839">
        <w:tc>
          <w:tcPr>
            <w:tcW w:w="14005" w:type="dxa"/>
            <w:tcBorders>
              <w:top w:val="single" w:sz="4" w:space="0" w:color="auto"/>
              <w:left w:val="single" w:sz="4" w:space="0" w:color="auto"/>
              <w:bottom w:val="single" w:sz="4" w:space="0" w:color="auto"/>
              <w:right w:val="single" w:sz="4" w:space="0" w:color="auto"/>
            </w:tcBorders>
          </w:tcPr>
          <w:p w:rsidR="00FA5E39" w:rsidRPr="00012A7A" w:rsidRDefault="00FA5E39" w:rsidP="007E25A2">
            <w:pPr>
              <w:tabs>
                <w:tab w:val="left" w:pos="5400"/>
              </w:tabs>
              <w:spacing w:after="0" w:line="288" w:lineRule="auto"/>
              <w:ind w:left="-108" w:right="225"/>
              <w:rPr>
                <w:rFonts w:cs="Arial"/>
                <w:sz w:val="20"/>
                <w:szCs w:val="20"/>
              </w:rPr>
            </w:pPr>
            <w:r w:rsidRPr="00012A7A">
              <w:rPr>
                <w:rFonts w:cs="Arial"/>
                <w:sz w:val="20"/>
                <w:szCs w:val="20"/>
              </w:rPr>
              <w:t xml:space="preserve"> Οι ώρες απασχόλησης στις υπόλοιπες υπηρεσίες του Γ.Χ.Κ, οι οποίες εδρεύουν στις πόλεις:</w:t>
            </w:r>
          </w:p>
          <w:p w:rsidR="00FA5E39" w:rsidRPr="00012A7A" w:rsidRDefault="00FA5E39" w:rsidP="007E25A2">
            <w:pPr>
              <w:numPr>
                <w:ilvl w:val="0"/>
                <w:numId w:val="25"/>
              </w:numPr>
              <w:spacing w:after="0" w:line="288" w:lineRule="auto"/>
              <w:ind w:right="225"/>
              <w:rPr>
                <w:rFonts w:cs="Arial"/>
                <w:sz w:val="20"/>
                <w:szCs w:val="20"/>
              </w:rPr>
            </w:pPr>
            <w:r w:rsidRPr="00012A7A">
              <w:rPr>
                <w:rFonts w:cs="Arial"/>
                <w:sz w:val="20"/>
                <w:szCs w:val="20"/>
              </w:rPr>
              <w:t>Μυτιλήνη</w:t>
            </w:r>
          </w:p>
          <w:p w:rsidR="00FA5E39" w:rsidRPr="00012A7A" w:rsidRDefault="00FA5E39" w:rsidP="007E25A2">
            <w:pPr>
              <w:numPr>
                <w:ilvl w:val="0"/>
                <w:numId w:val="25"/>
              </w:numPr>
              <w:spacing w:after="0" w:line="288" w:lineRule="auto"/>
              <w:ind w:right="225"/>
              <w:rPr>
                <w:rFonts w:cs="Arial"/>
                <w:sz w:val="20"/>
                <w:szCs w:val="20"/>
              </w:rPr>
            </w:pPr>
            <w:r w:rsidRPr="00012A7A">
              <w:rPr>
                <w:rFonts w:cs="Arial"/>
                <w:sz w:val="20"/>
                <w:szCs w:val="20"/>
              </w:rPr>
              <w:t>Κέρκυρα</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Σέρρες</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Ρόδος</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Κόρινθος</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Καβάλα</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Σάμος</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Καλαμάτα</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Ξάνθη</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Χίος</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Τρίπολη</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lastRenderedPageBreak/>
              <w:t>Αλεξανδρούπολη</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Σύρος</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Μεσολόγγι</w:t>
            </w:r>
          </w:p>
          <w:p w:rsidR="00DE18A1" w:rsidRDefault="00FA5E39" w:rsidP="00FA5E39">
            <w:pPr>
              <w:numPr>
                <w:ilvl w:val="0"/>
                <w:numId w:val="25"/>
              </w:numPr>
              <w:spacing w:after="0" w:line="288" w:lineRule="auto"/>
              <w:ind w:right="225"/>
              <w:rPr>
                <w:rFonts w:cs="Arial"/>
                <w:sz w:val="20"/>
                <w:szCs w:val="20"/>
              </w:rPr>
            </w:pPr>
            <w:r w:rsidRPr="00DE18A1">
              <w:rPr>
                <w:rFonts w:cs="Arial"/>
                <w:sz w:val="20"/>
                <w:szCs w:val="20"/>
              </w:rPr>
              <w:t>Βόλος</w:t>
            </w:r>
          </w:p>
          <w:p w:rsidR="00FA5E39" w:rsidRPr="00DE18A1" w:rsidRDefault="00FA5E39" w:rsidP="00FA5E39">
            <w:pPr>
              <w:numPr>
                <w:ilvl w:val="0"/>
                <w:numId w:val="25"/>
              </w:numPr>
              <w:spacing w:after="0" w:line="288" w:lineRule="auto"/>
              <w:ind w:right="225"/>
              <w:rPr>
                <w:rFonts w:cs="Arial"/>
                <w:sz w:val="20"/>
                <w:szCs w:val="20"/>
              </w:rPr>
            </w:pPr>
            <w:r w:rsidRPr="00DE18A1">
              <w:rPr>
                <w:rFonts w:cs="Arial"/>
                <w:sz w:val="20"/>
                <w:szCs w:val="20"/>
              </w:rPr>
              <w:t>Κοζάνη</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Ηράκλειο</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Λάρισα</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Φλώρινα</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Χανιά</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Χαλκίδα</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Έδεσσα</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Πρέβεζα</w:t>
            </w:r>
          </w:p>
          <w:p w:rsidR="00FA5E39" w:rsidRPr="00012A7A" w:rsidRDefault="00FA5E39" w:rsidP="00FA5E39">
            <w:pPr>
              <w:numPr>
                <w:ilvl w:val="0"/>
                <w:numId w:val="25"/>
              </w:numPr>
              <w:spacing w:after="0" w:line="288" w:lineRule="auto"/>
              <w:ind w:right="225"/>
              <w:rPr>
                <w:rFonts w:cs="Arial"/>
                <w:sz w:val="20"/>
                <w:szCs w:val="20"/>
              </w:rPr>
            </w:pPr>
            <w:r w:rsidRPr="00012A7A">
              <w:rPr>
                <w:rFonts w:cs="Arial"/>
                <w:sz w:val="20"/>
                <w:szCs w:val="20"/>
              </w:rPr>
              <w:t xml:space="preserve">Λιβαδειά  </w:t>
            </w:r>
          </w:p>
          <w:p w:rsidR="00A74EB8" w:rsidRPr="00012A7A" w:rsidRDefault="00FA5E39" w:rsidP="001D2ED8">
            <w:pPr>
              <w:spacing w:after="0" w:line="276" w:lineRule="auto"/>
              <w:contextualSpacing/>
              <w:jc w:val="both"/>
              <w:rPr>
                <w:rFonts w:cs="Tahoma"/>
                <w:sz w:val="20"/>
                <w:szCs w:val="20"/>
              </w:rPr>
            </w:pPr>
            <w:r w:rsidRPr="00012A7A">
              <w:rPr>
                <w:rFonts w:cs="Arial"/>
                <w:sz w:val="20"/>
                <w:szCs w:val="20"/>
              </w:rPr>
              <w:t>Θα είναι 4ώρες ετησίως/Υπηρεσία, κατανεμημένος σε δύο επισκέψεις/έτος</w:t>
            </w:r>
          </w:p>
        </w:tc>
        <w:tc>
          <w:tcPr>
            <w:tcW w:w="1417" w:type="dxa"/>
            <w:tcBorders>
              <w:top w:val="single" w:sz="4" w:space="0" w:color="auto"/>
              <w:left w:val="single" w:sz="4" w:space="0" w:color="auto"/>
              <w:bottom w:val="single" w:sz="4" w:space="0" w:color="auto"/>
              <w:right w:val="single" w:sz="4" w:space="0" w:color="auto"/>
            </w:tcBorders>
          </w:tcPr>
          <w:p w:rsidR="00A74EB8" w:rsidRPr="00012A7A" w:rsidRDefault="00A74EB8" w:rsidP="00CF18F4">
            <w:pPr>
              <w:spacing w:after="0"/>
              <w:rPr>
                <w:rFonts w:asciiTheme="minorHAnsi" w:hAnsiTheme="minorHAnsi" w:cstheme="minorHAnsi"/>
                <w:sz w:val="20"/>
                <w:szCs w:val="20"/>
              </w:rPr>
            </w:pPr>
          </w:p>
        </w:tc>
      </w:tr>
      <w:tr w:rsidR="00A74EB8" w:rsidRPr="00012A7A" w:rsidTr="00ED5839">
        <w:tc>
          <w:tcPr>
            <w:tcW w:w="14005" w:type="dxa"/>
            <w:tcBorders>
              <w:top w:val="single" w:sz="4" w:space="0" w:color="auto"/>
              <w:left w:val="single" w:sz="4" w:space="0" w:color="auto"/>
              <w:bottom w:val="single" w:sz="4" w:space="0" w:color="auto"/>
              <w:right w:val="single" w:sz="4" w:space="0" w:color="auto"/>
            </w:tcBorders>
          </w:tcPr>
          <w:p w:rsidR="00A74EB8" w:rsidRPr="00012A7A" w:rsidRDefault="00FA5E39" w:rsidP="00CF18F4">
            <w:pPr>
              <w:spacing w:after="0" w:line="276" w:lineRule="auto"/>
              <w:contextualSpacing/>
              <w:jc w:val="both"/>
              <w:rPr>
                <w:rFonts w:cs="Tahoma"/>
                <w:sz w:val="20"/>
                <w:szCs w:val="20"/>
              </w:rPr>
            </w:pPr>
            <w:r w:rsidRPr="00012A7A">
              <w:rPr>
                <w:rFonts w:cs="Arial"/>
                <w:sz w:val="20"/>
                <w:szCs w:val="20"/>
              </w:rPr>
              <w:lastRenderedPageBreak/>
              <w:t>Η προφορά των ενδιαφερομένων θα αφορά στην παροχή υπηρεσιών Ιατρού Εργασίας για το σύνολο των υπηρεσιών του Γ.Χ.Κ. σε όλη την επικράτεια</w:t>
            </w:r>
            <w:r w:rsidR="008D2AC4">
              <w:rPr>
                <w:rFonts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A74EB8" w:rsidRPr="00012A7A" w:rsidRDefault="00A74EB8" w:rsidP="00CF18F4">
            <w:pPr>
              <w:spacing w:after="0"/>
              <w:rPr>
                <w:rFonts w:asciiTheme="minorHAnsi" w:hAnsiTheme="minorHAnsi" w:cstheme="minorHAnsi"/>
                <w:sz w:val="20"/>
                <w:szCs w:val="20"/>
              </w:rPr>
            </w:pPr>
          </w:p>
        </w:tc>
      </w:tr>
      <w:tr w:rsidR="008D2AC4" w:rsidRPr="00012A7A" w:rsidTr="00ED5839">
        <w:tc>
          <w:tcPr>
            <w:tcW w:w="14005" w:type="dxa"/>
            <w:tcBorders>
              <w:top w:val="single" w:sz="4" w:space="0" w:color="auto"/>
              <w:left w:val="single" w:sz="4" w:space="0" w:color="auto"/>
              <w:bottom w:val="single" w:sz="4" w:space="0" w:color="auto"/>
              <w:right w:val="single" w:sz="4" w:space="0" w:color="auto"/>
            </w:tcBorders>
          </w:tcPr>
          <w:p w:rsidR="008D2AC4" w:rsidRPr="00012A7A" w:rsidRDefault="008D2AC4" w:rsidP="008D2AC4">
            <w:pPr>
              <w:spacing w:after="0"/>
              <w:rPr>
                <w:rFonts w:cs="Arial"/>
                <w:sz w:val="20"/>
                <w:szCs w:val="20"/>
              </w:rPr>
            </w:pPr>
            <w:r w:rsidRPr="008D2AC4">
              <w:rPr>
                <w:rFonts w:cs="Arial"/>
                <w:sz w:val="20"/>
                <w:szCs w:val="20"/>
              </w:rPr>
              <w:t>Οι προσφερόμενες τιμές θα περιλαμβάνουν και κάθε άλλο πιθανό κόστος για την υλοποίηση των υπηρεσιών (</w:t>
            </w:r>
            <w:proofErr w:type="spellStart"/>
            <w:r w:rsidRPr="008D2AC4">
              <w:rPr>
                <w:rFonts w:cs="Arial"/>
                <w:sz w:val="20"/>
                <w:szCs w:val="20"/>
              </w:rPr>
              <w:t>π.χ</w:t>
            </w:r>
            <w:proofErr w:type="spellEnd"/>
            <w:r w:rsidRPr="008D2AC4">
              <w:rPr>
                <w:rFonts w:cs="Arial"/>
                <w:sz w:val="20"/>
                <w:szCs w:val="20"/>
              </w:rPr>
              <w:t xml:space="preserve"> τυχόν κό</w:t>
            </w:r>
            <w:r>
              <w:rPr>
                <w:rFonts w:cs="Arial"/>
                <w:sz w:val="20"/>
                <w:szCs w:val="20"/>
              </w:rPr>
              <w:t>στος μετακίνησης και διαμονής)</w:t>
            </w:r>
          </w:p>
        </w:tc>
        <w:tc>
          <w:tcPr>
            <w:tcW w:w="1417" w:type="dxa"/>
            <w:tcBorders>
              <w:top w:val="single" w:sz="4" w:space="0" w:color="auto"/>
              <w:left w:val="single" w:sz="4" w:space="0" w:color="auto"/>
              <w:bottom w:val="single" w:sz="4" w:space="0" w:color="auto"/>
              <w:right w:val="single" w:sz="4" w:space="0" w:color="auto"/>
            </w:tcBorders>
          </w:tcPr>
          <w:p w:rsidR="008D2AC4" w:rsidRPr="00012A7A" w:rsidRDefault="008D2AC4" w:rsidP="00CF18F4">
            <w:pPr>
              <w:spacing w:after="0"/>
              <w:rPr>
                <w:rFonts w:asciiTheme="minorHAnsi" w:hAnsiTheme="minorHAnsi" w:cstheme="minorHAnsi"/>
                <w:sz w:val="20"/>
                <w:szCs w:val="20"/>
              </w:rPr>
            </w:pPr>
          </w:p>
        </w:tc>
      </w:tr>
    </w:tbl>
    <w:p w:rsidR="00423593" w:rsidRDefault="00423593" w:rsidP="00DE5A2F">
      <w:pPr>
        <w:tabs>
          <w:tab w:val="left" w:pos="2430"/>
        </w:tabs>
        <w:spacing w:line="276" w:lineRule="auto"/>
        <w:contextualSpacing/>
        <w:rPr>
          <w:rFonts w:asciiTheme="minorHAnsi" w:hAnsiTheme="minorHAnsi" w:cstheme="minorHAnsi"/>
          <w:b/>
          <w:sz w:val="14"/>
          <w:szCs w:val="24"/>
        </w:rPr>
      </w:pPr>
    </w:p>
    <w:p w:rsidR="00FE3DC4" w:rsidRDefault="00FE3DC4" w:rsidP="00DE5A2F">
      <w:pPr>
        <w:tabs>
          <w:tab w:val="left" w:pos="2430"/>
        </w:tabs>
        <w:spacing w:line="276" w:lineRule="auto"/>
        <w:contextualSpacing/>
        <w:rPr>
          <w:rFonts w:asciiTheme="minorHAnsi" w:hAnsiTheme="minorHAnsi" w:cstheme="minorHAnsi"/>
          <w:b/>
          <w:sz w:val="14"/>
          <w:szCs w:val="24"/>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8363"/>
        <w:gridCol w:w="1418"/>
        <w:gridCol w:w="1842"/>
        <w:gridCol w:w="1701"/>
      </w:tblGrid>
      <w:tr w:rsidR="009D3BD9" w:rsidRPr="00C80736" w:rsidTr="00435B72">
        <w:tc>
          <w:tcPr>
            <w:tcW w:w="2127" w:type="dxa"/>
            <w:tcBorders>
              <w:top w:val="single" w:sz="4" w:space="0" w:color="auto"/>
              <w:left w:val="single" w:sz="4" w:space="0" w:color="auto"/>
              <w:bottom w:val="single" w:sz="4" w:space="0" w:color="auto"/>
              <w:right w:val="single" w:sz="4" w:space="0" w:color="auto"/>
            </w:tcBorders>
            <w:vAlign w:val="center"/>
            <w:hideMark/>
          </w:tcPr>
          <w:p w:rsidR="00ED5839" w:rsidRPr="00C80736" w:rsidRDefault="00ED5839" w:rsidP="00DE18A1">
            <w:pPr>
              <w:tabs>
                <w:tab w:val="left" w:pos="14175"/>
                <w:tab w:val="left" w:pos="14317"/>
              </w:tabs>
              <w:spacing w:after="0" w:line="288" w:lineRule="auto"/>
              <w:ind w:right="199"/>
              <w:jc w:val="center"/>
              <w:rPr>
                <w:rFonts w:asciiTheme="minorHAnsi" w:eastAsia="Times New Roman" w:hAnsiTheme="minorHAnsi" w:cstheme="minorHAnsi"/>
                <w:b/>
                <w:color w:val="000000"/>
                <w:sz w:val="20"/>
                <w:szCs w:val="20"/>
              </w:rPr>
            </w:pPr>
            <w:r w:rsidRPr="00C80736">
              <w:rPr>
                <w:rFonts w:asciiTheme="minorHAnsi" w:hAnsiTheme="minorHAnsi" w:cstheme="minorHAnsi"/>
                <w:b/>
                <w:color w:val="000000"/>
                <w:sz w:val="20"/>
                <w:szCs w:val="20"/>
              </w:rPr>
              <w:t>ΠΑΡΕΧΟΜΕΝΕΣ ΥΠΗΡΕΣΙΕΣ</w:t>
            </w:r>
          </w:p>
        </w:tc>
        <w:tc>
          <w:tcPr>
            <w:tcW w:w="8363" w:type="dxa"/>
            <w:tcBorders>
              <w:top w:val="single" w:sz="4" w:space="0" w:color="auto"/>
              <w:left w:val="single" w:sz="4" w:space="0" w:color="auto"/>
              <w:bottom w:val="single" w:sz="4" w:space="0" w:color="auto"/>
              <w:right w:val="single" w:sz="4" w:space="0" w:color="auto"/>
            </w:tcBorders>
            <w:vAlign w:val="center"/>
            <w:hideMark/>
          </w:tcPr>
          <w:p w:rsidR="00ED5839" w:rsidRPr="00C80736" w:rsidRDefault="00ED5839" w:rsidP="00ED5839">
            <w:pPr>
              <w:tabs>
                <w:tab w:val="left" w:pos="14175"/>
                <w:tab w:val="left" w:pos="14317"/>
              </w:tabs>
              <w:spacing w:after="0" w:line="288" w:lineRule="auto"/>
              <w:ind w:right="199"/>
              <w:jc w:val="center"/>
              <w:rPr>
                <w:rFonts w:asciiTheme="minorHAnsi" w:hAnsiTheme="minorHAnsi" w:cstheme="minorHAnsi"/>
                <w:b/>
                <w:sz w:val="20"/>
                <w:szCs w:val="20"/>
              </w:rPr>
            </w:pPr>
            <w:r w:rsidRPr="00C80736">
              <w:rPr>
                <w:rFonts w:asciiTheme="minorHAnsi" w:hAnsiTheme="minorHAnsi" w:cstheme="minorHAnsi"/>
                <w:b/>
                <w:sz w:val="20"/>
                <w:szCs w:val="20"/>
              </w:rPr>
              <w:t>ΤΕΧΝΙΚΕΣ ΠΡΟΔΙΑΓΡΑΦΕΣ</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5839" w:rsidRPr="00C80736" w:rsidRDefault="00ED5839" w:rsidP="009D3BD9">
            <w:pPr>
              <w:tabs>
                <w:tab w:val="left" w:pos="14175"/>
                <w:tab w:val="left" w:pos="14317"/>
              </w:tabs>
              <w:spacing w:after="0" w:line="288" w:lineRule="auto"/>
              <w:ind w:right="-108"/>
              <w:jc w:val="center"/>
              <w:rPr>
                <w:rFonts w:asciiTheme="minorHAnsi" w:eastAsia="Times New Roman" w:hAnsiTheme="minorHAnsi" w:cstheme="minorHAnsi"/>
                <w:b/>
                <w:color w:val="000000"/>
                <w:sz w:val="20"/>
                <w:szCs w:val="20"/>
              </w:rPr>
            </w:pPr>
            <w:r w:rsidRPr="00C80736">
              <w:rPr>
                <w:rFonts w:asciiTheme="minorHAnsi" w:hAnsiTheme="minorHAnsi" w:cstheme="minorHAnsi"/>
                <w:b/>
                <w:sz w:val="20"/>
                <w:szCs w:val="20"/>
              </w:rPr>
              <w:t xml:space="preserve">ΠΡΟΣΦΕΡΕΤΑΙ </w:t>
            </w:r>
            <w:r w:rsidR="009D3BD9" w:rsidRPr="00C80736">
              <w:rPr>
                <w:rFonts w:asciiTheme="minorHAnsi" w:hAnsiTheme="minorHAnsi" w:cstheme="minorHAnsi"/>
                <w:b/>
                <w:sz w:val="20"/>
                <w:szCs w:val="20"/>
              </w:rPr>
              <w:t>(</w:t>
            </w:r>
            <w:r w:rsidRPr="00C80736">
              <w:rPr>
                <w:rFonts w:asciiTheme="minorHAnsi" w:hAnsiTheme="minorHAnsi" w:cstheme="minorHAnsi"/>
                <w:b/>
                <w:sz w:val="20"/>
                <w:szCs w:val="20"/>
              </w:rPr>
              <w:t>ΝΑΙ/ΟΧΙ)</w:t>
            </w:r>
          </w:p>
        </w:tc>
        <w:tc>
          <w:tcPr>
            <w:tcW w:w="1842" w:type="dxa"/>
            <w:tcBorders>
              <w:top w:val="single" w:sz="4" w:space="0" w:color="auto"/>
              <w:left w:val="single" w:sz="4" w:space="0" w:color="auto"/>
              <w:bottom w:val="single" w:sz="4" w:space="0" w:color="auto"/>
              <w:right w:val="single" w:sz="4" w:space="0" w:color="auto"/>
            </w:tcBorders>
            <w:vAlign w:val="center"/>
          </w:tcPr>
          <w:p w:rsidR="00ED5839" w:rsidRDefault="00435B72" w:rsidP="00ED5839">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ΠΡΟΥΠΟΛΟΓΙΣΜΟΣ/ΑΝΑ ΩΡΑ ΑΠΑΣΧΟΛΗΣΗΣ</w:t>
            </w:r>
          </w:p>
          <w:p w:rsidR="00435B72" w:rsidRPr="00C80736" w:rsidRDefault="00435B72" w:rsidP="00ED5839">
            <w:pPr>
              <w:spacing w:after="0"/>
              <w:jc w:val="center"/>
              <w:rPr>
                <w:rFonts w:asciiTheme="minorHAnsi" w:hAnsiTheme="minorHAnsi" w:cstheme="minorHAnsi"/>
                <w:b/>
                <w:color w:val="000000"/>
                <w:sz w:val="20"/>
                <w:szCs w:val="20"/>
              </w:rPr>
            </w:pPr>
            <w:r w:rsidRPr="00C80736">
              <w:rPr>
                <w:rFonts w:asciiTheme="minorHAnsi" w:hAnsiTheme="minorHAnsi" w:cstheme="minorHAnsi"/>
                <w:b/>
                <w:color w:val="000000"/>
                <w:sz w:val="20"/>
                <w:szCs w:val="20"/>
              </w:rPr>
              <w:t>(ΧΩΡΙΣ ΦΠΑ)</w:t>
            </w:r>
          </w:p>
        </w:tc>
        <w:tc>
          <w:tcPr>
            <w:tcW w:w="1701" w:type="dxa"/>
            <w:tcBorders>
              <w:top w:val="single" w:sz="4" w:space="0" w:color="auto"/>
              <w:left w:val="single" w:sz="4" w:space="0" w:color="auto"/>
              <w:bottom w:val="single" w:sz="4" w:space="0" w:color="auto"/>
              <w:right w:val="single" w:sz="4" w:space="0" w:color="auto"/>
            </w:tcBorders>
            <w:vAlign w:val="center"/>
          </w:tcPr>
          <w:p w:rsidR="00ED5839" w:rsidRPr="00C80736" w:rsidRDefault="00435B72" w:rsidP="004E284A">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ΚΟΣΤΟΣ/ΑΝΑ ΩΡΑ ΑΠΑΣΧΟΛΗΣΗΣ</w:t>
            </w:r>
            <w:r w:rsidRPr="00C80736">
              <w:rPr>
                <w:rFonts w:asciiTheme="minorHAnsi" w:hAnsiTheme="minorHAnsi" w:cstheme="minorHAnsi"/>
                <w:b/>
                <w:color w:val="000000"/>
                <w:sz w:val="20"/>
                <w:szCs w:val="20"/>
              </w:rPr>
              <w:t xml:space="preserve"> (ΧΩΡΙΣ ΦΠΑ)</w:t>
            </w:r>
          </w:p>
        </w:tc>
      </w:tr>
      <w:tr w:rsidR="00955554" w:rsidRPr="00C80736" w:rsidTr="00435B72">
        <w:tc>
          <w:tcPr>
            <w:tcW w:w="2127" w:type="dxa"/>
            <w:vMerge w:val="restart"/>
            <w:tcBorders>
              <w:top w:val="single" w:sz="4" w:space="0" w:color="auto"/>
              <w:left w:val="single" w:sz="4" w:space="0" w:color="auto"/>
              <w:right w:val="single" w:sz="4" w:space="0" w:color="auto"/>
            </w:tcBorders>
            <w:vAlign w:val="center"/>
            <w:hideMark/>
          </w:tcPr>
          <w:p w:rsidR="00955554" w:rsidRPr="00C80736" w:rsidRDefault="00955554" w:rsidP="00DE18A1">
            <w:pPr>
              <w:tabs>
                <w:tab w:val="left" w:pos="14175"/>
                <w:tab w:val="left" w:pos="14317"/>
              </w:tabs>
              <w:spacing w:after="0"/>
              <w:ind w:right="199"/>
              <w:jc w:val="center"/>
              <w:rPr>
                <w:rFonts w:asciiTheme="minorHAnsi" w:eastAsia="Times New Roman" w:hAnsiTheme="minorHAnsi" w:cstheme="minorHAnsi"/>
                <w:b/>
                <w:color w:val="000000"/>
                <w:sz w:val="20"/>
                <w:szCs w:val="20"/>
              </w:rPr>
            </w:pPr>
            <w:r w:rsidRPr="00C80736">
              <w:rPr>
                <w:rFonts w:asciiTheme="minorHAnsi" w:hAnsiTheme="minorHAnsi" w:cstheme="minorHAnsi"/>
                <w:b/>
                <w:sz w:val="20"/>
                <w:szCs w:val="20"/>
              </w:rPr>
              <w:t>ΔΙΚΑΙΟΛΟΓΗΤΙΚΑ ΙΑΤΡΟΥ  ΕΡΓΑΣΙΑΣ</w:t>
            </w: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2979E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Ο Ιατρός Εργασίας πρέπει να κατέχει και να ασκεί την ειδικότητα της ιατρικής εργασίας, όπως πιστοποιείται από τον οικείο ιατρικό σύλλογο.</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val="restart"/>
            <w:tcBorders>
              <w:top w:val="single" w:sz="4" w:space="0" w:color="auto"/>
              <w:left w:val="single" w:sz="4" w:space="0" w:color="auto"/>
              <w:right w:val="single" w:sz="4" w:space="0" w:color="auto"/>
            </w:tcBorders>
            <w:vAlign w:val="center"/>
          </w:tcPr>
          <w:p w:rsidR="00955554" w:rsidRPr="00C80736" w:rsidRDefault="00435B72" w:rsidP="00435B72">
            <w:pPr>
              <w:tabs>
                <w:tab w:val="left" w:pos="14175"/>
                <w:tab w:val="left" w:pos="14317"/>
              </w:tabs>
              <w:spacing w:after="0" w:line="288" w:lineRule="auto"/>
              <w:ind w:right="199"/>
              <w:jc w:val="center"/>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66,13€</w:t>
            </w:r>
          </w:p>
        </w:tc>
        <w:tc>
          <w:tcPr>
            <w:tcW w:w="1701" w:type="dxa"/>
            <w:vMerge w:val="restart"/>
            <w:tcBorders>
              <w:top w:val="single" w:sz="4" w:space="0" w:color="auto"/>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left w:val="single" w:sz="4" w:space="0" w:color="auto"/>
              <w:right w:val="single" w:sz="4" w:space="0" w:color="auto"/>
            </w:tcBorders>
            <w:vAlign w:val="center"/>
            <w:hideMark/>
          </w:tcPr>
          <w:p w:rsidR="00955554" w:rsidRPr="00C80736" w:rsidRDefault="00955554" w:rsidP="00DE18A1">
            <w:pPr>
              <w:tabs>
                <w:tab w:val="left" w:pos="14175"/>
                <w:tab w:val="left" w:pos="14317"/>
              </w:tabs>
              <w:spacing w:after="0"/>
              <w:ind w:right="199"/>
              <w:jc w:val="center"/>
              <w:rPr>
                <w:rFonts w:asciiTheme="minorHAnsi"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2979E9">
            <w:pPr>
              <w:spacing w:after="0" w:line="276" w:lineRule="auto"/>
              <w:jc w:val="both"/>
              <w:rPr>
                <w:rFonts w:asciiTheme="minorHAnsi" w:hAnsiTheme="minorHAnsi" w:cstheme="minorHAnsi"/>
                <w:b/>
                <w:sz w:val="20"/>
                <w:szCs w:val="20"/>
              </w:rPr>
            </w:pPr>
            <w:r w:rsidRPr="00C80736">
              <w:rPr>
                <w:rFonts w:asciiTheme="minorHAnsi" w:hAnsiTheme="minorHAnsi" w:cstheme="minorHAnsi"/>
                <w:sz w:val="20"/>
                <w:szCs w:val="20"/>
              </w:rPr>
              <w:t xml:space="preserve">Κατ’ εξαίρεση, τα καθήκοντα του Ιατρού Εργασίας, όπως αυτά προβλέπονται στον παρόντα κώδικα, έχουν δικαίωμα να ασκούν: </w:t>
            </w:r>
          </w:p>
          <w:p w:rsidR="00955554" w:rsidRPr="00C80736" w:rsidRDefault="00955554" w:rsidP="002979E9">
            <w:pPr>
              <w:spacing w:after="0" w:line="276" w:lineRule="auto"/>
              <w:jc w:val="both"/>
              <w:rPr>
                <w:rFonts w:asciiTheme="minorHAnsi" w:hAnsiTheme="minorHAnsi" w:cstheme="minorHAnsi"/>
                <w:sz w:val="20"/>
                <w:szCs w:val="20"/>
              </w:rPr>
            </w:pPr>
            <w:r w:rsidRPr="00C80736">
              <w:rPr>
                <w:rFonts w:asciiTheme="minorHAnsi" w:hAnsiTheme="minorHAnsi" w:cstheme="minorHAnsi"/>
                <w:sz w:val="20"/>
                <w:szCs w:val="20"/>
              </w:rPr>
              <w:t xml:space="preserve">α) Οι ιατροί χωρίς ειδικότητα, οι οποίοι στις 15/05/2009 είχαν συμβάσεις παροχής υπηρεσιών Ιατρού Εργασίας με επιχειρήσεις και αποδεικνύουν την άσκηση των καθηκόντων αυτών συνεχώς επί επτά τουλάχιστον έτη. </w:t>
            </w:r>
          </w:p>
          <w:p w:rsidR="00955554" w:rsidRPr="00C80736" w:rsidRDefault="00955554" w:rsidP="002979E9">
            <w:pPr>
              <w:spacing w:after="0" w:line="276" w:lineRule="auto"/>
              <w:jc w:val="both"/>
              <w:rPr>
                <w:rFonts w:asciiTheme="minorHAnsi" w:hAnsiTheme="minorHAnsi" w:cstheme="minorHAnsi"/>
                <w:sz w:val="20"/>
                <w:szCs w:val="20"/>
              </w:rPr>
            </w:pPr>
            <w:r w:rsidRPr="00C80736">
              <w:rPr>
                <w:rFonts w:asciiTheme="minorHAnsi" w:hAnsiTheme="minorHAnsi" w:cstheme="minorHAnsi"/>
                <w:sz w:val="20"/>
                <w:szCs w:val="20"/>
              </w:rPr>
              <w:t xml:space="preserve">β) Οι ιατροί οι οποίοι στις 15/05/2009 εκτελούσαν καθήκοντα Ιατρού Εργασίας χωρίς να κατέχουν ή να ασκούν τον τίτλο της ειδικότητας της ιατρικής της εργασίας, αλλά τίτλο άλλης ειδικότητας. </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left w:val="single" w:sz="4" w:space="0" w:color="auto"/>
              <w:bottom w:val="single" w:sz="4" w:space="0" w:color="auto"/>
              <w:right w:val="single" w:sz="4" w:space="0" w:color="auto"/>
            </w:tcBorders>
            <w:vAlign w:val="center"/>
            <w:hideMark/>
          </w:tcPr>
          <w:p w:rsidR="00955554" w:rsidRPr="00C80736" w:rsidRDefault="00955554" w:rsidP="00DE18A1">
            <w:pPr>
              <w:tabs>
                <w:tab w:val="left" w:pos="14175"/>
                <w:tab w:val="left" w:pos="14317"/>
              </w:tabs>
              <w:spacing w:after="0"/>
              <w:ind w:right="199"/>
              <w:jc w:val="center"/>
              <w:rPr>
                <w:rFonts w:asciiTheme="minorHAnsi"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B77B1">
            <w:pPr>
              <w:spacing w:after="0" w:line="276" w:lineRule="auto"/>
              <w:jc w:val="both"/>
              <w:rPr>
                <w:rFonts w:asciiTheme="minorHAnsi" w:hAnsiTheme="minorHAnsi" w:cstheme="minorHAnsi"/>
                <w:b/>
                <w:sz w:val="20"/>
                <w:szCs w:val="20"/>
              </w:rPr>
            </w:pPr>
            <w:r w:rsidRPr="00C80736">
              <w:rPr>
                <w:rFonts w:asciiTheme="minorHAnsi" w:hAnsiTheme="minorHAnsi" w:cstheme="minorHAnsi"/>
                <w:sz w:val="20"/>
                <w:szCs w:val="20"/>
              </w:rPr>
              <w:t>Ο Ιατρός Εργασίας υπάγεται απευθείας στη διοίκηση της Υπηρεσίας.</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10490" w:type="dxa"/>
            <w:gridSpan w:val="2"/>
            <w:tcBorders>
              <w:top w:val="single" w:sz="4" w:space="0" w:color="auto"/>
              <w:left w:val="single" w:sz="4" w:space="0" w:color="auto"/>
              <w:bottom w:val="single" w:sz="4" w:space="0" w:color="auto"/>
              <w:right w:val="single" w:sz="4" w:space="0" w:color="auto"/>
            </w:tcBorders>
          </w:tcPr>
          <w:p w:rsidR="00955554" w:rsidRPr="00C80736" w:rsidRDefault="00955554" w:rsidP="00DE18A1">
            <w:pPr>
              <w:autoSpaceDE w:val="0"/>
              <w:autoSpaceDN w:val="0"/>
              <w:adjustRightInd w:val="0"/>
              <w:spacing w:after="0"/>
              <w:jc w:val="center"/>
              <w:rPr>
                <w:rFonts w:asciiTheme="minorHAnsi" w:eastAsia="Times New Roman" w:hAnsiTheme="minorHAnsi" w:cstheme="minorHAnsi"/>
                <w:b/>
                <w:bCs/>
                <w:sz w:val="20"/>
                <w:szCs w:val="20"/>
              </w:rPr>
            </w:pPr>
            <w:r w:rsidRPr="00C80736">
              <w:rPr>
                <w:rFonts w:asciiTheme="minorHAnsi" w:hAnsiTheme="minorHAnsi" w:cstheme="minorHAnsi"/>
                <w:b/>
                <w:bCs/>
                <w:sz w:val="20"/>
                <w:szCs w:val="20"/>
              </w:rPr>
              <w:t>ΑΡΜΟΔΙΟΤΗΤΕΣ ΙΑΤΡΟΥ ΕΡΓΑΣΙΑΣ</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r>
      <w:tr w:rsidR="00955554" w:rsidRPr="00C80736" w:rsidTr="00435B72">
        <w:tc>
          <w:tcPr>
            <w:tcW w:w="2127" w:type="dxa"/>
            <w:vMerge w:val="restart"/>
            <w:tcBorders>
              <w:top w:val="single" w:sz="4" w:space="0" w:color="auto"/>
              <w:left w:val="single" w:sz="4" w:space="0" w:color="auto"/>
              <w:bottom w:val="single" w:sz="4" w:space="0" w:color="auto"/>
              <w:right w:val="single" w:sz="4" w:space="0" w:color="auto"/>
            </w:tcBorders>
          </w:tcPr>
          <w:p w:rsidR="00955554" w:rsidRPr="00C80736" w:rsidRDefault="00955554" w:rsidP="00DE18A1">
            <w:pPr>
              <w:autoSpaceDE w:val="0"/>
              <w:autoSpaceDN w:val="0"/>
              <w:adjustRightInd w:val="0"/>
              <w:spacing w:after="0"/>
              <w:jc w:val="center"/>
              <w:rPr>
                <w:rFonts w:asciiTheme="minorHAnsi" w:eastAsia="Times New Roman" w:hAnsiTheme="minorHAnsi" w:cstheme="minorHAnsi"/>
                <w:b/>
                <w:bCs/>
                <w:sz w:val="20"/>
                <w:szCs w:val="20"/>
              </w:rPr>
            </w:pPr>
            <w:r w:rsidRPr="00C80736">
              <w:rPr>
                <w:rFonts w:asciiTheme="minorHAnsi" w:hAnsiTheme="minorHAnsi" w:cstheme="minorHAnsi"/>
                <w:b/>
                <w:bCs/>
                <w:sz w:val="20"/>
                <w:szCs w:val="20"/>
              </w:rPr>
              <w:t>Α. ΣΥΜΒΟΥΛΕΥΤΙΚΕΣ ΑΡΜΟΔΙΟΤΗΤΕΣ</w:t>
            </w: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 xml:space="preserve">1. Ο ιατρός εργασίας παρέχει υποδείξεις και συμβουλές στον εργοδότη, στους εργαζόμενους και στους εκπροσώπους τους, γραπτά ή προφορικά, σχετικά με τα μέτρα που πρέπει να </w:t>
            </w:r>
            <w:r w:rsidRPr="00C80736">
              <w:rPr>
                <w:rFonts w:asciiTheme="minorHAnsi" w:hAnsiTheme="minorHAnsi" w:cstheme="minorHAnsi"/>
                <w:sz w:val="20"/>
                <w:szCs w:val="20"/>
              </w:rPr>
              <w:lastRenderedPageBreak/>
              <w:t>λαμβάνονται για τη σωματική και ψυχική υγεία των εργαζομένων. Ο ιατρός εργασίας καταχωρεί τις γραπτές υποδείξεις στο ειδικό βιβλίο του άρθρου 14 του Ν. 3850/10. Ο εργοδότης έχει υποχρέωση να λαμβάνει γνώση ενυπογράφως των υποδείξεων που καταχωρούνται σ’ αυτό το βιβλίο.</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2. Ο ιατρός εργασίας συμβουλεύει σε θέματα σχεδιασμού, προγραμματισμού, τροποποίησης της παραγωγικής διαδικασίας, κατασκευής και συντήρησης εγκαταστάσεων, σύμφωνα με τους κανόνες υγείας και ασφάλειας των εργαζομένων.</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3. Ο ιατρός εργασίας συμβουλεύει σε θέματα λήψης μέτρων προστασίας κατά την εισαγωγή και χρήση υλών και προμήθειας μέσων εξοπλισμού.</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4. Ο ιατρός εργασίας συμβουλεύει σε θέματα φυσιολογίας και ψυχολογίας της εργασίας, εργονομίας και υγιεινής της εργασίας, της διευθέτησης και διαμόρφωσης των θέσεων και του περιβάλλοντος της εργασίας και της οργάνωσης της παραγωγικής διαδικασίας.</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5. Ο ιατρός εργασίας συμβουλεύει σε θέματα οργάνωσης υπηρεσίας παροχής πρώτων βοηθειών.</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 xml:space="preserve">6. Ο ιατρός εργασίας συμβουλεύει σε θέματα αρχικής τοποθέτησης και αλλαγής θέσης εργασίας για λόγους υγείας, προσωρινά ή μόνιμα, καθώς και ένταξης ή επανένταξης </w:t>
            </w:r>
            <w:proofErr w:type="spellStart"/>
            <w:r w:rsidRPr="00C80736">
              <w:rPr>
                <w:rFonts w:asciiTheme="minorHAnsi" w:hAnsiTheme="minorHAnsi" w:cstheme="minorHAnsi"/>
                <w:sz w:val="20"/>
                <w:szCs w:val="20"/>
              </w:rPr>
              <w:t>μειονεκτούντων</w:t>
            </w:r>
            <w:proofErr w:type="spellEnd"/>
            <w:r w:rsidRPr="00C80736">
              <w:rPr>
                <w:rFonts w:asciiTheme="minorHAnsi" w:hAnsiTheme="minorHAnsi" w:cstheme="minorHAnsi"/>
                <w:sz w:val="20"/>
                <w:szCs w:val="20"/>
              </w:rPr>
              <w:t xml:space="preserve"> ατόμων στην παραγωγική διαδικασία, ακόμα και με υπόδειξη αναμόρφωσης της θέσης εργασίας.</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7. Ο ιατρός εργασίας δεν επιτρέπεται να χρησιμοποιείται για να επαληθεύει το δικαιολογημένο ή μη, λόγω νόσου, απουσίας εργαζομένου.</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val="restart"/>
            <w:tcBorders>
              <w:top w:val="single" w:sz="4" w:space="0" w:color="auto"/>
              <w:left w:val="single" w:sz="4" w:space="0" w:color="auto"/>
              <w:bottom w:val="single" w:sz="4" w:space="0" w:color="auto"/>
              <w:right w:val="single" w:sz="4" w:space="0" w:color="auto"/>
            </w:tcBorders>
            <w:hideMark/>
          </w:tcPr>
          <w:p w:rsidR="00955554" w:rsidRPr="00C80736" w:rsidRDefault="00955554" w:rsidP="00DE18A1">
            <w:pPr>
              <w:autoSpaceDE w:val="0"/>
              <w:autoSpaceDN w:val="0"/>
              <w:adjustRightInd w:val="0"/>
              <w:spacing w:after="0"/>
              <w:jc w:val="center"/>
              <w:rPr>
                <w:rFonts w:asciiTheme="minorHAnsi" w:eastAsia="Times New Roman" w:hAnsiTheme="minorHAnsi" w:cstheme="minorHAnsi"/>
                <w:b/>
                <w:sz w:val="20"/>
                <w:szCs w:val="20"/>
              </w:rPr>
            </w:pPr>
            <w:r w:rsidRPr="00C80736">
              <w:rPr>
                <w:rFonts w:asciiTheme="minorHAnsi" w:hAnsiTheme="minorHAnsi" w:cstheme="minorHAnsi"/>
                <w:b/>
                <w:sz w:val="20"/>
                <w:szCs w:val="20"/>
              </w:rPr>
              <w:t>Β. ΕΠΙΒΛΕΨΗ ΥΓΕΙΑΣ ΕΡΓΑΖΟΜΕΝΩΝ</w:t>
            </w: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B77B1">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1. Ο ιατρός εργασίας προβαίνει σε ιατρικό έλεγχο των εργαζομένων σχετικό με τη θέση εργασίας τους, μετά την πρόσληψή τους ή την αλλαγή θέσης εργασίας, καθώς και σε περιοδικό ιατρικό έλεγχο κατά την κρίση του επιθεωρητή εργασίας, ύστερα από αίτημα της επιτροπής υγιεινής και ασφάλειας των εργαζομένων, όταν αυτό δεν ορίζεται από το νόμο. Μεριμνά για τη διενέργεια ιατρικών εξετάσεων και μετρήσεων παραγόντων του εργασιακού περιβάλλοντος σε εφαρμογή των διατάξεων που ισχύουν κάθε φορά. Εκτιμά την καταλληλότητα των εργαζομένων για τη συγκεκριμένη εργασία, αξιολογεί και καταχωρεί τα αποτελέσματα των εξετάσεων, εκδίδει βεβαίωση των παραπάνω εκτιμήσεων και την κοινοποιεί στον εργοδότη. Το περιεχόμενο της βεβαίωσης πρέπει να εξασφαλίζει το ιατρικό απόρρητο υπέρ του εργαζομένου και μπορεί να ελεγχθεί από τους υγειονομικούς επιθεωρητές του Υπουργείου Εργασίας και Κοινωνικής Ασφάλισης, για την κατοχύρωση του εργαζομένου και του εργοδότη.</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B77B1">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2. Επιβλέπει την εφαρμογή των μέτρων προστασίας της υγείας των εργαζομένων και πρόληψης των ατυχημάτων. Για το σκοπό αυτό:</w:t>
            </w:r>
          </w:p>
          <w:p w:rsidR="00955554" w:rsidRPr="00C80736" w:rsidRDefault="00955554" w:rsidP="00EB77B1">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 xml:space="preserve">α. Επιθεωρεί τακτικά τις θέσεις εργασίας και αναφέρει οποιαδήποτε παράλειψη, προτείνει </w:t>
            </w:r>
            <w:r w:rsidRPr="00C80736">
              <w:rPr>
                <w:rFonts w:asciiTheme="minorHAnsi" w:hAnsiTheme="minorHAnsi" w:cstheme="minorHAnsi"/>
                <w:sz w:val="20"/>
                <w:szCs w:val="20"/>
              </w:rPr>
              <w:lastRenderedPageBreak/>
              <w:t>μέτρα αντιμετώπισης των παραλείψεων και επιβλέπει την εφαρμογή τους.</w:t>
            </w:r>
          </w:p>
          <w:p w:rsidR="00955554" w:rsidRPr="00C80736" w:rsidRDefault="00955554" w:rsidP="00EB77B1">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β. Επεξηγεί την αναγκαιότητα της σωστής χρήσης των ατομικών μέσων προστασίας.</w:t>
            </w:r>
          </w:p>
          <w:p w:rsidR="00955554" w:rsidRPr="00C80736" w:rsidRDefault="00955554" w:rsidP="00EB77B1">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γ. Ερευνά τις αιτίες των ασθενειών που οφείλονται στην εργασία, αναλύει και αξιολογεί τα αποτελέσματα των ερευνών και προτείνει μέτρα για την πρόληψη των ασθενειών αυτών.</w:t>
            </w:r>
          </w:p>
          <w:p w:rsidR="00955554" w:rsidRPr="00C80736" w:rsidRDefault="00955554" w:rsidP="00EB77B1">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δ. Επιβλέπει τη συμμόρφωση των εργαζομένων στους κανόνες υγείας και ασφάλειας των εργαζομένων, ενημερώνει τους εργαζόμενους για τους κινδύνους που προέρχονται από την εργασία τους, καθώς και για τους τρόπους πρόληψής τους.</w:t>
            </w:r>
          </w:p>
          <w:p w:rsidR="00955554" w:rsidRPr="00C80736" w:rsidRDefault="00955554" w:rsidP="00EB77B1">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ε. Παρέχει επείγουσα θεραπεία σε περίπτωση ατυχήματος ή αιφνίδιας νόσου. Εκτελεί</w:t>
            </w:r>
          </w:p>
          <w:p w:rsidR="00955554" w:rsidRPr="00C80736" w:rsidRDefault="00955554" w:rsidP="00EB77B1">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προγράμματα εμβολιασμού των εργαζομένων με εντολή της αρμόδιας διεύθυνσης υγιεινής της νομαρχίας όπου εδρεύει η υπηρεσία.</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3. Ο ιατρός εργασίας έχει υποχρέωση να τηρεί το ιατρικό και επιχειρησιακό απόρρητο.</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4. Ο ιατρός εργασίας αναγγέλλει μέσω της υπηρεσίας στην επιθεώρηση εργασίας, ασθένειες των εργαζόμενων που οφείλονται στην εργασία.</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5. Ο ιατρός εργασίας πρέπει να ενημερώνεται από τον εργοδότη και τους εργαζόμενους για οποιοδήποτε παράγοντα στο χώρο εργασίας που έχει επίπτωση στην υγεία.</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6. Η επίβλεψη της υγείας των εργαζομένων στον τόπο εργασίας δεν μπορεί να συνεπάγεται οικονομική επιβάρυνση γι’ αυτούς και πρέπει να γίνεται κατά τη διάρκεια των ωρών εργασίας τους.</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7. Ο ιατρός εργασίας έχει, κατά την άσκηση του έργου του, ηθική ανεξαρτησία απέναντι στον εργοδότη και τους εργαζόμενους. Τυχόν διαφωνία του με τον εργοδότη, για θέματα της αρμοδιότητάς του, δεν μπορεί να αποτελέσει λόγο καταγγελίας της σύμβασης. Σε κάθε περίπτωση η απόλυση του ιατρού εργασίας πρέπει να είναι αιτιολογημένη.</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9169F0">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 xml:space="preserve">8. Ο ιατρός εργασίας, στο πλαίσιο των υποχρεώσεων του και των υποχρεώσεων του εργοδότη, σύμφωνα με τις κείμενες διατάξεις, εφόσον η υπηρεσία δε διαθέτει την κατάλληλη υποδομή, έχει υποχρέωση να παραπέμπει τους εργαζόμενους για συγκεκριμένες συμπληρωματικές ιατρικές εξετάσεις. Οι εξετάσεις αυτές διενεργούνται σε προσδιοριζόμενες από τους Υπουργούς Εργασίας και Κοινωνικής Ασφάλισης και Υγείας και Κοινωνικής Αλληλεγγύης αρμόδιες μονάδες των ασφαλιστικών οργανισμών ή του Εθνικού Συστήματος Υγείας (Ε.Σ.Υ.) Στη συνέχεια ο ιατρός εργασίας λαμβάνει γνώση των αποτελεσμάτων των παραπάνω εξετάσεων και τα αξιολογεί. </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 xml:space="preserve">9. Για κάθε εργαζόμενο, ο ιατρός εργασίας της υπηρεσίας τηρεί σχετικό ιατρικό φάκελο. Επιπλέον καθιερώνεται και περιλαμβάνεται στον ιατρικό φάκελο, ατομικό βιβλιάριο επαγγελματικού κινδύνου, όπου αναγράφονται τα αποτελέσματα των ιατρικών και εργαστηριακών εξετάσεων, κάθε φορά που εργαζόμενος υποβάλλεται σε αντίστοιχες εξετάσεις. Δικαιούνται να λαμβάνουν γνώση του φακέλου και του ατομικού βιβλιαρίου του εργαζόμενου </w:t>
            </w:r>
            <w:r w:rsidRPr="00C80736">
              <w:rPr>
                <w:rFonts w:asciiTheme="minorHAnsi" w:hAnsiTheme="minorHAnsi" w:cstheme="minorHAnsi"/>
                <w:sz w:val="20"/>
                <w:szCs w:val="20"/>
              </w:rPr>
              <w:lastRenderedPageBreak/>
              <w:t>οι υγειονομικοί επιθεωρητές της αρμόδιας Επιθεώρησης Εργασίας και οι ιατροί του ασφαλιστικού οργανισμού στον οποίο ανήκει ο εργαζόμενος, καθώς και ο ίδιος ο εργαζόμενος. Σε κάθε περίπτωση παύσης της σχέσης εργασίας, το βιβλιάριο παραδίδεται στον εργαζόμενο που αφορά.</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10. Απαγορεύεται η αναγραφή και επεξεργασία στο ατομικό βιβλιάριο επαγγελματικού κινδύνου του εργαζόμενου, στοιχείων ή δεδομένων άλλων πέραν των αποτελεσμάτων των ιατρικών και εργαστηριακών εξετάσεων στις οποίες αυτός υποβάλλεται κάθε φορά, σύμφωνα με τη διάταξη της παραγράφου 9, άρθρο 18, Ν. 3850/2010. Επιπλέον ιατρικά δεδομένα επιτρέπεται να συλλέγουν, με επιμέλεια του ίδιου του εργαζόμενου, προκειμένου να αποτελέσουν αντικείμενο επεξεργασίας, μόνο εφόσον αυτό είναι απολύτως απαραίτητο:</w:t>
            </w:r>
          </w:p>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α) για την αξιολόγηση της καταλληλότητας του για μια συγκεκριμένη θέση ή εργασία,</w:t>
            </w:r>
          </w:p>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β) για την εκπλήρωση των υποχρεώσεων του εργοδότη για την υγεία και την ασφάλεια των εργαζομένων και</w:t>
            </w:r>
          </w:p>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γ) για τη θεμελίωση των δικαιωμάτων του εργαζόμενου και αντίστοιχη απόδοση κοινωνικών παροχών.</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11. Όσοι αναγράφουν ή συλλέγουν ή επεξεργάζονται στοιχεία ή δεδομένα κατά παράβαση της παραγράφου 10 τιμωρούνται με τις διοικητικές και ποινικές κυρώσεις που προβλέπονται στις διατάξεις των άρθρων 21 και 22 του Ν.2472/1997 «Προστασία του ατόμου από την επεξεργασία δεδομένων προσωπικού χαρακτήρα» αντίστοιχα. Σε περίπτωση περιουσιακής ή ηθικής βλάβης εφαρμόζεται το άρθρο 23 του Ν.2472/1997.</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12. Ο ιατρός εργασίας οφείλει, κατά την εκτέλεση των καθηκόντων του, να συνεργάζεται με την Επιτροπής Υγιεινής και ασφάλειας της εργασίας (Ε.Υ.Α.Ε.) ή τον εκπρόσωπο των εργαζομένων.</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13. Ο ιατρός εργασίας οφείλει να παρέχει συμβουλές σε θέματα υγείας και ασφάλειας των εργαζομένων στα μέλη της Ε.Υ.Α.Ε. ή τον εκπρόσωπο των εργαζομένων και να τους ενημερώνει για κάθε σημαντικό σχετικό ζήτημα.</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955554" w:rsidRPr="00C80736" w:rsidTr="00435B72">
        <w:tc>
          <w:tcPr>
            <w:tcW w:w="2127" w:type="dxa"/>
            <w:vMerge/>
            <w:tcBorders>
              <w:top w:val="single" w:sz="4" w:space="0" w:color="auto"/>
              <w:left w:val="single" w:sz="4" w:space="0" w:color="auto"/>
              <w:bottom w:val="single" w:sz="4" w:space="0" w:color="auto"/>
              <w:right w:val="single" w:sz="4" w:space="0" w:color="auto"/>
            </w:tcBorders>
            <w:vAlign w:val="center"/>
            <w:hideMark/>
          </w:tcPr>
          <w:p w:rsidR="00955554" w:rsidRPr="00C80736" w:rsidRDefault="00955554" w:rsidP="00DE18A1">
            <w:pPr>
              <w:spacing w:after="0"/>
              <w:jc w:val="center"/>
              <w:rPr>
                <w:rFonts w:asciiTheme="minorHAnsi" w:eastAsia="Times New Roman"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14. Αν ο εργοδότης διαφωνεί με τις γραπτές υποδείξεις και συμβουλές του Ιατρού εργασίας, οφείλει να αιτιολογεί τις απόψεις του και να τις κοινοποιεί και στην Ε.Υ.Α.Ε. ή τον εκπρόσωπο. Σε περίπτωση διαφωνίας η διαφορά επιλύεται από τον επιθεωρητή εργασίας και μόνο.</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AB69D1" w:rsidRPr="00C80736" w:rsidTr="00435B72">
        <w:tc>
          <w:tcPr>
            <w:tcW w:w="2127" w:type="dxa"/>
            <w:vMerge w:val="restart"/>
            <w:tcBorders>
              <w:top w:val="single" w:sz="4" w:space="0" w:color="auto"/>
              <w:left w:val="single" w:sz="4" w:space="0" w:color="auto"/>
              <w:right w:val="single" w:sz="4" w:space="0" w:color="auto"/>
            </w:tcBorders>
            <w:hideMark/>
          </w:tcPr>
          <w:p w:rsidR="00AB69D1" w:rsidRPr="00C80736" w:rsidRDefault="00AB69D1" w:rsidP="00DE18A1">
            <w:pPr>
              <w:autoSpaceDE w:val="0"/>
              <w:autoSpaceDN w:val="0"/>
              <w:adjustRightInd w:val="0"/>
              <w:spacing w:after="0"/>
              <w:jc w:val="center"/>
              <w:rPr>
                <w:rFonts w:asciiTheme="minorHAnsi" w:eastAsia="Times New Roman" w:hAnsiTheme="minorHAnsi" w:cstheme="minorHAnsi"/>
                <w:b/>
                <w:sz w:val="20"/>
                <w:szCs w:val="20"/>
              </w:rPr>
            </w:pPr>
            <w:r w:rsidRPr="00C80736">
              <w:rPr>
                <w:rFonts w:asciiTheme="minorHAnsi" w:hAnsiTheme="minorHAnsi" w:cstheme="minorHAnsi"/>
                <w:b/>
                <w:sz w:val="20"/>
                <w:szCs w:val="20"/>
              </w:rPr>
              <w:t>Γ. ΕΞΩΤΕΡΙΚΕΣ ΥΠΗΡΕΣΙΕΣ ΠΡΟΣΤΑΣΙΑΣ ΚΑΙ ΠΡΟΛΗΨΗΣ (ΕΞ.Υ.Π.Π.)</w:t>
            </w:r>
          </w:p>
        </w:tc>
        <w:tc>
          <w:tcPr>
            <w:tcW w:w="8363" w:type="dxa"/>
            <w:tcBorders>
              <w:top w:val="single" w:sz="4" w:space="0" w:color="auto"/>
              <w:left w:val="single" w:sz="4" w:space="0" w:color="auto"/>
              <w:bottom w:val="single" w:sz="4" w:space="0" w:color="auto"/>
              <w:right w:val="single" w:sz="4" w:space="0" w:color="auto"/>
            </w:tcBorders>
            <w:hideMark/>
          </w:tcPr>
          <w:p w:rsidR="00AB69D1" w:rsidRPr="00AB69D1" w:rsidRDefault="00AB69D1" w:rsidP="008D3C95">
            <w:pPr>
              <w:pStyle w:val="a7"/>
              <w:numPr>
                <w:ilvl w:val="0"/>
                <w:numId w:val="26"/>
              </w:numPr>
              <w:spacing w:line="276" w:lineRule="auto"/>
              <w:ind w:left="0" w:firstLine="0"/>
              <w:jc w:val="both"/>
              <w:rPr>
                <w:rFonts w:asciiTheme="minorHAnsi" w:eastAsia="Meiryo" w:hAnsiTheme="minorHAnsi" w:cstheme="minorHAnsi"/>
                <w:sz w:val="20"/>
              </w:rPr>
            </w:pPr>
            <w:r w:rsidRPr="008D3C95">
              <w:rPr>
                <w:rFonts w:asciiTheme="minorHAnsi" w:eastAsia="Calibri" w:hAnsiTheme="minorHAnsi" w:cstheme="minorHAnsi"/>
                <w:sz w:val="20"/>
                <w:lang w:eastAsia="en-US"/>
              </w:rPr>
              <w:t>Οι υπηρεσίες ιατρού εργασίας μπορούν να παρέχονται και από ατομικές επιχειρήσεις ή νομικά πρόσωπα, που στο εξής θα ονομάζονται «Εξωτερικές Υπηρεσίες Προστασίας και Πρόληψης» (ΕΞ.Υ.Π.Π.). Οι ΕΞ.Υ.Π.Π. ασκούν τις αρμοδιότητες και έχουν τα δικαιώματα και τις υποχρεώσεις του ιατρού εργασίας, σύμφωνα με τις ισχύουσες διατάξεις.</w:t>
            </w:r>
          </w:p>
        </w:tc>
        <w:tc>
          <w:tcPr>
            <w:tcW w:w="1418" w:type="dxa"/>
            <w:tcBorders>
              <w:top w:val="single" w:sz="4" w:space="0" w:color="auto"/>
              <w:left w:val="single" w:sz="4" w:space="0" w:color="auto"/>
              <w:bottom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842" w:type="dxa"/>
            <w:vMerge/>
            <w:tcBorders>
              <w:left w:val="single" w:sz="4" w:space="0" w:color="auto"/>
              <w:bottom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c>
          <w:tcPr>
            <w:tcW w:w="1701" w:type="dxa"/>
            <w:vMerge/>
            <w:tcBorders>
              <w:left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rPr>
            </w:pPr>
          </w:p>
        </w:tc>
      </w:tr>
      <w:tr w:rsidR="00AB69D1" w:rsidRPr="00C80736" w:rsidTr="00435B72">
        <w:tc>
          <w:tcPr>
            <w:tcW w:w="2127" w:type="dxa"/>
            <w:vMerge/>
            <w:tcBorders>
              <w:left w:val="single" w:sz="4" w:space="0" w:color="auto"/>
              <w:right w:val="single" w:sz="4" w:space="0" w:color="auto"/>
            </w:tcBorders>
          </w:tcPr>
          <w:p w:rsidR="00AB69D1" w:rsidRPr="00C80736" w:rsidRDefault="00AB69D1" w:rsidP="00DE18A1">
            <w:pPr>
              <w:autoSpaceDE w:val="0"/>
              <w:autoSpaceDN w:val="0"/>
              <w:adjustRightInd w:val="0"/>
              <w:spacing w:after="0"/>
              <w:jc w:val="center"/>
              <w:rPr>
                <w:rFonts w:asciiTheme="minorHAnsi"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tcPr>
          <w:p w:rsidR="00AB69D1" w:rsidRPr="008D3C95" w:rsidRDefault="00AB69D1" w:rsidP="008D3C95">
            <w:pPr>
              <w:pStyle w:val="a7"/>
              <w:numPr>
                <w:ilvl w:val="0"/>
                <w:numId w:val="26"/>
              </w:numPr>
              <w:spacing w:line="276" w:lineRule="auto"/>
              <w:ind w:left="0" w:firstLine="0"/>
              <w:jc w:val="both"/>
              <w:rPr>
                <w:rFonts w:asciiTheme="minorHAnsi" w:eastAsia="Calibri" w:hAnsiTheme="minorHAnsi" w:cstheme="minorHAnsi"/>
                <w:sz w:val="20"/>
                <w:lang w:eastAsia="en-US"/>
              </w:rPr>
            </w:pPr>
            <w:r w:rsidRPr="008D3C95">
              <w:rPr>
                <w:rFonts w:asciiTheme="minorHAnsi" w:eastAsia="Calibri" w:hAnsiTheme="minorHAnsi" w:cstheme="minorHAnsi"/>
                <w:sz w:val="20"/>
                <w:lang w:eastAsia="en-US"/>
              </w:rPr>
              <w:t xml:space="preserve">Οι ΕΞ.Υ.Π.Π., προκειμένου να παρέχουν τις υπηρεσίες πρέπει να διαθέτουν το αναγκαίο προσωπικό με την απαιτούμενη επιστημονική εξειδίκευση και σε ικανό αριθμό, καθώς επίσης τα </w:t>
            </w:r>
            <w:r w:rsidRPr="008D3C95">
              <w:rPr>
                <w:rFonts w:asciiTheme="minorHAnsi" w:eastAsia="Calibri" w:hAnsiTheme="minorHAnsi" w:cstheme="minorHAnsi"/>
                <w:sz w:val="20"/>
                <w:lang w:eastAsia="en-US"/>
              </w:rPr>
              <w:lastRenderedPageBreak/>
              <w:t xml:space="preserve">απαιτούμενα μέσα ή εξοπλισμό, ώστε να πληρούνται οι προϋποθέσεις της κείμενης νομοθεσίας για το σκοπό αυτόν και για καθεμία από τις επιχειρήσεις με τις οποίες συμβάλλονται. </w:t>
            </w:r>
          </w:p>
        </w:tc>
        <w:tc>
          <w:tcPr>
            <w:tcW w:w="1418" w:type="dxa"/>
            <w:tcBorders>
              <w:top w:val="single" w:sz="4" w:space="0" w:color="auto"/>
              <w:left w:val="single" w:sz="4" w:space="0" w:color="auto"/>
              <w:bottom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c>
          <w:tcPr>
            <w:tcW w:w="1842" w:type="dxa"/>
            <w:tcBorders>
              <w:top w:val="single" w:sz="4" w:space="0" w:color="auto"/>
              <w:left w:val="single" w:sz="4" w:space="0" w:color="auto"/>
              <w:bottom w:val="single" w:sz="4" w:space="0" w:color="auto"/>
              <w:right w:val="single" w:sz="4" w:space="0" w:color="auto"/>
            </w:tcBorders>
          </w:tcPr>
          <w:p w:rsidR="00AB69D1" w:rsidRPr="00C80736" w:rsidRDefault="00AB69D1" w:rsidP="00955554">
            <w:pPr>
              <w:tabs>
                <w:tab w:val="left" w:pos="14175"/>
                <w:tab w:val="left" w:pos="14317"/>
              </w:tabs>
              <w:spacing w:after="0" w:line="288" w:lineRule="auto"/>
              <w:ind w:right="199"/>
              <w:jc w:val="center"/>
              <w:rPr>
                <w:rFonts w:asciiTheme="minorHAnsi" w:eastAsia="Times New Roman" w:hAnsiTheme="minorHAnsi" w:cstheme="minorHAnsi"/>
                <w:b/>
                <w:color w:val="000000"/>
                <w:sz w:val="20"/>
                <w:szCs w:val="20"/>
                <w:highlight w:val="yellow"/>
              </w:rPr>
            </w:pPr>
          </w:p>
        </w:tc>
        <w:tc>
          <w:tcPr>
            <w:tcW w:w="1701" w:type="dxa"/>
            <w:vMerge/>
            <w:tcBorders>
              <w:left w:val="single" w:sz="4" w:space="0" w:color="auto"/>
              <w:bottom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r>
      <w:tr w:rsidR="00AB69D1" w:rsidRPr="00C80736" w:rsidTr="00435B72">
        <w:tc>
          <w:tcPr>
            <w:tcW w:w="2127" w:type="dxa"/>
            <w:vMerge/>
            <w:tcBorders>
              <w:left w:val="single" w:sz="4" w:space="0" w:color="auto"/>
              <w:right w:val="single" w:sz="4" w:space="0" w:color="auto"/>
            </w:tcBorders>
          </w:tcPr>
          <w:p w:rsidR="00AB69D1" w:rsidRPr="00C80736" w:rsidRDefault="00AB69D1" w:rsidP="00DE18A1">
            <w:pPr>
              <w:autoSpaceDE w:val="0"/>
              <w:autoSpaceDN w:val="0"/>
              <w:adjustRightInd w:val="0"/>
              <w:spacing w:after="0"/>
              <w:jc w:val="center"/>
              <w:rPr>
                <w:rFonts w:asciiTheme="minorHAnsi"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tcPr>
          <w:p w:rsidR="00AB69D1" w:rsidRPr="008D3C95" w:rsidRDefault="00AB69D1" w:rsidP="008D3C95">
            <w:pPr>
              <w:pStyle w:val="a7"/>
              <w:numPr>
                <w:ilvl w:val="0"/>
                <w:numId w:val="26"/>
              </w:numPr>
              <w:spacing w:line="276" w:lineRule="auto"/>
              <w:ind w:left="0" w:firstLine="0"/>
              <w:jc w:val="both"/>
              <w:rPr>
                <w:rFonts w:asciiTheme="minorHAnsi" w:eastAsia="Calibri" w:hAnsiTheme="minorHAnsi" w:cstheme="minorHAnsi"/>
                <w:sz w:val="20"/>
                <w:lang w:eastAsia="en-US"/>
              </w:rPr>
            </w:pPr>
            <w:r w:rsidRPr="008D3C95">
              <w:rPr>
                <w:rFonts w:asciiTheme="minorHAnsi" w:eastAsia="Calibri" w:hAnsiTheme="minorHAnsi" w:cstheme="minorHAnsi"/>
                <w:sz w:val="20"/>
                <w:lang w:eastAsia="en-US"/>
              </w:rPr>
              <w:t xml:space="preserve">Όταν οι επιχειρήσεις με τις οποίες συμβάλλονται οι ΕΞ.Υ.Π.Π. δεν διαθέτουν τα απαιτούμενα μέσα ή εξοπλισμό για την εκπλήρωση των υποχρεώσεων τους, όπως για τη διενέργεια μετρήσεων, εξετάσεων κ.λπ., οι ΕΞ.Υ.Π.Π. μπορούν να διαθέτουν δικά τους μέσα ή εξοπλισμό. Στην περίπτωση αυτή γίνεται σχετική αναφορά στη γραπτή σύμβαση. </w:t>
            </w:r>
          </w:p>
        </w:tc>
        <w:tc>
          <w:tcPr>
            <w:tcW w:w="1418" w:type="dxa"/>
            <w:tcBorders>
              <w:top w:val="single" w:sz="4" w:space="0" w:color="auto"/>
              <w:left w:val="single" w:sz="4" w:space="0" w:color="auto"/>
              <w:bottom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c>
          <w:tcPr>
            <w:tcW w:w="1842" w:type="dxa"/>
            <w:tcBorders>
              <w:top w:val="single" w:sz="4" w:space="0" w:color="auto"/>
              <w:left w:val="single" w:sz="4" w:space="0" w:color="auto"/>
              <w:bottom w:val="single" w:sz="4" w:space="0" w:color="auto"/>
              <w:right w:val="single" w:sz="4" w:space="0" w:color="auto"/>
            </w:tcBorders>
          </w:tcPr>
          <w:p w:rsidR="00AB69D1" w:rsidRPr="00C80736" w:rsidRDefault="00AB69D1" w:rsidP="00955554">
            <w:pPr>
              <w:tabs>
                <w:tab w:val="left" w:pos="14175"/>
                <w:tab w:val="left" w:pos="14317"/>
              </w:tabs>
              <w:spacing w:after="0" w:line="288" w:lineRule="auto"/>
              <w:ind w:right="199"/>
              <w:jc w:val="center"/>
              <w:rPr>
                <w:rFonts w:asciiTheme="minorHAnsi" w:eastAsia="Times New Roman" w:hAnsiTheme="minorHAnsi" w:cstheme="minorHAnsi"/>
                <w:b/>
                <w:color w:val="000000"/>
                <w:sz w:val="20"/>
                <w:szCs w:val="20"/>
                <w:highlight w:val="yellow"/>
              </w:rPr>
            </w:pPr>
          </w:p>
        </w:tc>
        <w:tc>
          <w:tcPr>
            <w:tcW w:w="1701" w:type="dxa"/>
            <w:vMerge/>
            <w:tcBorders>
              <w:left w:val="single" w:sz="4" w:space="0" w:color="auto"/>
              <w:bottom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r>
      <w:tr w:rsidR="00AB69D1" w:rsidRPr="00C80736" w:rsidTr="00435B72">
        <w:tc>
          <w:tcPr>
            <w:tcW w:w="2127" w:type="dxa"/>
            <w:vMerge/>
            <w:tcBorders>
              <w:left w:val="single" w:sz="4" w:space="0" w:color="auto"/>
              <w:right w:val="single" w:sz="4" w:space="0" w:color="auto"/>
            </w:tcBorders>
          </w:tcPr>
          <w:p w:rsidR="00AB69D1" w:rsidRPr="00C80736" w:rsidRDefault="00AB69D1" w:rsidP="00DE18A1">
            <w:pPr>
              <w:autoSpaceDE w:val="0"/>
              <w:autoSpaceDN w:val="0"/>
              <w:adjustRightInd w:val="0"/>
              <w:spacing w:after="0"/>
              <w:jc w:val="center"/>
              <w:rPr>
                <w:rFonts w:asciiTheme="minorHAnsi"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tcPr>
          <w:p w:rsidR="00AB69D1" w:rsidRPr="008D3C95" w:rsidRDefault="00AB69D1" w:rsidP="008D3C95">
            <w:pPr>
              <w:pStyle w:val="a7"/>
              <w:numPr>
                <w:ilvl w:val="0"/>
                <w:numId w:val="26"/>
              </w:numPr>
              <w:ind w:left="0" w:firstLine="0"/>
              <w:jc w:val="both"/>
              <w:rPr>
                <w:rFonts w:asciiTheme="minorHAnsi" w:eastAsia="Calibri" w:hAnsiTheme="minorHAnsi" w:cstheme="minorHAnsi"/>
                <w:sz w:val="20"/>
                <w:lang w:eastAsia="en-US"/>
              </w:rPr>
            </w:pPr>
            <w:r w:rsidRPr="008D3C95">
              <w:rPr>
                <w:rFonts w:asciiTheme="minorHAnsi" w:eastAsia="Calibri" w:hAnsiTheme="minorHAnsi" w:cstheme="minorHAnsi"/>
                <w:sz w:val="20"/>
                <w:lang w:eastAsia="en-US"/>
              </w:rPr>
              <w:t xml:space="preserve">Οι ΕΞ.Υ.Π.Π. υποχρεούνται να τηρούν φακέλους για καθεμία επιχείρηση, με την οποία συμβάλλονται. Στους φακέλους καταχωρούνται αντίγραφα κάθε υπόδειξης, έρευνας, μέτρησης ή εξέτασης που σχετίζεται με την επιχείρηση. Οι καταχωρήσεις αυτές πρέπει να καταγράφονται από την ΕΞ.Υ.Π.Π. και στα βιβλία, τα οποία υποχρεούται να τηρεί η επιχείρηση. </w:t>
            </w:r>
          </w:p>
        </w:tc>
        <w:tc>
          <w:tcPr>
            <w:tcW w:w="1418" w:type="dxa"/>
            <w:tcBorders>
              <w:top w:val="single" w:sz="4" w:space="0" w:color="auto"/>
              <w:left w:val="single" w:sz="4" w:space="0" w:color="auto"/>
              <w:bottom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c>
          <w:tcPr>
            <w:tcW w:w="1842" w:type="dxa"/>
            <w:tcBorders>
              <w:top w:val="single" w:sz="4" w:space="0" w:color="auto"/>
              <w:left w:val="single" w:sz="4" w:space="0" w:color="auto"/>
              <w:bottom w:val="single" w:sz="4" w:space="0" w:color="auto"/>
              <w:right w:val="single" w:sz="4" w:space="0" w:color="auto"/>
            </w:tcBorders>
          </w:tcPr>
          <w:p w:rsidR="00AB69D1" w:rsidRPr="00C80736" w:rsidRDefault="00AB69D1" w:rsidP="00955554">
            <w:pPr>
              <w:tabs>
                <w:tab w:val="left" w:pos="14175"/>
                <w:tab w:val="left" w:pos="14317"/>
              </w:tabs>
              <w:spacing w:after="0" w:line="288" w:lineRule="auto"/>
              <w:ind w:right="199"/>
              <w:jc w:val="center"/>
              <w:rPr>
                <w:rFonts w:asciiTheme="minorHAnsi" w:eastAsia="Times New Roman" w:hAnsiTheme="minorHAnsi" w:cstheme="minorHAnsi"/>
                <w:b/>
                <w:color w:val="000000"/>
                <w:sz w:val="20"/>
                <w:szCs w:val="20"/>
                <w:highlight w:val="yellow"/>
              </w:rPr>
            </w:pPr>
          </w:p>
        </w:tc>
        <w:tc>
          <w:tcPr>
            <w:tcW w:w="1701" w:type="dxa"/>
            <w:vMerge/>
            <w:tcBorders>
              <w:left w:val="single" w:sz="4" w:space="0" w:color="auto"/>
              <w:bottom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r>
      <w:tr w:rsidR="00AB69D1" w:rsidRPr="00C80736" w:rsidTr="00435B72">
        <w:tc>
          <w:tcPr>
            <w:tcW w:w="2127" w:type="dxa"/>
            <w:vMerge/>
            <w:tcBorders>
              <w:left w:val="single" w:sz="4" w:space="0" w:color="auto"/>
              <w:right w:val="single" w:sz="4" w:space="0" w:color="auto"/>
            </w:tcBorders>
          </w:tcPr>
          <w:p w:rsidR="00AB69D1" w:rsidRPr="00C80736" w:rsidRDefault="00AB69D1" w:rsidP="00DE18A1">
            <w:pPr>
              <w:autoSpaceDE w:val="0"/>
              <w:autoSpaceDN w:val="0"/>
              <w:adjustRightInd w:val="0"/>
              <w:spacing w:after="0"/>
              <w:jc w:val="center"/>
              <w:rPr>
                <w:rFonts w:asciiTheme="minorHAnsi"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tcPr>
          <w:p w:rsidR="00AB69D1" w:rsidRPr="008D3C95" w:rsidRDefault="00AB69D1" w:rsidP="008D3C95">
            <w:pPr>
              <w:pStyle w:val="a7"/>
              <w:numPr>
                <w:ilvl w:val="0"/>
                <w:numId w:val="26"/>
              </w:numPr>
              <w:spacing w:line="276" w:lineRule="auto"/>
              <w:ind w:left="0" w:firstLine="0"/>
              <w:jc w:val="both"/>
              <w:rPr>
                <w:rFonts w:asciiTheme="minorHAnsi" w:eastAsia="Calibri" w:hAnsiTheme="minorHAnsi" w:cstheme="minorHAnsi"/>
                <w:sz w:val="20"/>
                <w:lang w:eastAsia="en-US"/>
              </w:rPr>
            </w:pPr>
            <w:r w:rsidRPr="008D3C95">
              <w:rPr>
                <w:rFonts w:asciiTheme="minorHAnsi" w:eastAsia="Calibri" w:hAnsiTheme="minorHAnsi" w:cstheme="minorHAnsi"/>
                <w:sz w:val="20"/>
                <w:lang w:eastAsia="en-US"/>
              </w:rPr>
              <w:t xml:space="preserve">Οι ΕΞ.Υ.Π.Π. τηρούν αναλυτικά δελτία παρουσίας κάθε ιατρού εργασίας με το χρόνο απασχόλησής τους σε κάθε επιχείρηση, συγκεντρωτικό πίνακα των οποίων υποβάλλουν στην αρμόδια Γενική Διεύθυνση του Υπουργείου Εργασίας και Κοινωνικής Ασφάλισης το πρώτο δεκαπενθήμερο κάθε εξαμήνου. Επίσης συντάσσουν ετήσια έκθεση δραστηριοτήτων την οποία υποβάλλουν στην παραπάνω Γενική Διεύθυνση το πρώτο δίμηνο κάθε έτους. </w:t>
            </w:r>
          </w:p>
        </w:tc>
        <w:tc>
          <w:tcPr>
            <w:tcW w:w="1418" w:type="dxa"/>
            <w:tcBorders>
              <w:top w:val="single" w:sz="4" w:space="0" w:color="auto"/>
              <w:left w:val="single" w:sz="4" w:space="0" w:color="auto"/>
              <w:bottom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c>
          <w:tcPr>
            <w:tcW w:w="1842" w:type="dxa"/>
            <w:tcBorders>
              <w:top w:val="single" w:sz="4" w:space="0" w:color="auto"/>
              <w:left w:val="single" w:sz="4" w:space="0" w:color="auto"/>
              <w:bottom w:val="single" w:sz="4" w:space="0" w:color="auto"/>
              <w:right w:val="single" w:sz="4" w:space="0" w:color="auto"/>
            </w:tcBorders>
          </w:tcPr>
          <w:p w:rsidR="00AB69D1" w:rsidRPr="00C80736" w:rsidRDefault="00AB69D1" w:rsidP="00955554">
            <w:pPr>
              <w:tabs>
                <w:tab w:val="left" w:pos="14175"/>
                <w:tab w:val="left" w:pos="14317"/>
              </w:tabs>
              <w:spacing w:after="0" w:line="288" w:lineRule="auto"/>
              <w:ind w:right="199"/>
              <w:jc w:val="center"/>
              <w:rPr>
                <w:rFonts w:asciiTheme="minorHAnsi" w:eastAsia="Times New Roman" w:hAnsiTheme="minorHAnsi" w:cstheme="minorHAnsi"/>
                <w:b/>
                <w:color w:val="000000"/>
                <w:sz w:val="20"/>
                <w:szCs w:val="20"/>
                <w:highlight w:val="yellow"/>
              </w:rPr>
            </w:pPr>
          </w:p>
        </w:tc>
        <w:tc>
          <w:tcPr>
            <w:tcW w:w="1701" w:type="dxa"/>
            <w:vMerge/>
            <w:tcBorders>
              <w:left w:val="single" w:sz="4" w:space="0" w:color="auto"/>
              <w:bottom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r>
      <w:tr w:rsidR="00AB69D1" w:rsidRPr="00C80736" w:rsidTr="00435B72">
        <w:tc>
          <w:tcPr>
            <w:tcW w:w="2127" w:type="dxa"/>
            <w:vMerge/>
            <w:tcBorders>
              <w:left w:val="single" w:sz="4" w:space="0" w:color="auto"/>
              <w:right w:val="single" w:sz="4" w:space="0" w:color="auto"/>
            </w:tcBorders>
          </w:tcPr>
          <w:p w:rsidR="00AB69D1" w:rsidRPr="00C80736" w:rsidRDefault="00AB69D1" w:rsidP="00DE18A1">
            <w:pPr>
              <w:autoSpaceDE w:val="0"/>
              <w:autoSpaceDN w:val="0"/>
              <w:adjustRightInd w:val="0"/>
              <w:spacing w:after="0"/>
              <w:jc w:val="center"/>
              <w:rPr>
                <w:rFonts w:asciiTheme="minorHAnsi"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tcPr>
          <w:p w:rsidR="00AB69D1" w:rsidRPr="008D3C95" w:rsidRDefault="00AB69D1" w:rsidP="008D3C95">
            <w:pPr>
              <w:pStyle w:val="a7"/>
              <w:numPr>
                <w:ilvl w:val="0"/>
                <w:numId w:val="26"/>
              </w:numPr>
              <w:spacing w:line="276" w:lineRule="auto"/>
              <w:ind w:left="0" w:firstLine="0"/>
              <w:jc w:val="both"/>
              <w:rPr>
                <w:rFonts w:asciiTheme="minorHAnsi" w:eastAsia="Calibri" w:hAnsiTheme="minorHAnsi" w:cstheme="minorHAnsi"/>
                <w:sz w:val="20"/>
                <w:lang w:eastAsia="en-US"/>
              </w:rPr>
            </w:pPr>
            <w:r w:rsidRPr="008D3C95">
              <w:rPr>
                <w:rFonts w:asciiTheme="minorHAnsi" w:eastAsia="Calibri" w:hAnsiTheme="minorHAnsi" w:cstheme="minorHAnsi"/>
                <w:sz w:val="20"/>
                <w:lang w:eastAsia="en-US"/>
              </w:rPr>
              <w:t xml:space="preserve">Ανάλογες υποχρεώσεις με αυτές της προηγούμενης παραγράφου έχουν και τα άτομα εκτός των επιχειρήσεων που αναλαμβάνουν καθήκοντα ιατρού εργασίας. </w:t>
            </w:r>
          </w:p>
        </w:tc>
        <w:tc>
          <w:tcPr>
            <w:tcW w:w="1418" w:type="dxa"/>
            <w:tcBorders>
              <w:top w:val="single" w:sz="4" w:space="0" w:color="auto"/>
              <w:left w:val="single" w:sz="4" w:space="0" w:color="auto"/>
              <w:bottom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c>
          <w:tcPr>
            <w:tcW w:w="1842" w:type="dxa"/>
            <w:tcBorders>
              <w:top w:val="single" w:sz="4" w:space="0" w:color="auto"/>
              <w:left w:val="single" w:sz="4" w:space="0" w:color="auto"/>
              <w:bottom w:val="single" w:sz="4" w:space="0" w:color="auto"/>
              <w:right w:val="single" w:sz="4" w:space="0" w:color="auto"/>
            </w:tcBorders>
          </w:tcPr>
          <w:p w:rsidR="00AB69D1" w:rsidRPr="00C80736" w:rsidRDefault="00AB69D1" w:rsidP="00955554">
            <w:pPr>
              <w:tabs>
                <w:tab w:val="left" w:pos="14175"/>
                <w:tab w:val="left" w:pos="14317"/>
              </w:tabs>
              <w:spacing w:after="0" w:line="288" w:lineRule="auto"/>
              <w:ind w:right="199"/>
              <w:jc w:val="center"/>
              <w:rPr>
                <w:rFonts w:asciiTheme="minorHAnsi" w:eastAsia="Times New Roman" w:hAnsiTheme="minorHAnsi" w:cstheme="minorHAnsi"/>
                <w:b/>
                <w:color w:val="000000"/>
                <w:sz w:val="20"/>
                <w:szCs w:val="20"/>
                <w:highlight w:val="yellow"/>
              </w:rPr>
            </w:pPr>
          </w:p>
        </w:tc>
        <w:tc>
          <w:tcPr>
            <w:tcW w:w="1701" w:type="dxa"/>
            <w:vMerge/>
            <w:tcBorders>
              <w:left w:val="single" w:sz="4" w:space="0" w:color="auto"/>
              <w:bottom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r>
      <w:tr w:rsidR="00AB69D1" w:rsidRPr="00C80736" w:rsidTr="00435B72">
        <w:tc>
          <w:tcPr>
            <w:tcW w:w="2127" w:type="dxa"/>
            <w:vMerge/>
            <w:tcBorders>
              <w:left w:val="single" w:sz="4" w:space="0" w:color="auto"/>
              <w:right w:val="single" w:sz="4" w:space="0" w:color="auto"/>
            </w:tcBorders>
          </w:tcPr>
          <w:p w:rsidR="00AB69D1" w:rsidRPr="00C80736" w:rsidRDefault="00AB69D1" w:rsidP="00DE18A1">
            <w:pPr>
              <w:autoSpaceDE w:val="0"/>
              <w:autoSpaceDN w:val="0"/>
              <w:adjustRightInd w:val="0"/>
              <w:spacing w:after="0"/>
              <w:jc w:val="center"/>
              <w:rPr>
                <w:rFonts w:asciiTheme="minorHAnsi"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tcPr>
          <w:p w:rsidR="00AB69D1" w:rsidRPr="008D3C95" w:rsidRDefault="00AB69D1" w:rsidP="008D3C95">
            <w:pPr>
              <w:pStyle w:val="a7"/>
              <w:numPr>
                <w:ilvl w:val="0"/>
                <w:numId w:val="26"/>
              </w:numPr>
              <w:spacing w:line="276" w:lineRule="auto"/>
              <w:ind w:left="0" w:firstLine="0"/>
              <w:jc w:val="both"/>
              <w:rPr>
                <w:rFonts w:asciiTheme="minorHAnsi" w:eastAsia="Calibri" w:hAnsiTheme="minorHAnsi" w:cstheme="minorHAnsi"/>
                <w:sz w:val="20"/>
                <w:lang w:eastAsia="en-US"/>
              </w:rPr>
            </w:pPr>
            <w:r w:rsidRPr="008D3C95">
              <w:rPr>
                <w:rFonts w:asciiTheme="minorHAnsi" w:eastAsia="Calibri" w:hAnsiTheme="minorHAnsi" w:cstheme="minorHAnsi"/>
                <w:sz w:val="20"/>
                <w:lang w:eastAsia="en-US"/>
              </w:rPr>
              <w:t xml:space="preserve">Το προσωπικό της ΕΞ.Υ.Π.Π. υποχρεούται να τηρεί το επιχειρησιακό απόρρητο, που αφορά τόσο την ίδια όσο και την επιχείρηση με την οποία συμβάλλεται. </w:t>
            </w:r>
          </w:p>
        </w:tc>
        <w:tc>
          <w:tcPr>
            <w:tcW w:w="1418" w:type="dxa"/>
            <w:tcBorders>
              <w:top w:val="single" w:sz="4" w:space="0" w:color="auto"/>
              <w:left w:val="single" w:sz="4" w:space="0" w:color="auto"/>
              <w:bottom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c>
          <w:tcPr>
            <w:tcW w:w="1842" w:type="dxa"/>
            <w:tcBorders>
              <w:top w:val="single" w:sz="4" w:space="0" w:color="auto"/>
              <w:left w:val="single" w:sz="4" w:space="0" w:color="auto"/>
              <w:bottom w:val="single" w:sz="4" w:space="0" w:color="auto"/>
              <w:right w:val="single" w:sz="4" w:space="0" w:color="auto"/>
            </w:tcBorders>
          </w:tcPr>
          <w:p w:rsidR="00AB69D1" w:rsidRPr="00C80736" w:rsidRDefault="00AB69D1" w:rsidP="00955554">
            <w:pPr>
              <w:tabs>
                <w:tab w:val="left" w:pos="14175"/>
                <w:tab w:val="left" w:pos="14317"/>
              </w:tabs>
              <w:spacing w:after="0" w:line="288" w:lineRule="auto"/>
              <w:ind w:right="199"/>
              <w:jc w:val="center"/>
              <w:rPr>
                <w:rFonts w:asciiTheme="minorHAnsi" w:eastAsia="Times New Roman" w:hAnsiTheme="minorHAnsi" w:cstheme="minorHAnsi"/>
                <w:b/>
                <w:color w:val="000000"/>
                <w:sz w:val="20"/>
                <w:szCs w:val="20"/>
                <w:highlight w:val="yellow"/>
              </w:rPr>
            </w:pPr>
          </w:p>
        </w:tc>
        <w:tc>
          <w:tcPr>
            <w:tcW w:w="1701" w:type="dxa"/>
            <w:vMerge/>
            <w:tcBorders>
              <w:left w:val="single" w:sz="4" w:space="0" w:color="auto"/>
              <w:bottom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r>
      <w:tr w:rsidR="00AB69D1" w:rsidRPr="00C80736" w:rsidTr="00435B72">
        <w:tc>
          <w:tcPr>
            <w:tcW w:w="2127" w:type="dxa"/>
            <w:vMerge/>
            <w:tcBorders>
              <w:left w:val="single" w:sz="4" w:space="0" w:color="auto"/>
              <w:right w:val="single" w:sz="4" w:space="0" w:color="auto"/>
            </w:tcBorders>
          </w:tcPr>
          <w:p w:rsidR="00AB69D1" w:rsidRPr="00C80736" w:rsidRDefault="00AB69D1" w:rsidP="00DE18A1">
            <w:pPr>
              <w:autoSpaceDE w:val="0"/>
              <w:autoSpaceDN w:val="0"/>
              <w:adjustRightInd w:val="0"/>
              <w:spacing w:after="0"/>
              <w:jc w:val="center"/>
              <w:rPr>
                <w:rFonts w:asciiTheme="minorHAnsi"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tcPr>
          <w:p w:rsidR="00AB69D1" w:rsidRPr="008D3C95" w:rsidRDefault="00AB69D1" w:rsidP="008D3C95">
            <w:pPr>
              <w:pStyle w:val="a7"/>
              <w:numPr>
                <w:ilvl w:val="0"/>
                <w:numId w:val="26"/>
              </w:numPr>
              <w:spacing w:line="276" w:lineRule="auto"/>
              <w:ind w:left="0" w:firstLine="0"/>
              <w:jc w:val="both"/>
              <w:rPr>
                <w:rFonts w:asciiTheme="minorHAnsi" w:eastAsia="Calibri" w:hAnsiTheme="minorHAnsi" w:cstheme="minorHAnsi"/>
                <w:sz w:val="20"/>
                <w:lang w:eastAsia="en-US"/>
              </w:rPr>
            </w:pPr>
            <w:r w:rsidRPr="008D3C95">
              <w:rPr>
                <w:rFonts w:asciiTheme="minorHAnsi" w:eastAsia="Calibri" w:hAnsiTheme="minorHAnsi" w:cstheme="minorHAnsi"/>
                <w:sz w:val="20"/>
                <w:lang w:eastAsia="en-US"/>
              </w:rPr>
              <w:t xml:space="preserve">Οι ΕΞ.Υ.Π.Π. υποχρεούνται να θέτουν στη διάθεση της αρμόδιας Επιθεώρησης Εργασίας κάθε στοιχείο που τους ζητείται, για να αποδείξουν ότι είναι σε θέση να εκπληρώσουν τις υποχρεώσεις που αναλαμβάνουν με βάση τη σύμβαση. </w:t>
            </w:r>
          </w:p>
        </w:tc>
        <w:tc>
          <w:tcPr>
            <w:tcW w:w="1418" w:type="dxa"/>
            <w:tcBorders>
              <w:top w:val="single" w:sz="4" w:space="0" w:color="auto"/>
              <w:left w:val="single" w:sz="4" w:space="0" w:color="auto"/>
              <w:bottom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c>
          <w:tcPr>
            <w:tcW w:w="1842" w:type="dxa"/>
            <w:tcBorders>
              <w:top w:val="single" w:sz="4" w:space="0" w:color="auto"/>
              <w:left w:val="single" w:sz="4" w:space="0" w:color="auto"/>
              <w:bottom w:val="single" w:sz="4" w:space="0" w:color="auto"/>
              <w:right w:val="single" w:sz="4" w:space="0" w:color="auto"/>
            </w:tcBorders>
          </w:tcPr>
          <w:p w:rsidR="00AB69D1" w:rsidRPr="00C80736" w:rsidRDefault="00AB69D1" w:rsidP="00955554">
            <w:pPr>
              <w:tabs>
                <w:tab w:val="left" w:pos="14175"/>
                <w:tab w:val="left" w:pos="14317"/>
              </w:tabs>
              <w:spacing w:after="0" w:line="288" w:lineRule="auto"/>
              <w:ind w:right="199"/>
              <w:jc w:val="center"/>
              <w:rPr>
                <w:rFonts w:asciiTheme="minorHAnsi" w:eastAsia="Times New Roman" w:hAnsiTheme="minorHAnsi" w:cstheme="minorHAnsi"/>
                <w:b/>
                <w:color w:val="000000"/>
                <w:sz w:val="20"/>
                <w:szCs w:val="20"/>
                <w:highlight w:val="yellow"/>
              </w:rPr>
            </w:pPr>
          </w:p>
        </w:tc>
        <w:tc>
          <w:tcPr>
            <w:tcW w:w="1701" w:type="dxa"/>
            <w:vMerge/>
            <w:tcBorders>
              <w:left w:val="single" w:sz="4" w:space="0" w:color="auto"/>
              <w:bottom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r>
      <w:tr w:rsidR="00AB69D1" w:rsidRPr="00C80736" w:rsidTr="00435B72">
        <w:tc>
          <w:tcPr>
            <w:tcW w:w="2127" w:type="dxa"/>
            <w:vMerge/>
            <w:tcBorders>
              <w:left w:val="single" w:sz="4" w:space="0" w:color="auto"/>
              <w:bottom w:val="single" w:sz="4" w:space="0" w:color="auto"/>
              <w:right w:val="single" w:sz="4" w:space="0" w:color="auto"/>
            </w:tcBorders>
          </w:tcPr>
          <w:p w:rsidR="00AB69D1" w:rsidRPr="00C80736" w:rsidRDefault="00AB69D1" w:rsidP="00DE18A1">
            <w:pPr>
              <w:autoSpaceDE w:val="0"/>
              <w:autoSpaceDN w:val="0"/>
              <w:adjustRightInd w:val="0"/>
              <w:spacing w:after="0"/>
              <w:jc w:val="center"/>
              <w:rPr>
                <w:rFonts w:asciiTheme="minorHAnsi" w:hAnsiTheme="minorHAnsi" w:cstheme="minorHAnsi"/>
                <w:b/>
                <w:sz w:val="20"/>
                <w:szCs w:val="20"/>
              </w:rPr>
            </w:pPr>
          </w:p>
        </w:tc>
        <w:tc>
          <w:tcPr>
            <w:tcW w:w="8363" w:type="dxa"/>
            <w:tcBorders>
              <w:top w:val="single" w:sz="4" w:space="0" w:color="auto"/>
              <w:left w:val="single" w:sz="4" w:space="0" w:color="auto"/>
              <w:bottom w:val="single" w:sz="4" w:space="0" w:color="auto"/>
              <w:right w:val="single" w:sz="4" w:space="0" w:color="auto"/>
            </w:tcBorders>
          </w:tcPr>
          <w:p w:rsidR="00AB69D1" w:rsidRPr="008D3C95" w:rsidRDefault="00AB69D1" w:rsidP="008D3C95">
            <w:pPr>
              <w:pStyle w:val="a7"/>
              <w:numPr>
                <w:ilvl w:val="0"/>
                <w:numId w:val="26"/>
              </w:numPr>
              <w:spacing w:line="276" w:lineRule="auto"/>
              <w:ind w:left="0" w:firstLine="0"/>
              <w:jc w:val="both"/>
              <w:rPr>
                <w:rFonts w:asciiTheme="minorHAnsi" w:eastAsia="Calibri" w:hAnsiTheme="minorHAnsi" w:cstheme="minorHAnsi"/>
                <w:sz w:val="20"/>
                <w:lang w:eastAsia="en-US"/>
              </w:rPr>
            </w:pPr>
            <w:r w:rsidRPr="008D3C95">
              <w:rPr>
                <w:rFonts w:asciiTheme="minorHAnsi" w:eastAsia="Calibri" w:hAnsiTheme="minorHAnsi" w:cstheme="minorHAnsi"/>
                <w:sz w:val="20"/>
                <w:lang w:eastAsia="en-US"/>
              </w:rPr>
              <w:t>Η αρμόδια Επιθεώρηση Εργασίας έχει επίσης πρόσβαση σε όλα τα στοιχεία των φακέλων.</w:t>
            </w:r>
          </w:p>
        </w:tc>
        <w:tc>
          <w:tcPr>
            <w:tcW w:w="1418" w:type="dxa"/>
            <w:tcBorders>
              <w:top w:val="single" w:sz="4" w:space="0" w:color="auto"/>
              <w:left w:val="single" w:sz="4" w:space="0" w:color="auto"/>
              <w:bottom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c>
          <w:tcPr>
            <w:tcW w:w="1842" w:type="dxa"/>
            <w:tcBorders>
              <w:top w:val="single" w:sz="4" w:space="0" w:color="auto"/>
              <w:left w:val="single" w:sz="4" w:space="0" w:color="auto"/>
              <w:bottom w:val="single" w:sz="4" w:space="0" w:color="auto"/>
              <w:right w:val="single" w:sz="4" w:space="0" w:color="auto"/>
            </w:tcBorders>
          </w:tcPr>
          <w:p w:rsidR="00AB69D1" w:rsidRPr="00C80736" w:rsidRDefault="00AB69D1" w:rsidP="00955554">
            <w:pPr>
              <w:tabs>
                <w:tab w:val="left" w:pos="14175"/>
                <w:tab w:val="left" w:pos="14317"/>
              </w:tabs>
              <w:spacing w:after="0" w:line="288" w:lineRule="auto"/>
              <w:ind w:right="199"/>
              <w:jc w:val="center"/>
              <w:rPr>
                <w:rFonts w:asciiTheme="minorHAnsi" w:eastAsia="Times New Roman" w:hAnsiTheme="minorHAnsi" w:cstheme="minorHAnsi"/>
                <w:b/>
                <w:color w:val="000000"/>
                <w:sz w:val="20"/>
                <w:szCs w:val="20"/>
                <w:highlight w:val="yellow"/>
              </w:rPr>
            </w:pPr>
          </w:p>
        </w:tc>
        <w:tc>
          <w:tcPr>
            <w:tcW w:w="1701" w:type="dxa"/>
            <w:vMerge/>
            <w:tcBorders>
              <w:left w:val="single" w:sz="4" w:space="0" w:color="auto"/>
              <w:bottom w:val="single" w:sz="4" w:space="0" w:color="auto"/>
              <w:right w:val="single" w:sz="4" w:space="0" w:color="auto"/>
            </w:tcBorders>
          </w:tcPr>
          <w:p w:rsidR="00AB69D1" w:rsidRPr="00C80736" w:rsidRDefault="00AB69D1"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r>
      <w:tr w:rsidR="00955554" w:rsidRPr="00C80736" w:rsidTr="00435B72">
        <w:tc>
          <w:tcPr>
            <w:tcW w:w="2127" w:type="dxa"/>
            <w:tcBorders>
              <w:top w:val="single" w:sz="4" w:space="0" w:color="auto"/>
              <w:left w:val="single" w:sz="4" w:space="0" w:color="auto"/>
              <w:bottom w:val="single" w:sz="4" w:space="0" w:color="auto"/>
              <w:right w:val="single" w:sz="4" w:space="0" w:color="auto"/>
            </w:tcBorders>
            <w:hideMark/>
          </w:tcPr>
          <w:p w:rsidR="00955554" w:rsidRPr="00C80736" w:rsidRDefault="00955554" w:rsidP="00DE18A1">
            <w:pPr>
              <w:autoSpaceDE w:val="0"/>
              <w:autoSpaceDN w:val="0"/>
              <w:adjustRightInd w:val="0"/>
              <w:spacing w:after="0"/>
              <w:jc w:val="center"/>
              <w:rPr>
                <w:rFonts w:asciiTheme="minorHAnsi" w:eastAsia="Times New Roman" w:hAnsiTheme="minorHAnsi" w:cstheme="minorHAnsi"/>
                <w:b/>
                <w:sz w:val="20"/>
                <w:szCs w:val="20"/>
              </w:rPr>
            </w:pPr>
            <w:r w:rsidRPr="00C80736">
              <w:rPr>
                <w:rFonts w:asciiTheme="minorHAnsi" w:hAnsiTheme="minorHAnsi" w:cstheme="minorHAnsi"/>
                <w:b/>
                <w:sz w:val="20"/>
                <w:szCs w:val="20"/>
              </w:rPr>
              <w:t>Δ. ΓΡΑΠΤΗ ΕΚΤΙΜΗΣΗ ΕΠΑΓΓΕΛΜΑΤΙΚΟΥ ΚΙΝΔΥΝΟΥ</w:t>
            </w:r>
          </w:p>
        </w:tc>
        <w:tc>
          <w:tcPr>
            <w:tcW w:w="8363" w:type="dxa"/>
            <w:tcBorders>
              <w:top w:val="single" w:sz="4" w:space="0" w:color="auto"/>
              <w:left w:val="single" w:sz="4" w:space="0" w:color="auto"/>
              <w:bottom w:val="single" w:sz="4" w:space="0" w:color="auto"/>
              <w:right w:val="single" w:sz="4" w:space="0" w:color="auto"/>
            </w:tcBorders>
            <w:hideMark/>
          </w:tcPr>
          <w:p w:rsidR="00955554" w:rsidRPr="00C80736" w:rsidRDefault="00955554" w:rsidP="00ED5839">
            <w:pPr>
              <w:tabs>
                <w:tab w:val="left" w:pos="14175"/>
                <w:tab w:val="left" w:pos="14317"/>
              </w:tabs>
              <w:spacing w:after="0" w:line="288" w:lineRule="auto"/>
              <w:ind w:right="199"/>
              <w:jc w:val="both"/>
              <w:rPr>
                <w:rFonts w:asciiTheme="minorHAnsi" w:hAnsiTheme="minorHAnsi" w:cstheme="minorHAnsi"/>
                <w:sz w:val="20"/>
                <w:szCs w:val="20"/>
              </w:rPr>
            </w:pPr>
            <w:r w:rsidRPr="00C80736">
              <w:rPr>
                <w:rFonts w:asciiTheme="minorHAnsi" w:hAnsiTheme="minorHAnsi" w:cstheme="minorHAnsi"/>
                <w:sz w:val="20"/>
                <w:szCs w:val="20"/>
              </w:rPr>
              <w:t>Ο Ιατρός Εργασίας θα συντάξει Γραπτή Εκτίμηση Επαγγελματικού Κινδύνου, κατά το μέρος που τον αφορά, για όλες τις Υπηρεσίες του Γ.Χ.Κ.</w:t>
            </w:r>
          </w:p>
        </w:tc>
        <w:tc>
          <w:tcPr>
            <w:tcW w:w="1418" w:type="dxa"/>
            <w:tcBorders>
              <w:top w:val="single" w:sz="4" w:space="0" w:color="auto"/>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c>
          <w:tcPr>
            <w:tcW w:w="1842" w:type="dxa"/>
            <w:tcBorders>
              <w:top w:val="single" w:sz="4" w:space="0" w:color="auto"/>
              <w:left w:val="single" w:sz="4" w:space="0" w:color="auto"/>
              <w:bottom w:val="single" w:sz="4" w:space="0" w:color="auto"/>
              <w:right w:val="single" w:sz="4" w:space="0" w:color="auto"/>
            </w:tcBorders>
          </w:tcPr>
          <w:p w:rsidR="00955554" w:rsidRPr="00C80736" w:rsidRDefault="00955554" w:rsidP="00955554">
            <w:pPr>
              <w:tabs>
                <w:tab w:val="left" w:pos="14175"/>
                <w:tab w:val="left" w:pos="14317"/>
              </w:tabs>
              <w:spacing w:after="0" w:line="288" w:lineRule="auto"/>
              <w:ind w:right="199"/>
              <w:jc w:val="center"/>
              <w:rPr>
                <w:rFonts w:asciiTheme="minorHAnsi" w:eastAsia="Times New Roman" w:hAnsiTheme="minorHAnsi" w:cstheme="minorHAnsi"/>
                <w:b/>
                <w:color w:val="000000"/>
                <w:sz w:val="20"/>
                <w:szCs w:val="20"/>
                <w:highlight w:val="yellow"/>
              </w:rPr>
            </w:pPr>
          </w:p>
        </w:tc>
        <w:tc>
          <w:tcPr>
            <w:tcW w:w="1701" w:type="dxa"/>
            <w:vMerge/>
            <w:tcBorders>
              <w:left w:val="single" w:sz="4" w:space="0" w:color="auto"/>
              <w:bottom w:val="single" w:sz="4" w:space="0" w:color="auto"/>
              <w:right w:val="single" w:sz="4" w:space="0" w:color="auto"/>
            </w:tcBorders>
          </w:tcPr>
          <w:p w:rsidR="00955554" w:rsidRPr="00C80736" w:rsidRDefault="00955554" w:rsidP="00ED5839">
            <w:pPr>
              <w:tabs>
                <w:tab w:val="left" w:pos="14175"/>
                <w:tab w:val="left" w:pos="14317"/>
              </w:tabs>
              <w:spacing w:after="0" w:line="288" w:lineRule="auto"/>
              <w:ind w:right="199"/>
              <w:jc w:val="right"/>
              <w:rPr>
                <w:rFonts w:asciiTheme="minorHAnsi" w:eastAsia="Times New Roman" w:hAnsiTheme="minorHAnsi" w:cstheme="minorHAnsi"/>
                <w:b/>
                <w:color w:val="000000"/>
                <w:sz w:val="20"/>
                <w:szCs w:val="20"/>
                <w:highlight w:val="yellow"/>
              </w:rPr>
            </w:pPr>
          </w:p>
        </w:tc>
      </w:tr>
    </w:tbl>
    <w:p w:rsidR="008D3C95" w:rsidRDefault="008D3C95" w:rsidP="00DE5A2F">
      <w:pPr>
        <w:tabs>
          <w:tab w:val="left" w:pos="14175"/>
          <w:tab w:val="left" w:pos="14317"/>
        </w:tabs>
        <w:spacing w:line="276" w:lineRule="auto"/>
        <w:ind w:right="140"/>
        <w:jc w:val="right"/>
        <w:rPr>
          <w:rFonts w:asciiTheme="minorHAnsi" w:hAnsiTheme="minorHAnsi" w:cstheme="minorHAnsi"/>
          <w:color w:val="000000"/>
          <w:sz w:val="18"/>
          <w:szCs w:val="18"/>
        </w:rPr>
      </w:pPr>
    </w:p>
    <w:p w:rsidR="00587B59" w:rsidRPr="00F5642E" w:rsidRDefault="005B656A" w:rsidP="00DE5A2F">
      <w:pPr>
        <w:tabs>
          <w:tab w:val="left" w:pos="14175"/>
          <w:tab w:val="left" w:pos="14317"/>
        </w:tabs>
        <w:spacing w:line="276" w:lineRule="auto"/>
        <w:ind w:right="140"/>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Για τον Προσφέροντα:</w:t>
      </w:r>
    </w:p>
    <w:p w:rsidR="009879AB" w:rsidRDefault="005B656A" w:rsidP="00DE5A2F">
      <w:pPr>
        <w:tabs>
          <w:tab w:val="left" w:pos="14175"/>
          <w:tab w:val="left" w:pos="14317"/>
        </w:tabs>
        <w:spacing w:line="276" w:lineRule="auto"/>
        <w:ind w:right="199"/>
        <w:jc w:val="right"/>
        <w:rPr>
          <w:rFonts w:asciiTheme="minorHAnsi" w:hAnsiTheme="minorHAnsi" w:cstheme="minorHAnsi"/>
          <w:color w:val="000000"/>
          <w:sz w:val="18"/>
          <w:szCs w:val="18"/>
        </w:rPr>
        <w:sectPr w:rsidR="009879AB" w:rsidSect="007E25A2">
          <w:pgSz w:w="16838" w:h="11906" w:orient="landscape" w:code="9"/>
          <w:pgMar w:top="709" w:right="1559" w:bottom="709" w:left="680" w:header="567" w:footer="567" w:gutter="0"/>
          <w:cols w:space="708"/>
          <w:docGrid w:linePitch="360"/>
        </w:sectPr>
      </w:pPr>
      <w:r w:rsidRPr="00F5642E">
        <w:rPr>
          <w:rFonts w:asciiTheme="minorHAnsi" w:hAnsiTheme="minorHAnsi" w:cstheme="minorHAnsi"/>
          <w:color w:val="000000"/>
          <w:sz w:val="18"/>
          <w:szCs w:val="18"/>
        </w:rPr>
        <w:t>Υπογραφή του νόμιμου εκπροσώπου  και  σφραγίδα Προσφέροντος</w:t>
      </w:r>
    </w:p>
    <w:p w:rsidR="008D3C95" w:rsidRDefault="008D3C95" w:rsidP="00DE5A2F">
      <w:pPr>
        <w:tabs>
          <w:tab w:val="left" w:pos="2430"/>
        </w:tabs>
        <w:spacing w:line="276" w:lineRule="auto"/>
        <w:contextualSpacing/>
        <w:jc w:val="center"/>
        <w:rPr>
          <w:rFonts w:asciiTheme="minorHAnsi" w:hAnsiTheme="minorHAnsi" w:cstheme="minorHAnsi"/>
          <w:b/>
          <w:sz w:val="20"/>
          <w:szCs w:val="20"/>
        </w:rPr>
      </w:pPr>
    </w:p>
    <w:p w:rsidR="00632E52" w:rsidRPr="00334407" w:rsidRDefault="00632E52" w:rsidP="00DE5A2F">
      <w:pPr>
        <w:tabs>
          <w:tab w:val="left" w:pos="2430"/>
        </w:tabs>
        <w:spacing w:line="276" w:lineRule="auto"/>
        <w:contextualSpacing/>
        <w:jc w:val="center"/>
        <w:rPr>
          <w:rFonts w:asciiTheme="minorHAnsi" w:hAnsiTheme="minorHAnsi" w:cstheme="minorHAnsi"/>
          <w:b/>
          <w:sz w:val="20"/>
          <w:szCs w:val="20"/>
        </w:rPr>
      </w:pPr>
      <w:proofErr w:type="spellStart"/>
      <w:r w:rsidRPr="00A4110F">
        <w:rPr>
          <w:rFonts w:asciiTheme="minorHAnsi" w:hAnsiTheme="minorHAnsi" w:cstheme="minorHAnsi"/>
          <w:b/>
          <w:sz w:val="20"/>
          <w:szCs w:val="20"/>
        </w:rPr>
        <w:t>Π</w:t>
      </w:r>
      <w:r w:rsidR="005732C2" w:rsidRPr="00A4110F">
        <w:rPr>
          <w:rFonts w:asciiTheme="minorHAnsi" w:hAnsiTheme="minorHAnsi" w:cstheme="minorHAnsi"/>
          <w:b/>
          <w:sz w:val="20"/>
          <w:szCs w:val="20"/>
        </w:rPr>
        <w:t>αράρτημα</w:t>
      </w:r>
      <w:r w:rsidR="007C1B7B" w:rsidRPr="00A4110F">
        <w:rPr>
          <w:rFonts w:asciiTheme="minorHAnsi" w:hAnsiTheme="minorHAnsi" w:cstheme="minorHAnsi"/>
          <w:b/>
          <w:sz w:val="20"/>
          <w:szCs w:val="20"/>
        </w:rPr>
        <w:t>Γ</w:t>
      </w:r>
      <w:proofErr w:type="spellEnd"/>
    </w:p>
    <w:p w:rsidR="00D63373" w:rsidRPr="00A4110F" w:rsidRDefault="00D63373"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rsidR="00D63373" w:rsidRPr="007C1B7B" w:rsidRDefault="00D63373" w:rsidP="00DE5A2F">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tbl>
      <w:tblPr>
        <w:tblpPr w:leftFromText="180" w:rightFromText="180" w:vertAnchor="page" w:horzAnchor="margin" w:tblpXSpec="center" w:tblpY="274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14"/>
        <w:gridCol w:w="627"/>
        <w:gridCol w:w="88"/>
        <w:gridCol w:w="1858"/>
        <w:gridCol w:w="686"/>
        <w:gridCol w:w="40"/>
        <w:gridCol w:w="989"/>
        <w:gridCol w:w="996"/>
        <w:gridCol w:w="33"/>
        <w:gridCol w:w="686"/>
        <w:gridCol w:w="514"/>
        <w:gridCol w:w="514"/>
        <w:gridCol w:w="1371"/>
      </w:tblGrid>
      <w:tr w:rsidR="006C5F79" w:rsidRPr="00993C58" w:rsidTr="006C5F79">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6C5F79" w:rsidRPr="00993C58" w:rsidRDefault="006C5F79" w:rsidP="006C5F79">
            <w:pPr>
              <w:spacing w:before="240" w:line="276" w:lineRule="auto"/>
              <w:ind w:right="-6878"/>
              <w:contextualSpacing/>
              <w:rPr>
                <w:sz w:val="16"/>
                <w:szCs w:val="16"/>
              </w:rPr>
            </w:pPr>
          </w:p>
          <w:p w:rsidR="006C5F79" w:rsidRPr="00993C58" w:rsidRDefault="006C5F79" w:rsidP="006C5F79">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6C5F79" w:rsidRPr="00993C58" w:rsidRDefault="006C5F79" w:rsidP="006C5F79">
            <w:pPr>
              <w:spacing w:after="0" w:line="276" w:lineRule="auto"/>
              <w:rPr>
                <w:rFonts w:eastAsia="Times New Roman"/>
                <w:b/>
                <w:color w:val="000000"/>
                <w:sz w:val="18"/>
                <w:szCs w:val="18"/>
                <w:lang w:eastAsia="el-GR"/>
              </w:rPr>
            </w:pPr>
            <w:r>
              <w:rPr>
                <w:b/>
                <w:sz w:val="18"/>
                <w:szCs w:val="18"/>
              </w:rPr>
              <w:t>ΓΕΝΙΚΟ ΧΗΜΕΙΟ ΤΟΥ ΚΡΑΤΟΥΣ</w:t>
            </w:r>
          </w:p>
        </w:tc>
      </w:tr>
      <w:tr w:rsidR="006C5F79" w:rsidRPr="00993C58" w:rsidTr="006C5F79">
        <w:trPr>
          <w:cantSplit/>
          <w:trHeight w:val="374"/>
        </w:trPr>
        <w:tc>
          <w:tcPr>
            <w:tcW w:w="1627" w:type="dxa"/>
            <w:tcBorders>
              <w:top w:val="single" w:sz="4" w:space="0" w:color="auto"/>
            </w:tcBorders>
            <w:vAlign w:val="center"/>
          </w:tcPr>
          <w:p w:rsidR="006C5F79" w:rsidRPr="00993C58" w:rsidRDefault="006C5F79" w:rsidP="006C5F79">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rsidR="006C5F79" w:rsidRPr="00993C58" w:rsidRDefault="006C5F79" w:rsidP="006C5F79">
            <w:pPr>
              <w:spacing w:before="240" w:line="276" w:lineRule="auto"/>
              <w:ind w:right="-6878"/>
              <w:contextualSpacing/>
              <w:rPr>
                <w:sz w:val="16"/>
                <w:szCs w:val="16"/>
              </w:rPr>
            </w:pPr>
          </w:p>
        </w:tc>
        <w:tc>
          <w:tcPr>
            <w:tcW w:w="1029" w:type="dxa"/>
            <w:gridSpan w:val="2"/>
            <w:tcBorders>
              <w:top w:val="single" w:sz="4" w:space="0" w:color="auto"/>
            </w:tcBorders>
            <w:vAlign w:val="center"/>
          </w:tcPr>
          <w:p w:rsidR="006C5F79" w:rsidRPr="00993C58" w:rsidRDefault="006C5F79" w:rsidP="006C5F79">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rsidR="006C5F79" w:rsidRPr="00993C58" w:rsidRDefault="006C5F79" w:rsidP="006C5F79">
            <w:pPr>
              <w:spacing w:before="240" w:line="276" w:lineRule="auto"/>
              <w:ind w:right="-6878"/>
              <w:contextualSpacing/>
              <w:rPr>
                <w:sz w:val="16"/>
                <w:szCs w:val="16"/>
              </w:rPr>
            </w:pPr>
          </w:p>
        </w:tc>
      </w:tr>
      <w:tr w:rsidR="006C5F79" w:rsidRPr="00993C58" w:rsidTr="006C5F79">
        <w:trPr>
          <w:cantSplit/>
          <w:trHeight w:val="281"/>
        </w:trPr>
        <w:tc>
          <w:tcPr>
            <w:tcW w:w="2656" w:type="dxa"/>
            <w:gridSpan w:val="4"/>
            <w:vAlign w:val="center"/>
          </w:tcPr>
          <w:p w:rsidR="006C5F79" w:rsidRPr="00993C58" w:rsidRDefault="006C5F79" w:rsidP="006C5F79">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rsidR="006C5F79" w:rsidRPr="00993C58" w:rsidRDefault="006C5F79" w:rsidP="006C5F79">
            <w:pPr>
              <w:spacing w:before="240" w:line="276" w:lineRule="auto"/>
              <w:ind w:right="-6878"/>
              <w:contextualSpacing/>
              <w:rPr>
                <w:sz w:val="16"/>
                <w:szCs w:val="16"/>
              </w:rPr>
            </w:pPr>
          </w:p>
        </w:tc>
      </w:tr>
      <w:tr w:rsidR="006C5F79" w:rsidRPr="00993C58" w:rsidTr="006C5F79">
        <w:trPr>
          <w:cantSplit/>
          <w:trHeight w:val="271"/>
        </w:trPr>
        <w:tc>
          <w:tcPr>
            <w:tcW w:w="2656" w:type="dxa"/>
            <w:gridSpan w:val="4"/>
            <w:vAlign w:val="center"/>
          </w:tcPr>
          <w:p w:rsidR="006C5F79" w:rsidRPr="00993C58" w:rsidRDefault="006C5F79" w:rsidP="006C5F79">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rsidR="006C5F79" w:rsidRPr="00993C58" w:rsidRDefault="006C5F79" w:rsidP="006C5F79">
            <w:pPr>
              <w:spacing w:before="240" w:line="276" w:lineRule="auto"/>
              <w:ind w:right="-6878"/>
              <w:contextualSpacing/>
              <w:rPr>
                <w:sz w:val="16"/>
                <w:szCs w:val="16"/>
              </w:rPr>
            </w:pPr>
          </w:p>
        </w:tc>
      </w:tr>
      <w:tr w:rsidR="006C5F79" w:rsidRPr="00993C58" w:rsidTr="006C5F79">
        <w:trPr>
          <w:cantSplit/>
          <w:trHeight w:val="288"/>
        </w:trPr>
        <w:tc>
          <w:tcPr>
            <w:tcW w:w="2656" w:type="dxa"/>
            <w:gridSpan w:val="4"/>
            <w:vAlign w:val="center"/>
          </w:tcPr>
          <w:p w:rsidR="006C5F79" w:rsidRPr="00993C58" w:rsidRDefault="006C5F79" w:rsidP="006C5F79">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rsidR="006C5F79" w:rsidRPr="00993C58" w:rsidRDefault="006C5F79" w:rsidP="006C5F79">
            <w:pPr>
              <w:spacing w:before="240" w:line="276" w:lineRule="auto"/>
              <w:ind w:right="-6878"/>
              <w:contextualSpacing/>
              <w:rPr>
                <w:sz w:val="16"/>
                <w:szCs w:val="16"/>
              </w:rPr>
            </w:pPr>
          </w:p>
        </w:tc>
      </w:tr>
      <w:tr w:rsidR="006C5F79" w:rsidRPr="00993C58" w:rsidTr="006C5F79">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6C5F79" w:rsidRPr="00993C58" w:rsidRDefault="006C5F79" w:rsidP="006C5F79">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6C5F79" w:rsidRPr="00993C58" w:rsidRDefault="006C5F79" w:rsidP="006C5F79">
            <w:pPr>
              <w:spacing w:before="240" w:line="276" w:lineRule="auto"/>
              <w:ind w:right="-6878"/>
              <w:contextualSpacing/>
              <w:rPr>
                <w:sz w:val="16"/>
                <w:szCs w:val="16"/>
              </w:rPr>
            </w:pPr>
          </w:p>
        </w:tc>
      </w:tr>
      <w:tr w:rsidR="006C5F79" w:rsidRPr="00993C58" w:rsidTr="006C5F79">
        <w:trPr>
          <w:cantSplit/>
          <w:trHeight w:val="268"/>
        </w:trPr>
        <w:tc>
          <w:tcPr>
            <w:tcW w:w="2656" w:type="dxa"/>
            <w:gridSpan w:val="4"/>
            <w:vAlign w:val="center"/>
          </w:tcPr>
          <w:p w:rsidR="006C5F79" w:rsidRPr="00993C58" w:rsidRDefault="006C5F79" w:rsidP="006C5F79">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rsidR="006C5F79" w:rsidRPr="00993C58" w:rsidRDefault="006C5F79" w:rsidP="006C5F79">
            <w:pPr>
              <w:spacing w:before="240" w:line="276" w:lineRule="auto"/>
              <w:contextualSpacing/>
              <w:rPr>
                <w:sz w:val="16"/>
                <w:szCs w:val="16"/>
              </w:rPr>
            </w:pPr>
          </w:p>
        </w:tc>
        <w:tc>
          <w:tcPr>
            <w:tcW w:w="989" w:type="dxa"/>
            <w:vAlign w:val="center"/>
          </w:tcPr>
          <w:p w:rsidR="006C5F79" w:rsidRPr="00993C58" w:rsidRDefault="006C5F79" w:rsidP="006C5F79">
            <w:pPr>
              <w:spacing w:before="240" w:line="276" w:lineRule="auto"/>
              <w:contextualSpacing/>
              <w:rPr>
                <w:sz w:val="16"/>
                <w:szCs w:val="16"/>
              </w:rPr>
            </w:pPr>
            <w:proofErr w:type="spellStart"/>
            <w:r w:rsidRPr="00993C58">
              <w:rPr>
                <w:sz w:val="16"/>
                <w:szCs w:val="16"/>
              </w:rPr>
              <w:t>Τηλ</w:t>
            </w:r>
            <w:proofErr w:type="spellEnd"/>
            <w:r w:rsidRPr="00993C58">
              <w:rPr>
                <w:sz w:val="16"/>
                <w:szCs w:val="16"/>
              </w:rPr>
              <w:t>:</w:t>
            </w:r>
          </w:p>
        </w:tc>
        <w:tc>
          <w:tcPr>
            <w:tcW w:w="4114" w:type="dxa"/>
            <w:gridSpan w:val="6"/>
            <w:vAlign w:val="center"/>
          </w:tcPr>
          <w:p w:rsidR="006C5F79" w:rsidRPr="00993C58" w:rsidRDefault="006C5F79" w:rsidP="006C5F79">
            <w:pPr>
              <w:spacing w:before="240" w:line="276" w:lineRule="auto"/>
              <w:contextualSpacing/>
              <w:rPr>
                <w:sz w:val="16"/>
                <w:szCs w:val="16"/>
              </w:rPr>
            </w:pPr>
          </w:p>
        </w:tc>
      </w:tr>
      <w:tr w:rsidR="006C5F79" w:rsidRPr="00993C58" w:rsidTr="006C5F79">
        <w:trPr>
          <w:cantSplit/>
          <w:trHeight w:val="273"/>
        </w:trPr>
        <w:tc>
          <w:tcPr>
            <w:tcW w:w="1941" w:type="dxa"/>
            <w:gridSpan w:val="2"/>
            <w:vAlign w:val="center"/>
          </w:tcPr>
          <w:p w:rsidR="006C5F79" w:rsidRPr="00993C58" w:rsidRDefault="006C5F79" w:rsidP="006C5F79">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rsidR="006C5F79" w:rsidRPr="00993C58" w:rsidRDefault="006C5F79" w:rsidP="006C5F79">
            <w:pPr>
              <w:spacing w:before="240" w:line="276" w:lineRule="auto"/>
              <w:contextualSpacing/>
              <w:rPr>
                <w:sz w:val="16"/>
                <w:szCs w:val="16"/>
              </w:rPr>
            </w:pPr>
          </w:p>
        </w:tc>
        <w:tc>
          <w:tcPr>
            <w:tcW w:w="686" w:type="dxa"/>
            <w:vAlign w:val="center"/>
          </w:tcPr>
          <w:p w:rsidR="006C5F79" w:rsidRPr="00993C58" w:rsidRDefault="006C5F79" w:rsidP="006C5F79">
            <w:pPr>
              <w:spacing w:before="240" w:line="276" w:lineRule="auto"/>
              <w:contextualSpacing/>
              <w:rPr>
                <w:sz w:val="16"/>
                <w:szCs w:val="16"/>
              </w:rPr>
            </w:pPr>
            <w:r w:rsidRPr="00993C58">
              <w:rPr>
                <w:sz w:val="16"/>
                <w:szCs w:val="16"/>
              </w:rPr>
              <w:t>Οδός:</w:t>
            </w:r>
          </w:p>
        </w:tc>
        <w:tc>
          <w:tcPr>
            <w:tcW w:w="2058" w:type="dxa"/>
            <w:gridSpan w:val="4"/>
            <w:vAlign w:val="center"/>
          </w:tcPr>
          <w:p w:rsidR="006C5F79" w:rsidRPr="00993C58" w:rsidRDefault="006C5F79" w:rsidP="006C5F79">
            <w:pPr>
              <w:spacing w:before="240" w:line="276" w:lineRule="auto"/>
              <w:contextualSpacing/>
              <w:rPr>
                <w:sz w:val="16"/>
                <w:szCs w:val="16"/>
              </w:rPr>
            </w:pPr>
          </w:p>
        </w:tc>
        <w:tc>
          <w:tcPr>
            <w:tcW w:w="686" w:type="dxa"/>
          </w:tcPr>
          <w:p w:rsidR="006C5F79" w:rsidRPr="00993C58" w:rsidRDefault="006C5F79" w:rsidP="006C5F79">
            <w:pPr>
              <w:spacing w:before="240" w:line="276" w:lineRule="auto"/>
              <w:contextualSpacing/>
              <w:rPr>
                <w:sz w:val="16"/>
                <w:szCs w:val="16"/>
              </w:rPr>
            </w:pPr>
            <w:proofErr w:type="spellStart"/>
            <w:r w:rsidRPr="00993C58">
              <w:rPr>
                <w:sz w:val="16"/>
                <w:szCs w:val="16"/>
              </w:rPr>
              <w:t>Αριθ</w:t>
            </w:r>
            <w:proofErr w:type="spellEnd"/>
            <w:r w:rsidRPr="00993C58">
              <w:rPr>
                <w:sz w:val="16"/>
                <w:szCs w:val="16"/>
              </w:rPr>
              <w:t>:</w:t>
            </w:r>
          </w:p>
        </w:tc>
        <w:tc>
          <w:tcPr>
            <w:tcW w:w="514" w:type="dxa"/>
          </w:tcPr>
          <w:p w:rsidR="006C5F79" w:rsidRPr="00993C58" w:rsidRDefault="006C5F79" w:rsidP="006C5F79">
            <w:pPr>
              <w:spacing w:before="240" w:line="276" w:lineRule="auto"/>
              <w:contextualSpacing/>
              <w:rPr>
                <w:sz w:val="16"/>
                <w:szCs w:val="16"/>
              </w:rPr>
            </w:pPr>
          </w:p>
        </w:tc>
        <w:tc>
          <w:tcPr>
            <w:tcW w:w="514" w:type="dxa"/>
          </w:tcPr>
          <w:p w:rsidR="006C5F79" w:rsidRPr="00993C58" w:rsidRDefault="006C5F79" w:rsidP="006C5F79">
            <w:pPr>
              <w:spacing w:before="240" w:line="276" w:lineRule="auto"/>
              <w:contextualSpacing/>
              <w:rPr>
                <w:sz w:val="16"/>
                <w:szCs w:val="16"/>
              </w:rPr>
            </w:pPr>
            <w:r w:rsidRPr="00993C58">
              <w:rPr>
                <w:sz w:val="16"/>
                <w:szCs w:val="16"/>
              </w:rPr>
              <w:t>ΤΚ:</w:t>
            </w:r>
          </w:p>
        </w:tc>
        <w:tc>
          <w:tcPr>
            <w:tcW w:w="1371" w:type="dxa"/>
          </w:tcPr>
          <w:p w:rsidR="006C5F79" w:rsidRPr="00993C58" w:rsidRDefault="006C5F79" w:rsidP="006C5F79">
            <w:pPr>
              <w:spacing w:before="240" w:line="276" w:lineRule="auto"/>
              <w:contextualSpacing/>
              <w:rPr>
                <w:sz w:val="16"/>
                <w:szCs w:val="16"/>
              </w:rPr>
            </w:pPr>
          </w:p>
        </w:tc>
      </w:tr>
      <w:tr w:rsidR="006C5F79" w:rsidRPr="00993C58" w:rsidTr="006C5F79">
        <w:trPr>
          <w:cantSplit/>
          <w:trHeight w:val="418"/>
        </w:trPr>
        <w:tc>
          <w:tcPr>
            <w:tcW w:w="2568" w:type="dxa"/>
            <w:gridSpan w:val="3"/>
            <w:vAlign w:val="center"/>
          </w:tcPr>
          <w:p w:rsidR="006C5F79" w:rsidRPr="00993C58" w:rsidRDefault="006C5F79" w:rsidP="006C5F79">
            <w:pPr>
              <w:spacing w:before="240" w:line="276" w:lineRule="auto"/>
              <w:contextualSpacing/>
              <w:rPr>
                <w:sz w:val="16"/>
                <w:szCs w:val="16"/>
              </w:rPr>
            </w:pPr>
            <w:r w:rsidRPr="00993C58">
              <w:rPr>
                <w:sz w:val="16"/>
                <w:szCs w:val="16"/>
              </w:rPr>
              <w:t xml:space="preserve">Αρ. </w:t>
            </w:r>
            <w:proofErr w:type="spellStart"/>
            <w:r w:rsidRPr="00993C58">
              <w:rPr>
                <w:sz w:val="16"/>
                <w:szCs w:val="16"/>
              </w:rPr>
              <w:t>Τηλεομοιοτύπου</w:t>
            </w:r>
            <w:proofErr w:type="spellEnd"/>
            <w:r w:rsidRPr="00993C58">
              <w:rPr>
                <w:sz w:val="16"/>
                <w:szCs w:val="16"/>
              </w:rPr>
              <w:t xml:space="preserve"> (</w:t>
            </w:r>
            <w:r w:rsidRPr="00993C58">
              <w:rPr>
                <w:sz w:val="16"/>
                <w:szCs w:val="16"/>
                <w:lang w:val="en-US"/>
              </w:rPr>
              <w:t>Fax</w:t>
            </w:r>
            <w:r w:rsidRPr="00993C58">
              <w:rPr>
                <w:sz w:val="16"/>
                <w:szCs w:val="16"/>
              </w:rPr>
              <w:t>):</w:t>
            </w:r>
          </w:p>
        </w:tc>
        <w:tc>
          <w:tcPr>
            <w:tcW w:w="2672" w:type="dxa"/>
            <w:gridSpan w:val="4"/>
            <w:vAlign w:val="center"/>
          </w:tcPr>
          <w:p w:rsidR="006C5F79" w:rsidRPr="00993C58" w:rsidRDefault="006C5F79" w:rsidP="006C5F79">
            <w:pPr>
              <w:spacing w:before="240" w:line="276" w:lineRule="auto"/>
              <w:contextualSpacing/>
              <w:rPr>
                <w:sz w:val="16"/>
                <w:szCs w:val="16"/>
              </w:rPr>
            </w:pPr>
          </w:p>
        </w:tc>
        <w:tc>
          <w:tcPr>
            <w:tcW w:w="1985" w:type="dxa"/>
            <w:gridSpan w:val="2"/>
            <w:vAlign w:val="center"/>
          </w:tcPr>
          <w:p w:rsidR="006C5F79" w:rsidRPr="00993C58" w:rsidRDefault="006C5F79" w:rsidP="006C5F79">
            <w:pPr>
              <w:spacing w:line="276" w:lineRule="auto"/>
              <w:contextualSpacing/>
              <w:rPr>
                <w:sz w:val="16"/>
                <w:szCs w:val="16"/>
              </w:rPr>
            </w:pPr>
            <w:r w:rsidRPr="00993C58">
              <w:rPr>
                <w:sz w:val="16"/>
                <w:szCs w:val="16"/>
              </w:rPr>
              <w:t>Δ/</w:t>
            </w:r>
            <w:proofErr w:type="spellStart"/>
            <w:r w:rsidRPr="00993C58">
              <w:rPr>
                <w:sz w:val="16"/>
                <w:szCs w:val="16"/>
              </w:rPr>
              <w:t>νση</w:t>
            </w:r>
            <w:proofErr w:type="spellEnd"/>
            <w:r w:rsidRPr="00993C58">
              <w:rPr>
                <w:sz w:val="16"/>
                <w:szCs w:val="16"/>
              </w:rPr>
              <w:t xml:space="preserve"> Ηλεκτρ. Ταχυδρομείου(Ε</w:t>
            </w:r>
            <w:r w:rsidRPr="00993C58">
              <w:rPr>
                <w:sz w:val="16"/>
                <w:szCs w:val="16"/>
                <w:lang w:val="en-US"/>
              </w:rPr>
              <w:t>mail</w:t>
            </w:r>
            <w:r w:rsidRPr="00993C58">
              <w:rPr>
                <w:sz w:val="16"/>
                <w:szCs w:val="16"/>
              </w:rPr>
              <w:t>):</w:t>
            </w:r>
          </w:p>
        </w:tc>
        <w:tc>
          <w:tcPr>
            <w:tcW w:w="3118" w:type="dxa"/>
            <w:gridSpan w:val="5"/>
            <w:vAlign w:val="bottom"/>
          </w:tcPr>
          <w:p w:rsidR="006C5F79" w:rsidRPr="00993C58" w:rsidRDefault="006C5F79" w:rsidP="006C5F79">
            <w:pPr>
              <w:spacing w:before="240" w:line="276" w:lineRule="auto"/>
              <w:contextualSpacing/>
              <w:rPr>
                <w:sz w:val="16"/>
                <w:szCs w:val="16"/>
              </w:rPr>
            </w:pPr>
          </w:p>
        </w:tc>
      </w:tr>
      <w:tr w:rsidR="006C5F79" w:rsidRPr="00993C58" w:rsidTr="006C5F79">
        <w:trPr>
          <w:trHeight w:val="533"/>
        </w:trPr>
        <w:tc>
          <w:tcPr>
            <w:tcW w:w="10343" w:type="dxa"/>
            <w:gridSpan w:val="14"/>
            <w:tcBorders>
              <w:top w:val="nil"/>
              <w:left w:val="nil"/>
              <w:bottom w:val="nil"/>
              <w:right w:val="nil"/>
            </w:tcBorders>
          </w:tcPr>
          <w:p w:rsidR="006C5F79" w:rsidRPr="00EF6DFC" w:rsidRDefault="006C5F79" w:rsidP="006C5F79">
            <w:pPr>
              <w:spacing w:after="0" w:line="276" w:lineRule="auto"/>
              <w:ind w:right="124"/>
              <w:contextualSpacing/>
              <w:rPr>
                <w:rFonts w:asciiTheme="minorHAnsi" w:hAnsiTheme="minorHAnsi" w:cstheme="minorHAnsi"/>
                <w:sz w:val="17"/>
                <w:szCs w:val="17"/>
              </w:rPr>
            </w:pPr>
          </w:p>
          <w:p w:rsidR="006C5F79" w:rsidRPr="00EF6DFC" w:rsidRDefault="006C5F79" w:rsidP="006C5F79">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6C5F79" w:rsidRPr="00993C58" w:rsidTr="006C5F79">
        <w:trPr>
          <w:trHeight w:val="3109"/>
        </w:trPr>
        <w:tc>
          <w:tcPr>
            <w:tcW w:w="10343" w:type="dxa"/>
            <w:gridSpan w:val="14"/>
            <w:tcBorders>
              <w:top w:val="nil"/>
              <w:left w:val="nil"/>
              <w:bottom w:val="nil"/>
              <w:right w:val="nil"/>
            </w:tcBorders>
          </w:tcPr>
          <w:p w:rsidR="006C5F79" w:rsidRPr="00EF6DFC" w:rsidRDefault="006C5F79" w:rsidP="006C5F79">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rsidR="006C5F79" w:rsidRPr="00EF6DFC" w:rsidRDefault="006C5F79" w:rsidP="006C5F79">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rsidR="006C5F79" w:rsidRPr="00EF6DFC" w:rsidRDefault="006C5F79" w:rsidP="00822B6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rsidR="006C5F79" w:rsidRPr="00EF6DFC" w:rsidRDefault="006C5F79" w:rsidP="00822B6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6C5F79" w:rsidRPr="00EF6DFC" w:rsidRDefault="006C5F79" w:rsidP="00822B6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6C5F79" w:rsidRPr="00EF6DFC" w:rsidRDefault="006C5F79" w:rsidP="00822B6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6C5F79" w:rsidRPr="00EF6DFC" w:rsidRDefault="006C5F79" w:rsidP="00822B6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6C5F79" w:rsidRPr="00EF6DFC" w:rsidRDefault="006C5F79" w:rsidP="00822B6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6C5F79" w:rsidRPr="00EF6DFC" w:rsidRDefault="006C5F79" w:rsidP="006C5F79">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6C5F79" w:rsidRPr="00EF6DFC" w:rsidRDefault="006C5F79" w:rsidP="006C5F79">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Β3.</w:t>
            </w:r>
            <w:r w:rsidRPr="00EF6DFC">
              <w:rPr>
                <w:rFonts w:asciiTheme="minorHAnsi" w:hAnsiTheme="minorHAnsi" w:cstheme="minorHAnsi"/>
                <w:sz w:val="17"/>
                <w:szCs w:val="17"/>
              </w:rPr>
              <w:t xml:space="preserve"> δεν τελώ σε πτώχευση, ούτε σε διαδικασία κήρυξης πτώχευσης, εκκαθάριση ή αναγκαστική διαχείριση.</w:t>
            </w:r>
          </w:p>
          <w:p w:rsidR="006C5F79" w:rsidRPr="00EF6DFC" w:rsidRDefault="006C5F79" w:rsidP="006C5F79">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Β4.</w:t>
            </w:r>
            <w:r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rsidR="006C5F79" w:rsidRPr="00EF6DFC" w:rsidRDefault="006C5F79" w:rsidP="006C5F79">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rsidR="006C5F79" w:rsidRPr="00EF6DFC" w:rsidRDefault="006C5F79" w:rsidP="006C5F79">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rsidR="006C5F79" w:rsidRPr="00EF6DFC" w:rsidRDefault="006C5F79" w:rsidP="006C5F79">
            <w:pPr>
              <w:spacing w:after="0" w:line="276" w:lineRule="auto"/>
              <w:contextualSpacing/>
              <w:jc w:val="both"/>
              <w:rPr>
                <w:rFonts w:asciiTheme="minorHAnsi" w:hAnsiTheme="minorHAnsi" w:cstheme="minorHAnsi"/>
                <w:sz w:val="17"/>
                <w:szCs w:val="17"/>
              </w:rPr>
            </w:pPr>
          </w:p>
        </w:tc>
      </w:tr>
    </w:tbl>
    <w:p w:rsidR="006C5F79" w:rsidRDefault="006C5F79" w:rsidP="00DE5A2F">
      <w:pPr>
        <w:spacing w:after="120" w:line="276" w:lineRule="auto"/>
        <w:ind w:left="5040" w:right="484"/>
        <w:contextualSpacing/>
        <w:rPr>
          <w:rFonts w:asciiTheme="minorHAnsi" w:eastAsia="Times New Roman" w:hAnsiTheme="minorHAnsi" w:cstheme="minorHAnsi"/>
          <w:sz w:val="16"/>
          <w:szCs w:val="16"/>
        </w:rPr>
      </w:pPr>
    </w:p>
    <w:p w:rsidR="00D9045E" w:rsidRPr="00E335CD" w:rsidRDefault="00D9045E" w:rsidP="006C5F79">
      <w:pPr>
        <w:spacing w:after="120" w:line="276" w:lineRule="auto"/>
        <w:ind w:left="5760" w:right="484" w:firstLine="720"/>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rsidR="00D9045E" w:rsidRPr="00E335CD" w:rsidRDefault="00D9045E" w:rsidP="00DE5A2F">
      <w:pPr>
        <w:spacing w:line="276" w:lineRule="auto"/>
        <w:contextualSpacing/>
        <w:rPr>
          <w:rFonts w:asciiTheme="minorHAnsi" w:hAnsiTheme="minorHAnsi" w:cstheme="minorHAnsi"/>
          <w:sz w:val="16"/>
          <w:szCs w:val="16"/>
        </w:rPr>
      </w:pPr>
    </w:p>
    <w:p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w:t>
      </w:r>
      <w:proofErr w:type="spellStart"/>
      <w:r w:rsidRPr="00E335CD">
        <w:rPr>
          <w:rFonts w:asciiTheme="minorHAnsi" w:hAnsiTheme="minorHAnsi" w:cstheme="minorHAnsi"/>
          <w:sz w:val="16"/>
          <w:szCs w:val="16"/>
        </w:rPr>
        <w:t>ημερομηνί</w:t>
      </w:r>
      <w:proofErr w:type="spellEnd"/>
      <w:r w:rsidRPr="00E335CD">
        <w:rPr>
          <w:rFonts w:asciiTheme="minorHAnsi" w:hAnsiTheme="minorHAnsi" w:cstheme="minorHAnsi"/>
          <w:sz w:val="16"/>
          <w:szCs w:val="16"/>
        </w:rPr>
        <w:t>α)</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20201" w:rsidRDefault="00D9045E" w:rsidP="00EF6DFC">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920201" w:rsidSect="009879AB">
      <w:pgSz w:w="11906" w:h="16838" w:code="9"/>
      <w:pgMar w:top="680" w:right="709" w:bottom="1559" w:left="709"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8DB" w:rsidRDefault="00F868DB" w:rsidP="00EF68D4">
      <w:pPr>
        <w:spacing w:after="0" w:line="240" w:lineRule="auto"/>
      </w:pPr>
      <w:r>
        <w:separator/>
      </w:r>
    </w:p>
  </w:endnote>
  <w:endnote w:type="continuationSeparator" w:id="1">
    <w:p w:rsidR="00F868DB" w:rsidRDefault="00F868DB"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605677"/>
      <w:docPartObj>
        <w:docPartGallery w:val="Page Numbers (Bottom of Page)"/>
        <w:docPartUnique/>
      </w:docPartObj>
    </w:sdtPr>
    <w:sdtEndPr>
      <w:rPr>
        <w:sz w:val="20"/>
        <w:szCs w:val="20"/>
      </w:rPr>
    </w:sdtEndPr>
    <w:sdtContent>
      <w:p w:rsidR="00F868DB" w:rsidRPr="00E335CD" w:rsidRDefault="00F868DB">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CB5132">
          <w:rPr>
            <w:noProof/>
            <w:sz w:val="20"/>
            <w:szCs w:val="20"/>
          </w:rPr>
          <w:t>1</w:t>
        </w:r>
        <w:r w:rsidRPr="00E335CD">
          <w:rPr>
            <w:sz w:val="20"/>
            <w:szCs w:val="20"/>
          </w:rPr>
          <w:fldChar w:fldCharType="end"/>
        </w:r>
      </w:p>
    </w:sdtContent>
  </w:sdt>
  <w:p w:rsidR="00F868DB" w:rsidRDefault="00F868D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8DB" w:rsidRDefault="00F868DB" w:rsidP="00EF68D4">
      <w:pPr>
        <w:spacing w:after="0" w:line="240" w:lineRule="auto"/>
      </w:pPr>
      <w:r>
        <w:separator/>
      </w:r>
    </w:p>
  </w:footnote>
  <w:footnote w:type="continuationSeparator" w:id="1">
    <w:p w:rsidR="00F868DB" w:rsidRDefault="00F868DB"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9D5"/>
      </v:shape>
    </w:pict>
  </w:numPicBullet>
  <w:abstractNum w:abstractNumId="0">
    <w:nsid w:val="08276525"/>
    <w:multiLevelType w:val="hybridMultilevel"/>
    <w:tmpl w:val="EDF20B4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FA84EE6"/>
    <w:multiLevelType w:val="hybridMultilevel"/>
    <w:tmpl w:val="48E851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3">
    <w:nsid w:val="12F745D2"/>
    <w:multiLevelType w:val="hybridMultilevel"/>
    <w:tmpl w:val="6714D272"/>
    <w:lvl w:ilvl="0" w:tplc="ECDEB2B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75417B2"/>
    <w:multiLevelType w:val="hybridMultilevel"/>
    <w:tmpl w:val="5E16F0C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43C47F0"/>
    <w:multiLevelType w:val="hybridMultilevel"/>
    <w:tmpl w:val="EAB851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F092F5C"/>
    <w:multiLevelType w:val="hybridMultilevel"/>
    <w:tmpl w:val="DFE639B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08769C4"/>
    <w:multiLevelType w:val="hybridMultilevel"/>
    <w:tmpl w:val="1F78BA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8E27CFF"/>
    <w:multiLevelType w:val="hybridMultilevel"/>
    <w:tmpl w:val="12CEC16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0DF6A4C"/>
    <w:multiLevelType w:val="hybridMultilevel"/>
    <w:tmpl w:val="EAB851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5E34AFE"/>
    <w:multiLevelType w:val="hybridMultilevel"/>
    <w:tmpl w:val="0DA0341E"/>
    <w:lvl w:ilvl="0" w:tplc="3F6A4936">
      <w:start w:val="1"/>
      <w:numFmt w:val="decimal"/>
      <w:lvlText w:val="%1."/>
      <w:lvlJc w:val="left"/>
      <w:pPr>
        <w:ind w:left="454" w:hanging="202"/>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9B7325F"/>
    <w:multiLevelType w:val="hybridMultilevel"/>
    <w:tmpl w:val="427056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C9E165D"/>
    <w:multiLevelType w:val="hybridMultilevel"/>
    <w:tmpl w:val="9C143E4E"/>
    <w:lvl w:ilvl="0" w:tplc="1EDE7374">
      <w:start w:val="24"/>
      <w:numFmt w:val="bullet"/>
      <w:lvlText w:val="-"/>
      <w:lvlJc w:val="left"/>
      <w:pPr>
        <w:ind w:left="720" w:hanging="360"/>
      </w:pPr>
      <w:rPr>
        <w:rFonts w:ascii="Calibri" w:eastAsia="Calibri" w:hAnsi="Calibri" w:cs="Calibri" w:hint="default"/>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CBD32B0"/>
    <w:multiLevelType w:val="hybridMultilevel"/>
    <w:tmpl w:val="85FA3368"/>
    <w:lvl w:ilvl="0" w:tplc="0408000F">
      <w:start w:val="1"/>
      <w:numFmt w:val="decimal"/>
      <w:lvlText w:val="%1."/>
      <w:lvlJc w:val="left"/>
      <w:pPr>
        <w:ind w:left="612"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4DE051FF"/>
    <w:multiLevelType w:val="hybridMultilevel"/>
    <w:tmpl w:val="11DA4DAC"/>
    <w:lvl w:ilvl="0" w:tplc="917485F2">
      <w:start w:val="24"/>
      <w:numFmt w:val="bullet"/>
      <w:lvlText w:val="-"/>
      <w:lvlJc w:val="left"/>
      <w:pPr>
        <w:ind w:left="720" w:hanging="360"/>
      </w:pPr>
      <w:rPr>
        <w:rFonts w:ascii="Calibri" w:eastAsia="Calibri" w:hAnsi="Calibri" w:cs="Calibri" w:hint="default"/>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FC351A"/>
    <w:multiLevelType w:val="hybridMultilevel"/>
    <w:tmpl w:val="CB7A96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8">
    <w:nsid w:val="57F46410"/>
    <w:multiLevelType w:val="hybridMultilevel"/>
    <w:tmpl w:val="06FA14F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0BF4D32"/>
    <w:multiLevelType w:val="hybridMultilevel"/>
    <w:tmpl w:val="96E0BEB2"/>
    <w:lvl w:ilvl="0" w:tplc="A4864C5C">
      <w:start w:val="2"/>
      <w:numFmt w:val="decimal"/>
      <w:lvlText w:val="%1."/>
      <w:lvlJc w:val="left"/>
      <w:pPr>
        <w:ind w:left="720" w:hanging="360"/>
      </w:pPr>
      <w:rPr>
        <w:rFonts w:asciiTheme="minorHAnsi" w:hAnsiTheme="minorHAnsi" w:cstheme="minorHAnsi"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6040253"/>
    <w:multiLevelType w:val="hybridMultilevel"/>
    <w:tmpl w:val="460C9E1A"/>
    <w:lvl w:ilvl="0" w:tplc="D5BC4624">
      <w:start w:val="1"/>
      <w:numFmt w:val="decimal"/>
      <w:lvlText w:val="%1."/>
      <w:lvlJc w:val="left"/>
      <w:pPr>
        <w:ind w:left="720" w:hanging="360"/>
      </w:pPr>
      <w:rPr>
        <w:rFonts w:asciiTheme="minorHAnsi" w:hAnsiTheme="minorHAnsi" w:cstheme="minorHAnsi"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3">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24">
    <w:nsid w:val="7C2442B6"/>
    <w:multiLevelType w:val="hybridMultilevel"/>
    <w:tmpl w:val="0E8A4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CED7646"/>
    <w:multiLevelType w:val="hybridMultilevel"/>
    <w:tmpl w:val="5DE0C048"/>
    <w:lvl w:ilvl="0" w:tplc="752A28E6">
      <w:start w:val="24"/>
      <w:numFmt w:val="bullet"/>
      <w:lvlText w:val="-"/>
      <w:lvlJc w:val="left"/>
      <w:pPr>
        <w:ind w:left="720" w:hanging="360"/>
      </w:pPr>
      <w:rPr>
        <w:rFonts w:ascii="Calibri" w:eastAsia="Calibri" w:hAnsi="Calibri" w:cs="Calibri" w:hint="default"/>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2"/>
  </w:num>
  <w:num w:numId="4">
    <w:abstractNumId w:val="4"/>
  </w:num>
  <w:num w:numId="5">
    <w:abstractNumId w:val="17"/>
  </w:num>
  <w:num w:numId="6">
    <w:abstractNumId w:val="21"/>
  </w:num>
  <w:num w:numId="7">
    <w:abstractNumId w:val="16"/>
  </w:num>
  <w:num w:numId="8">
    <w:abstractNumId w:val="1"/>
  </w:num>
  <w:num w:numId="9">
    <w:abstractNumId w:val="0"/>
  </w:num>
  <w:num w:numId="10">
    <w:abstractNumId w:val="20"/>
  </w:num>
  <w:num w:numId="11">
    <w:abstractNumId w:val="19"/>
  </w:num>
  <w:num w:numId="12">
    <w:abstractNumId w:val="9"/>
  </w:num>
  <w:num w:numId="13">
    <w:abstractNumId w:val="3"/>
  </w:num>
  <w:num w:numId="14">
    <w:abstractNumId w:val="5"/>
  </w:num>
  <w:num w:numId="15">
    <w:abstractNumId w:val="24"/>
  </w:num>
  <w:num w:numId="16">
    <w:abstractNumId w:val="10"/>
  </w:num>
  <w:num w:numId="17">
    <w:abstractNumId w:val="6"/>
  </w:num>
  <w:num w:numId="18">
    <w:abstractNumId w:val="8"/>
  </w:num>
  <w:num w:numId="19">
    <w:abstractNumId w:val="13"/>
  </w:num>
  <w:num w:numId="20">
    <w:abstractNumId w:val="15"/>
  </w:num>
  <w:num w:numId="21">
    <w:abstractNumId w:val="25"/>
  </w:num>
  <w:num w:numId="22">
    <w:abstractNumId w:val="18"/>
  </w:num>
  <w:num w:numId="23">
    <w:abstractNumId w:val="12"/>
  </w:num>
  <w:num w:numId="24">
    <w:abstractNumId w:val="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65E1E"/>
    <w:rsid w:val="00001377"/>
    <w:rsid w:val="00002B31"/>
    <w:rsid w:val="00004045"/>
    <w:rsid w:val="000060D6"/>
    <w:rsid w:val="00006A48"/>
    <w:rsid w:val="00006B05"/>
    <w:rsid w:val="00006B22"/>
    <w:rsid w:val="0000722E"/>
    <w:rsid w:val="00011944"/>
    <w:rsid w:val="00011971"/>
    <w:rsid w:val="00012A7A"/>
    <w:rsid w:val="00012D23"/>
    <w:rsid w:val="00013C22"/>
    <w:rsid w:val="000147A0"/>
    <w:rsid w:val="0001513C"/>
    <w:rsid w:val="0001605D"/>
    <w:rsid w:val="00021373"/>
    <w:rsid w:val="0002153B"/>
    <w:rsid w:val="00023143"/>
    <w:rsid w:val="00025292"/>
    <w:rsid w:val="00026094"/>
    <w:rsid w:val="00027B6E"/>
    <w:rsid w:val="00027D42"/>
    <w:rsid w:val="000336B1"/>
    <w:rsid w:val="00033B11"/>
    <w:rsid w:val="00034F26"/>
    <w:rsid w:val="000368C5"/>
    <w:rsid w:val="00041477"/>
    <w:rsid w:val="00042057"/>
    <w:rsid w:val="00042C3A"/>
    <w:rsid w:val="00045383"/>
    <w:rsid w:val="00045720"/>
    <w:rsid w:val="00045B92"/>
    <w:rsid w:val="00054057"/>
    <w:rsid w:val="00054E3E"/>
    <w:rsid w:val="00055948"/>
    <w:rsid w:val="00057AA0"/>
    <w:rsid w:val="00057DAE"/>
    <w:rsid w:val="000621B0"/>
    <w:rsid w:val="00063A8C"/>
    <w:rsid w:val="00063DE2"/>
    <w:rsid w:val="000644AD"/>
    <w:rsid w:val="000661E5"/>
    <w:rsid w:val="000706D6"/>
    <w:rsid w:val="000710EA"/>
    <w:rsid w:val="00072998"/>
    <w:rsid w:val="00072D83"/>
    <w:rsid w:val="00074B14"/>
    <w:rsid w:val="00084195"/>
    <w:rsid w:val="000900D4"/>
    <w:rsid w:val="00090DBB"/>
    <w:rsid w:val="00092D2F"/>
    <w:rsid w:val="000934CF"/>
    <w:rsid w:val="00093686"/>
    <w:rsid w:val="0009453A"/>
    <w:rsid w:val="00094A10"/>
    <w:rsid w:val="000A324A"/>
    <w:rsid w:val="000A3D34"/>
    <w:rsid w:val="000A5119"/>
    <w:rsid w:val="000A5E1A"/>
    <w:rsid w:val="000B00B2"/>
    <w:rsid w:val="000C1A0D"/>
    <w:rsid w:val="000C1FED"/>
    <w:rsid w:val="000C2A01"/>
    <w:rsid w:val="000C2DC1"/>
    <w:rsid w:val="000D2AD4"/>
    <w:rsid w:val="000D3DA8"/>
    <w:rsid w:val="000D5D05"/>
    <w:rsid w:val="000D7DF7"/>
    <w:rsid w:val="000E4FB6"/>
    <w:rsid w:val="000E537B"/>
    <w:rsid w:val="000E65A6"/>
    <w:rsid w:val="000E6700"/>
    <w:rsid w:val="000E6705"/>
    <w:rsid w:val="000E7D3B"/>
    <w:rsid w:val="000F0B7B"/>
    <w:rsid w:val="000F548D"/>
    <w:rsid w:val="000F5B41"/>
    <w:rsid w:val="000F6498"/>
    <w:rsid w:val="000F7736"/>
    <w:rsid w:val="000F7D66"/>
    <w:rsid w:val="0010103E"/>
    <w:rsid w:val="0010132D"/>
    <w:rsid w:val="00101957"/>
    <w:rsid w:val="00102289"/>
    <w:rsid w:val="00104243"/>
    <w:rsid w:val="00106C3E"/>
    <w:rsid w:val="00113834"/>
    <w:rsid w:val="0011460D"/>
    <w:rsid w:val="00114ADA"/>
    <w:rsid w:val="001175C3"/>
    <w:rsid w:val="00117BF6"/>
    <w:rsid w:val="00117C2F"/>
    <w:rsid w:val="00120E5F"/>
    <w:rsid w:val="00121A6D"/>
    <w:rsid w:val="00123DF2"/>
    <w:rsid w:val="00126EFC"/>
    <w:rsid w:val="00127A2B"/>
    <w:rsid w:val="001344B9"/>
    <w:rsid w:val="00134A3D"/>
    <w:rsid w:val="001425AA"/>
    <w:rsid w:val="00142B96"/>
    <w:rsid w:val="00145E73"/>
    <w:rsid w:val="0014646A"/>
    <w:rsid w:val="00152F1A"/>
    <w:rsid w:val="00155262"/>
    <w:rsid w:val="0015546E"/>
    <w:rsid w:val="00156254"/>
    <w:rsid w:val="00156602"/>
    <w:rsid w:val="001607C3"/>
    <w:rsid w:val="00162494"/>
    <w:rsid w:val="001628B1"/>
    <w:rsid w:val="00162EEE"/>
    <w:rsid w:val="00164BE4"/>
    <w:rsid w:val="001715A3"/>
    <w:rsid w:val="00176D28"/>
    <w:rsid w:val="00184C2F"/>
    <w:rsid w:val="00191E23"/>
    <w:rsid w:val="001923F2"/>
    <w:rsid w:val="00194F6B"/>
    <w:rsid w:val="00195489"/>
    <w:rsid w:val="00196990"/>
    <w:rsid w:val="001A3436"/>
    <w:rsid w:val="001A6907"/>
    <w:rsid w:val="001A6DB8"/>
    <w:rsid w:val="001B156E"/>
    <w:rsid w:val="001B1931"/>
    <w:rsid w:val="001B1E34"/>
    <w:rsid w:val="001B1F1A"/>
    <w:rsid w:val="001B2827"/>
    <w:rsid w:val="001B5265"/>
    <w:rsid w:val="001C08D8"/>
    <w:rsid w:val="001C10BC"/>
    <w:rsid w:val="001C1BD8"/>
    <w:rsid w:val="001C1D64"/>
    <w:rsid w:val="001C3755"/>
    <w:rsid w:val="001C3F88"/>
    <w:rsid w:val="001C4864"/>
    <w:rsid w:val="001C4EF8"/>
    <w:rsid w:val="001C5D9D"/>
    <w:rsid w:val="001C60E8"/>
    <w:rsid w:val="001D0A31"/>
    <w:rsid w:val="001D2ED8"/>
    <w:rsid w:val="001D2FC1"/>
    <w:rsid w:val="001D4099"/>
    <w:rsid w:val="001D4960"/>
    <w:rsid w:val="001D4E08"/>
    <w:rsid w:val="001D5244"/>
    <w:rsid w:val="001D580B"/>
    <w:rsid w:val="001E4719"/>
    <w:rsid w:val="001F1AC3"/>
    <w:rsid w:val="001F4210"/>
    <w:rsid w:val="00201647"/>
    <w:rsid w:val="00207FCD"/>
    <w:rsid w:val="002134C8"/>
    <w:rsid w:val="00214406"/>
    <w:rsid w:val="00215158"/>
    <w:rsid w:val="00216BAE"/>
    <w:rsid w:val="00216BFF"/>
    <w:rsid w:val="00220273"/>
    <w:rsid w:val="002240FE"/>
    <w:rsid w:val="002241AE"/>
    <w:rsid w:val="002246BF"/>
    <w:rsid w:val="00224E53"/>
    <w:rsid w:val="00226290"/>
    <w:rsid w:val="00231E54"/>
    <w:rsid w:val="00232003"/>
    <w:rsid w:val="00232520"/>
    <w:rsid w:val="00235B8B"/>
    <w:rsid w:val="00236A60"/>
    <w:rsid w:val="00236DFE"/>
    <w:rsid w:val="00237570"/>
    <w:rsid w:val="00240A48"/>
    <w:rsid w:val="0024213D"/>
    <w:rsid w:val="00243268"/>
    <w:rsid w:val="002473C0"/>
    <w:rsid w:val="002501FA"/>
    <w:rsid w:val="00254C57"/>
    <w:rsid w:val="00260A55"/>
    <w:rsid w:val="00260AFA"/>
    <w:rsid w:val="002635A3"/>
    <w:rsid w:val="00264D4B"/>
    <w:rsid w:val="00267E6F"/>
    <w:rsid w:val="00270747"/>
    <w:rsid w:val="00272022"/>
    <w:rsid w:val="0027241C"/>
    <w:rsid w:val="00273061"/>
    <w:rsid w:val="00275AD7"/>
    <w:rsid w:val="00275CF9"/>
    <w:rsid w:val="00276970"/>
    <w:rsid w:val="00277D9F"/>
    <w:rsid w:val="002848B2"/>
    <w:rsid w:val="002849B5"/>
    <w:rsid w:val="00284B7B"/>
    <w:rsid w:val="00286B1B"/>
    <w:rsid w:val="00287663"/>
    <w:rsid w:val="00290AE7"/>
    <w:rsid w:val="002979E9"/>
    <w:rsid w:val="002A25EB"/>
    <w:rsid w:val="002A2EC5"/>
    <w:rsid w:val="002A3172"/>
    <w:rsid w:val="002A343A"/>
    <w:rsid w:val="002A38CD"/>
    <w:rsid w:val="002B1610"/>
    <w:rsid w:val="002B468E"/>
    <w:rsid w:val="002B6BD0"/>
    <w:rsid w:val="002B6F42"/>
    <w:rsid w:val="002C0E5F"/>
    <w:rsid w:val="002C181C"/>
    <w:rsid w:val="002C5C71"/>
    <w:rsid w:val="002C7ED3"/>
    <w:rsid w:val="002D0A6A"/>
    <w:rsid w:val="002D2274"/>
    <w:rsid w:val="002D2EE7"/>
    <w:rsid w:val="002D3ABA"/>
    <w:rsid w:val="002D5D5B"/>
    <w:rsid w:val="002E2910"/>
    <w:rsid w:val="002E4AD0"/>
    <w:rsid w:val="002E56BE"/>
    <w:rsid w:val="002E5FE6"/>
    <w:rsid w:val="002E624B"/>
    <w:rsid w:val="002E6F27"/>
    <w:rsid w:val="002E7194"/>
    <w:rsid w:val="002E7575"/>
    <w:rsid w:val="002E7EC1"/>
    <w:rsid w:val="002F127B"/>
    <w:rsid w:val="002F2CAE"/>
    <w:rsid w:val="002F3440"/>
    <w:rsid w:val="002F5C59"/>
    <w:rsid w:val="002F64FD"/>
    <w:rsid w:val="00302807"/>
    <w:rsid w:val="0030493E"/>
    <w:rsid w:val="00306E10"/>
    <w:rsid w:val="00310B7F"/>
    <w:rsid w:val="00315444"/>
    <w:rsid w:val="003154C9"/>
    <w:rsid w:val="0031607D"/>
    <w:rsid w:val="00322272"/>
    <w:rsid w:val="0032422C"/>
    <w:rsid w:val="003264FD"/>
    <w:rsid w:val="00327533"/>
    <w:rsid w:val="00327995"/>
    <w:rsid w:val="003329BE"/>
    <w:rsid w:val="00332ACC"/>
    <w:rsid w:val="00333B2A"/>
    <w:rsid w:val="00333D83"/>
    <w:rsid w:val="00334407"/>
    <w:rsid w:val="00336413"/>
    <w:rsid w:val="00340EAB"/>
    <w:rsid w:val="00342173"/>
    <w:rsid w:val="00344C53"/>
    <w:rsid w:val="0034527B"/>
    <w:rsid w:val="003514EE"/>
    <w:rsid w:val="00353AAD"/>
    <w:rsid w:val="00353D04"/>
    <w:rsid w:val="00354065"/>
    <w:rsid w:val="003604DE"/>
    <w:rsid w:val="0036220C"/>
    <w:rsid w:val="003630A8"/>
    <w:rsid w:val="003639EF"/>
    <w:rsid w:val="0036660F"/>
    <w:rsid w:val="003671C2"/>
    <w:rsid w:val="003711C0"/>
    <w:rsid w:val="0037205F"/>
    <w:rsid w:val="003722ED"/>
    <w:rsid w:val="00373B33"/>
    <w:rsid w:val="003759D2"/>
    <w:rsid w:val="00380768"/>
    <w:rsid w:val="00380B36"/>
    <w:rsid w:val="00383098"/>
    <w:rsid w:val="00383619"/>
    <w:rsid w:val="00383BD2"/>
    <w:rsid w:val="003862A9"/>
    <w:rsid w:val="00387233"/>
    <w:rsid w:val="00387AA5"/>
    <w:rsid w:val="00387CB1"/>
    <w:rsid w:val="00391779"/>
    <w:rsid w:val="00393A2E"/>
    <w:rsid w:val="00394780"/>
    <w:rsid w:val="00396F61"/>
    <w:rsid w:val="003A23CA"/>
    <w:rsid w:val="003A38C2"/>
    <w:rsid w:val="003A3D1F"/>
    <w:rsid w:val="003A7CD7"/>
    <w:rsid w:val="003B0BFC"/>
    <w:rsid w:val="003B1385"/>
    <w:rsid w:val="003B3350"/>
    <w:rsid w:val="003B4F6C"/>
    <w:rsid w:val="003B5E49"/>
    <w:rsid w:val="003B5FE7"/>
    <w:rsid w:val="003B68FE"/>
    <w:rsid w:val="003B6E6A"/>
    <w:rsid w:val="003C714D"/>
    <w:rsid w:val="003D1ADB"/>
    <w:rsid w:val="003D1B4B"/>
    <w:rsid w:val="003D1C44"/>
    <w:rsid w:val="003D3E5E"/>
    <w:rsid w:val="003D6FF0"/>
    <w:rsid w:val="003D72CC"/>
    <w:rsid w:val="003E0551"/>
    <w:rsid w:val="003E11EE"/>
    <w:rsid w:val="003E4546"/>
    <w:rsid w:val="003E51F3"/>
    <w:rsid w:val="003E6091"/>
    <w:rsid w:val="003E64C2"/>
    <w:rsid w:val="003F0901"/>
    <w:rsid w:val="003F1F2C"/>
    <w:rsid w:val="003F204E"/>
    <w:rsid w:val="003F34F1"/>
    <w:rsid w:val="003F50A0"/>
    <w:rsid w:val="004009B9"/>
    <w:rsid w:val="00403A41"/>
    <w:rsid w:val="00403F11"/>
    <w:rsid w:val="00404F8E"/>
    <w:rsid w:val="004064A2"/>
    <w:rsid w:val="004107BF"/>
    <w:rsid w:val="00411397"/>
    <w:rsid w:val="00411AB1"/>
    <w:rsid w:val="00411EA4"/>
    <w:rsid w:val="004168E9"/>
    <w:rsid w:val="00422883"/>
    <w:rsid w:val="00422DE4"/>
    <w:rsid w:val="00423593"/>
    <w:rsid w:val="004253E2"/>
    <w:rsid w:val="0042655A"/>
    <w:rsid w:val="00431460"/>
    <w:rsid w:val="004326C2"/>
    <w:rsid w:val="004339A3"/>
    <w:rsid w:val="00435B72"/>
    <w:rsid w:val="00436495"/>
    <w:rsid w:val="004369A7"/>
    <w:rsid w:val="00437958"/>
    <w:rsid w:val="00437C22"/>
    <w:rsid w:val="004407B1"/>
    <w:rsid w:val="00440E33"/>
    <w:rsid w:val="004410AD"/>
    <w:rsid w:val="004430FE"/>
    <w:rsid w:val="004441DD"/>
    <w:rsid w:val="00444A25"/>
    <w:rsid w:val="00447EA8"/>
    <w:rsid w:val="00450CC8"/>
    <w:rsid w:val="004548C7"/>
    <w:rsid w:val="00457B5D"/>
    <w:rsid w:val="004624E0"/>
    <w:rsid w:val="00462933"/>
    <w:rsid w:val="00464DD3"/>
    <w:rsid w:val="00465E1E"/>
    <w:rsid w:val="004702C5"/>
    <w:rsid w:val="00470526"/>
    <w:rsid w:val="004737FC"/>
    <w:rsid w:val="00474245"/>
    <w:rsid w:val="004742DA"/>
    <w:rsid w:val="0047524C"/>
    <w:rsid w:val="004816F4"/>
    <w:rsid w:val="00482700"/>
    <w:rsid w:val="00483606"/>
    <w:rsid w:val="00483FB3"/>
    <w:rsid w:val="00484E27"/>
    <w:rsid w:val="00485278"/>
    <w:rsid w:val="00485B54"/>
    <w:rsid w:val="004904C5"/>
    <w:rsid w:val="00490712"/>
    <w:rsid w:val="0049090B"/>
    <w:rsid w:val="00491050"/>
    <w:rsid w:val="00491C60"/>
    <w:rsid w:val="00495BDE"/>
    <w:rsid w:val="004A0604"/>
    <w:rsid w:val="004A1E9F"/>
    <w:rsid w:val="004A242F"/>
    <w:rsid w:val="004A2800"/>
    <w:rsid w:val="004A3C3D"/>
    <w:rsid w:val="004A3E2F"/>
    <w:rsid w:val="004A4C06"/>
    <w:rsid w:val="004A6CEF"/>
    <w:rsid w:val="004A73A7"/>
    <w:rsid w:val="004B000A"/>
    <w:rsid w:val="004B086E"/>
    <w:rsid w:val="004B09B7"/>
    <w:rsid w:val="004B0B01"/>
    <w:rsid w:val="004B0CD6"/>
    <w:rsid w:val="004B1286"/>
    <w:rsid w:val="004B21C0"/>
    <w:rsid w:val="004B4621"/>
    <w:rsid w:val="004B4759"/>
    <w:rsid w:val="004B5912"/>
    <w:rsid w:val="004B5B03"/>
    <w:rsid w:val="004B6078"/>
    <w:rsid w:val="004B636F"/>
    <w:rsid w:val="004B71D2"/>
    <w:rsid w:val="004C00B8"/>
    <w:rsid w:val="004C069B"/>
    <w:rsid w:val="004C06FB"/>
    <w:rsid w:val="004C2270"/>
    <w:rsid w:val="004C3CF4"/>
    <w:rsid w:val="004C4DE8"/>
    <w:rsid w:val="004C63FA"/>
    <w:rsid w:val="004C67B6"/>
    <w:rsid w:val="004C6E7D"/>
    <w:rsid w:val="004C7808"/>
    <w:rsid w:val="004D1F74"/>
    <w:rsid w:val="004D31B7"/>
    <w:rsid w:val="004D660B"/>
    <w:rsid w:val="004E26B2"/>
    <w:rsid w:val="004E284A"/>
    <w:rsid w:val="004E3FAE"/>
    <w:rsid w:val="004E5FD8"/>
    <w:rsid w:val="004E66E6"/>
    <w:rsid w:val="004E6EC4"/>
    <w:rsid w:val="004E7C4F"/>
    <w:rsid w:val="004F0217"/>
    <w:rsid w:val="004F07DD"/>
    <w:rsid w:val="004F0F16"/>
    <w:rsid w:val="004F1FFC"/>
    <w:rsid w:val="004F6D45"/>
    <w:rsid w:val="004F6E82"/>
    <w:rsid w:val="004F7D49"/>
    <w:rsid w:val="004F7E77"/>
    <w:rsid w:val="00501283"/>
    <w:rsid w:val="00501A82"/>
    <w:rsid w:val="00505212"/>
    <w:rsid w:val="00507050"/>
    <w:rsid w:val="005130C6"/>
    <w:rsid w:val="00514079"/>
    <w:rsid w:val="00515EC0"/>
    <w:rsid w:val="00521EC1"/>
    <w:rsid w:val="00522F78"/>
    <w:rsid w:val="00524D02"/>
    <w:rsid w:val="005306E2"/>
    <w:rsid w:val="00531FD7"/>
    <w:rsid w:val="00536C41"/>
    <w:rsid w:val="00537330"/>
    <w:rsid w:val="0054275D"/>
    <w:rsid w:val="005430A3"/>
    <w:rsid w:val="005448CF"/>
    <w:rsid w:val="00544F92"/>
    <w:rsid w:val="00545C23"/>
    <w:rsid w:val="00546E41"/>
    <w:rsid w:val="0054782C"/>
    <w:rsid w:val="005520B3"/>
    <w:rsid w:val="005529FF"/>
    <w:rsid w:val="005535E9"/>
    <w:rsid w:val="0055498B"/>
    <w:rsid w:val="00554B25"/>
    <w:rsid w:val="0055569B"/>
    <w:rsid w:val="005612BC"/>
    <w:rsid w:val="00561C58"/>
    <w:rsid w:val="005623D8"/>
    <w:rsid w:val="00562A6E"/>
    <w:rsid w:val="00563F3F"/>
    <w:rsid w:val="00564995"/>
    <w:rsid w:val="00565452"/>
    <w:rsid w:val="00565C10"/>
    <w:rsid w:val="00570337"/>
    <w:rsid w:val="00570D1F"/>
    <w:rsid w:val="00572917"/>
    <w:rsid w:val="0057326F"/>
    <w:rsid w:val="005732C2"/>
    <w:rsid w:val="00573E6D"/>
    <w:rsid w:val="005763E8"/>
    <w:rsid w:val="005806E1"/>
    <w:rsid w:val="005817B3"/>
    <w:rsid w:val="00581F1F"/>
    <w:rsid w:val="00583ACE"/>
    <w:rsid w:val="00585288"/>
    <w:rsid w:val="005860F4"/>
    <w:rsid w:val="005869F1"/>
    <w:rsid w:val="00587B59"/>
    <w:rsid w:val="00587C97"/>
    <w:rsid w:val="00590BAC"/>
    <w:rsid w:val="00591525"/>
    <w:rsid w:val="005947FB"/>
    <w:rsid w:val="00595727"/>
    <w:rsid w:val="00596087"/>
    <w:rsid w:val="005964CF"/>
    <w:rsid w:val="00597078"/>
    <w:rsid w:val="005A2D50"/>
    <w:rsid w:val="005A7245"/>
    <w:rsid w:val="005A73A5"/>
    <w:rsid w:val="005A7F40"/>
    <w:rsid w:val="005B175C"/>
    <w:rsid w:val="005B18EC"/>
    <w:rsid w:val="005B2D6C"/>
    <w:rsid w:val="005B4542"/>
    <w:rsid w:val="005B6410"/>
    <w:rsid w:val="005B6471"/>
    <w:rsid w:val="005B656A"/>
    <w:rsid w:val="005C0C03"/>
    <w:rsid w:val="005C25C5"/>
    <w:rsid w:val="005C554E"/>
    <w:rsid w:val="005D0159"/>
    <w:rsid w:val="005D0A95"/>
    <w:rsid w:val="005D2EB1"/>
    <w:rsid w:val="005D2F69"/>
    <w:rsid w:val="005D3574"/>
    <w:rsid w:val="005D3900"/>
    <w:rsid w:val="005D5BCA"/>
    <w:rsid w:val="005D5E15"/>
    <w:rsid w:val="005D5E23"/>
    <w:rsid w:val="005D5F40"/>
    <w:rsid w:val="005E13EB"/>
    <w:rsid w:val="005E2E38"/>
    <w:rsid w:val="005E308F"/>
    <w:rsid w:val="005E5050"/>
    <w:rsid w:val="005E507D"/>
    <w:rsid w:val="005E523F"/>
    <w:rsid w:val="005F2131"/>
    <w:rsid w:val="005F3A98"/>
    <w:rsid w:val="005F3B08"/>
    <w:rsid w:val="005F532B"/>
    <w:rsid w:val="005F6DB0"/>
    <w:rsid w:val="005F7D14"/>
    <w:rsid w:val="006019D9"/>
    <w:rsid w:val="006021BB"/>
    <w:rsid w:val="00602BD4"/>
    <w:rsid w:val="00605818"/>
    <w:rsid w:val="006058A2"/>
    <w:rsid w:val="00606BD5"/>
    <w:rsid w:val="00606CB7"/>
    <w:rsid w:val="00610E24"/>
    <w:rsid w:val="006139F4"/>
    <w:rsid w:val="00614E50"/>
    <w:rsid w:val="00615337"/>
    <w:rsid w:val="00615713"/>
    <w:rsid w:val="0061638A"/>
    <w:rsid w:val="00616DC3"/>
    <w:rsid w:val="0061728C"/>
    <w:rsid w:val="00617752"/>
    <w:rsid w:val="006202F5"/>
    <w:rsid w:val="00620B2B"/>
    <w:rsid w:val="0062157E"/>
    <w:rsid w:val="006250F3"/>
    <w:rsid w:val="006308E3"/>
    <w:rsid w:val="00632E52"/>
    <w:rsid w:val="006330F1"/>
    <w:rsid w:val="0063438E"/>
    <w:rsid w:val="006402EA"/>
    <w:rsid w:val="00640AAA"/>
    <w:rsid w:val="00644FBE"/>
    <w:rsid w:val="006457B3"/>
    <w:rsid w:val="00646D2F"/>
    <w:rsid w:val="00647CCD"/>
    <w:rsid w:val="00653D43"/>
    <w:rsid w:val="00654A13"/>
    <w:rsid w:val="00655313"/>
    <w:rsid w:val="00655891"/>
    <w:rsid w:val="00656592"/>
    <w:rsid w:val="00657088"/>
    <w:rsid w:val="0066114C"/>
    <w:rsid w:val="00664857"/>
    <w:rsid w:val="00664BF9"/>
    <w:rsid w:val="006655F6"/>
    <w:rsid w:val="00665FBE"/>
    <w:rsid w:val="00666398"/>
    <w:rsid w:val="006708A1"/>
    <w:rsid w:val="00671283"/>
    <w:rsid w:val="006712BE"/>
    <w:rsid w:val="00673EDC"/>
    <w:rsid w:val="0067727F"/>
    <w:rsid w:val="006811F9"/>
    <w:rsid w:val="00682FCE"/>
    <w:rsid w:val="00683DBE"/>
    <w:rsid w:val="00683EDE"/>
    <w:rsid w:val="00686992"/>
    <w:rsid w:val="00686EE0"/>
    <w:rsid w:val="0069170C"/>
    <w:rsid w:val="006930F4"/>
    <w:rsid w:val="00693650"/>
    <w:rsid w:val="00693A48"/>
    <w:rsid w:val="00693E84"/>
    <w:rsid w:val="00694309"/>
    <w:rsid w:val="006946F3"/>
    <w:rsid w:val="00695B59"/>
    <w:rsid w:val="00696EE3"/>
    <w:rsid w:val="00697562"/>
    <w:rsid w:val="00697A36"/>
    <w:rsid w:val="006A055F"/>
    <w:rsid w:val="006A2263"/>
    <w:rsid w:val="006A2BC5"/>
    <w:rsid w:val="006A3E26"/>
    <w:rsid w:val="006A583B"/>
    <w:rsid w:val="006B6A4F"/>
    <w:rsid w:val="006B6BC3"/>
    <w:rsid w:val="006B76B8"/>
    <w:rsid w:val="006B77CE"/>
    <w:rsid w:val="006C0C4F"/>
    <w:rsid w:val="006C2D7D"/>
    <w:rsid w:val="006C34B1"/>
    <w:rsid w:val="006C39DD"/>
    <w:rsid w:val="006C3D25"/>
    <w:rsid w:val="006C40B3"/>
    <w:rsid w:val="006C5EE4"/>
    <w:rsid w:val="006C5F79"/>
    <w:rsid w:val="006C66C6"/>
    <w:rsid w:val="006D3761"/>
    <w:rsid w:val="006D7395"/>
    <w:rsid w:val="006E1AD8"/>
    <w:rsid w:val="006E2115"/>
    <w:rsid w:val="006E23B6"/>
    <w:rsid w:val="006E2A1C"/>
    <w:rsid w:val="006E5CC6"/>
    <w:rsid w:val="006E7323"/>
    <w:rsid w:val="006F053E"/>
    <w:rsid w:val="006F1857"/>
    <w:rsid w:val="006F32AC"/>
    <w:rsid w:val="006F6D23"/>
    <w:rsid w:val="007008CF"/>
    <w:rsid w:val="00700C85"/>
    <w:rsid w:val="00701BBA"/>
    <w:rsid w:val="00705DBB"/>
    <w:rsid w:val="007062A4"/>
    <w:rsid w:val="007103C8"/>
    <w:rsid w:val="00711AD5"/>
    <w:rsid w:val="00711BC1"/>
    <w:rsid w:val="00717C36"/>
    <w:rsid w:val="00721768"/>
    <w:rsid w:val="00721AE1"/>
    <w:rsid w:val="00721E28"/>
    <w:rsid w:val="00723C6F"/>
    <w:rsid w:val="00724373"/>
    <w:rsid w:val="00731F9A"/>
    <w:rsid w:val="0073427A"/>
    <w:rsid w:val="007350E8"/>
    <w:rsid w:val="00737FE2"/>
    <w:rsid w:val="0074046A"/>
    <w:rsid w:val="00740E36"/>
    <w:rsid w:val="00741DB0"/>
    <w:rsid w:val="00745230"/>
    <w:rsid w:val="00753987"/>
    <w:rsid w:val="00755BA3"/>
    <w:rsid w:val="00756C6D"/>
    <w:rsid w:val="00761B17"/>
    <w:rsid w:val="00762214"/>
    <w:rsid w:val="0076420E"/>
    <w:rsid w:val="00764220"/>
    <w:rsid w:val="00765026"/>
    <w:rsid w:val="0076663C"/>
    <w:rsid w:val="0076760E"/>
    <w:rsid w:val="00767ECF"/>
    <w:rsid w:val="00771A45"/>
    <w:rsid w:val="007731D3"/>
    <w:rsid w:val="007771FC"/>
    <w:rsid w:val="00783297"/>
    <w:rsid w:val="00791AC2"/>
    <w:rsid w:val="00792826"/>
    <w:rsid w:val="007929F0"/>
    <w:rsid w:val="00792D51"/>
    <w:rsid w:val="007933C6"/>
    <w:rsid w:val="00793AE0"/>
    <w:rsid w:val="007945A9"/>
    <w:rsid w:val="00796657"/>
    <w:rsid w:val="007969BD"/>
    <w:rsid w:val="00796DB3"/>
    <w:rsid w:val="00797856"/>
    <w:rsid w:val="007A2801"/>
    <w:rsid w:val="007A7BDE"/>
    <w:rsid w:val="007B3F80"/>
    <w:rsid w:val="007B5A10"/>
    <w:rsid w:val="007C05D0"/>
    <w:rsid w:val="007C1B7B"/>
    <w:rsid w:val="007C43C9"/>
    <w:rsid w:val="007C64EB"/>
    <w:rsid w:val="007C699F"/>
    <w:rsid w:val="007C6F69"/>
    <w:rsid w:val="007C7B79"/>
    <w:rsid w:val="007D2BB2"/>
    <w:rsid w:val="007D535F"/>
    <w:rsid w:val="007E158B"/>
    <w:rsid w:val="007E1AD6"/>
    <w:rsid w:val="007E25A2"/>
    <w:rsid w:val="007E2B8C"/>
    <w:rsid w:val="007E63DF"/>
    <w:rsid w:val="007E7B9B"/>
    <w:rsid w:val="007F091F"/>
    <w:rsid w:val="007F1FB2"/>
    <w:rsid w:val="007F35F5"/>
    <w:rsid w:val="007F5772"/>
    <w:rsid w:val="007F5D5E"/>
    <w:rsid w:val="007F64A4"/>
    <w:rsid w:val="007F74B0"/>
    <w:rsid w:val="00801F0E"/>
    <w:rsid w:val="0080396B"/>
    <w:rsid w:val="00803F81"/>
    <w:rsid w:val="00806048"/>
    <w:rsid w:val="00807D91"/>
    <w:rsid w:val="008103A2"/>
    <w:rsid w:val="00812794"/>
    <w:rsid w:val="00814172"/>
    <w:rsid w:val="00816A0C"/>
    <w:rsid w:val="00817D7A"/>
    <w:rsid w:val="00820C35"/>
    <w:rsid w:val="00820F2B"/>
    <w:rsid w:val="00821A08"/>
    <w:rsid w:val="0082261C"/>
    <w:rsid w:val="00822B6B"/>
    <w:rsid w:val="00823851"/>
    <w:rsid w:val="00824A3F"/>
    <w:rsid w:val="00826DE2"/>
    <w:rsid w:val="008301AC"/>
    <w:rsid w:val="0083537F"/>
    <w:rsid w:val="008373FA"/>
    <w:rsid w:val="00840012"/>
    <w:rsid w:val="00843455"/>
    <w:rsid w:val="008507AA"/>
    <w:rsid w:val="00851E63"/>
    <w:rsid w:val="0085370C"/>
    <w:rsid w:val="008562D3"/>
    <w:rsid w:val="00857DE6"/>
    <w:rsid w:val="00863486"/>
    <w:rsid w:val="00865603"/>
    <w:rsid w:val="00866C5E"/>
    <w:rsid w:val="00866E89"/>
    <w:rsid w:val="00867F05"/>
    <w:rsid w:val="00870FC4"/>
    <w:rsid w:val="00871DED"/>
    <w:rsid w:val="00873538"/>
    <w:rsid w:val="00874E92"/>
    <w:rsid w:val="00881004"/>
    <w:rsid w:val="0088641A"/>
    <w:rsid w:val="00887D37"/>
    <w:rsid w:val="0089259F"/>
    <w:rsid w:val="008927DC"/>
    <w:rsid w:val="008929A6"/>
    <w:rsid w:val="00893289"/>
    <w:rsid w:val="008946B0"/>
    <w:rsid w:val="00896E8A"/>
    <w:rsid w:val="008976F7"/>
    <w:rsid w:val="008A4486"/>
    <w:rsid w:val="008A5794"/>
    <w:rsid w:val="008A5E25"/>
    <w:rsid w:val="008A5EAC"/>
    <w:rsid w:val="008A7136"/>
    <w:rsid w:val="008A7953"/>
    <w:rsid w:val="008B1ED9"/>
    <w:rsid w:val="008B3DED"/>
    <w:rsid w:val="008B723D"/>
    <w:rsid w:val="008C12B8"/>
    <w:rsid w:val="008C25F6"/>
    <w:rsid w:val="008D0818"/>
    <w:rsid w:val="008D0A85"/>
    <w:rsid w:val="008D1CEA"/>
    <w:rsid w:val="008D2AC4"/>
    <w:rsid w:val="008D3C95"/>
    <w:rsid w:val="008D5ED7"/>
    <w:rsid w:val="008E51AF"/>
    <w:rsid w:val="008E539E"/>
    <w:rsid w:val="008E569A"/>
    <w:rsid w:val="008E6684"/>
    <w:rsid w:val="008E6EF9"/>
    <w:rsid w:val="008E7412"/>
    <w:rsid w:val="008F07B7"/>
    <w:rsid w:val="008F1547"/>
    <w:rsid w:val="008F1A4C"/>
    <w:rsid w:val="008F1E36"/>
    <w:rsid w:val="008F40DD"/>
    <w:rsid w:val="008F6E82"/>
    <w:rsid w:val="008F7C64"/>
    <w:rsid w:val="00900DDF"/>
    <w:rsid w:val="00902BA8"/>
    <w:rsid w:val="009031C1"/>
    <w:rsid w:val="00905833"/>
    <w:rsid w:val="00911A34"/>
    <w:rsid w:val="00916698"/>
    <w:rsid w:val="009169F0"/>
    <w:rsid w:val="00920201"/>
    <w:rsid w:val="00924423"/>
    <w:rsid w:val="00924C2A"/>
    <w:rsid w:val="00925B7A"/>
    <w:rsid w:val="00932380"/>
    <w:rsid w:val="00932601"/>
    <w:rsid w:val="00933FAA"/>
    <w:rsid w:val="00936AE3"/>
    <w:rsid w:val="00937EBB"/>
    <w:rsid w:val="00940CD1"/>
    <w:rsid w:val="009411A9"/>
    <w:rsid w:val="00944B03"/>
    <w:rsid w:val="00944DE9"/>
    <w:rsid w:val="00952E44"/>
    <w:rsid w:val="00955554"/>
    <w:rsid w:val="009621DF"/>
    <w:rsid w:val="009625A3"/>
    <w:rsid w:val="009641D8"/>
    <w:rsid w:val="00964F8C"/>
    <w:rsid w:val="00966079"/>
    <w:rsid w:val="00971C90"/>
    <w:rsid w:val="009730B6"/>
    <w:rsid w:val="009737E1"/>
    <w:rsid w:val="00975433"/>
    <w:rsid w:val="0097705F"/>
    <w:rsid w:val="00977792"/>
    <w:rsid w:val="00981AE9"/>
    <w:rsid w:val="009827BB"/>
    <w:rsid w:val="00985085"/>
    <w:rsid w:val="009850D3"/>
    <w:rsid w:val="009852B4"/>
    <w:rsid w:val="009853CB"/>
    <w:rsid w:val="009855C9"/>
    <w:rsid w:val="00985848"/>
    <w:rsid w:val="009879AB"/>
    <w:rsid w:val="00992AA2"/>
    <w:rsid w:val="00993F3A"/>
    <w:rsid w:val="00994898"/>
    <w:rsid w:val="009967D3"/>
    <w:rsid w:val="00997F85"/>
    <w:rsid w:val="009A211B"/>
    <w:rsid w:val="009B01DD"/>
    <w:rsid w:val="009B5867"/>
    <w:rsid w:val="009B5AE4"/>
    <w:rsid w:val="009C0F51"/>
    <w:rsid w:val="009C1BF2"/>
    <w:rsid w:val="009C355D"/>
    <w:rsid w:val="009C49A1"/>
    <w:rsid w:val="009C53F4"/>
    <w:rsid w:val="009C5D57"/>
    <w:rsid w:val="009D29AE"/>
    <w:rsid w:val="009D3BD9"/>
    <w:rsid w:val="009D4EEC"/>
    <w:rsid w:val="009E0361"/>
    <w:rsid w:val="009E1B07"/>
    <w:rsid w:val="009E22E9"/>
    <w:rsid w:val="009E2D15"/>
    <w:rsid w:val="009E3DE0"/>
    <w:rsid w:val="009E4276"/>
    <w:rsid w:val="009E4BBD"/>
    <w:rsid w:val="009E741B"/>
    <w:rsid w:val="009F0578"/>
    <w:rsid w:val="009F2213"/>
    <w:rsid w:val="009F7F5B"/>
    <w:rsid w:val="00A0171F"/>
    <w:rsid w:val="00A065C4"/>
    <w:rsid w:val="00A07BC5"/>
    <w:rsid w:val="00A13240"/>
    <w:rsid w:val="00A15B6D"/>
    <w:rsid w:val="00A16E40"/>
    <w:rsid w:val="00A16F23"/>
    <w:rsid w:val="00A17443"/>
    <w:rsid w:val="00A17915"/>
    <w:rsid w:val="00A20588"/>
    <w:rsid w:val="00A22E34"/>
    <w:rsid w:val="00A23F8D"/>
    <w:rsid w:val="00A24BE5"/>
    <w:rsid w:val="00A31107"/>
    <w:rsid w:val="00A313DD"/>
    <w:rsid w:val="00A32F47"/>
    <w:rsid w:val="00A33EBE"/>
    <w:rsid w:val="00A365C8"/>
    <w:rsid w:val="00A3666F"/>
    <w:rsid w:val="00A404AC"/>
    <w:rsid w:val="00A4110F"/>
    <w:rsid w:val="00A445E5"/>
    <w:rsid w:val="00A46ECB"/>
    <w:rsid w:val="00A47ABE"/>
    <w:rsid w:val="00A505F5"/>
    <w:rsid w:val="00A52AFA"/>
    <w:rsid w:val="00A53132"/>
    <w:rsid w:val="00A6280C"/>
    <w:rsid w:val="00A63A71"/>
    <w:rsid w:val="00A6594F"/>
    <w:rsid w:val="00A67F86"/>
    <w:rsid w:val="00A71E44"/>
    <w:rsid w:val="00A72043"/>
    <w:rsid w:val="00A72235"/>
    <w:rsid w:val="00A72E37"/>
    <w:rsid w:val="00A737F1"/>
    <w:rsid w:val="00A74674"/>
    <w:rsid w:val="00A74EB8"/>
    <w:rsid w:val="00A763E2"/>
    <w:rsid w:val="00A805B4"/>
    <w:rsid w:val="00A8063D"/>
    <w:rsid w:val="00A811A4"/>
    <w:rsid w:val="00A826B3"/>
    <w:rsid w:val="00A87E11"/>
    <w:rsid w:val="00A96751"/>
    <w:rsid w:val="00AA21D9"/>
    <w:rsid w:val="00AA2211"/>
    <w:rsid w:val="00AA5B7E"/>
    <w:rsid w:val="00AA69DA"/>
    <w:rsid w:val="00AB0911"/>
    <w:rsid w:val="00AB106C"/>
    <w:rsid w:val="00AB303D"/>
    <w:rsid w:val="00AB4480"/>
    <w:rsid w:val="00AB4A35"/>
    <w:rsid w:val="00AB50D5"/>
    <w:rsid w:val="00AB69D1"/>
    <w:rsid w:val="00AC0C20"/>
    <w:rsid w:val="00AC2CB7"/>
    <w:rsid w:val="00AC2DD1"/>
    <w:rsid w:val="00AC305A"/>
    <w:rsid w:val="00AC5C3E"/>
    <w:rsid w:val="00AC67F7"/>
    <w:rsid w:val="00AD1765"/>
    <w:rsid w:val="00AD33F1"/>
    <w:rsid w:val="00AD4B33"/>
    <w:rsid w:val="00AD5D22"/>
    <w:rsid w:val="00AE0121"/>
    <w:rsid w:val="00AE08EA"/>
    <w:rsid w:val="00AE10AB"/>
    <w:rsid w:val="00AE1120"/>
    <w:rsid w:val="00AE3BC7"/>
    <w:rsid w:val="00AE436D"/>
    <w:rsid w:val="00AE4E6E"/>
    <w:rsid w:val="00AE6B8D"/>
    <w:rsid w:val="00AF0973"/>
    <w:rsid w:val="00AF3CD4"/>
    <w:rsid w:val="00AF57B6"/>
    <w:rsid w:val="00AF72DC"/>
    <w:rsid w:val="00B009E8"/>
    <w:rsid w:val="00B01638"/>
    <w:rsid w:val="00B01841"/>
    <w:rsid w:val="00B01D53"/>
    <w:rsid w:val="00B02A38"/>
    <w:rsid w:val="00B031D6"/>
    <w:rsid w:val="00B056C1"/>
    <w:rsid w:val="00B05F9F"/>
    <w:rsid w:val="00B10A36"/>
    <w:rsid w:val="00B11C8E"/>
    <w:rsid w:val="00B11F4A"/>
    <w:rsid w:val="00B123B7"/>
    <w:rsid w:val="00B13355"/>
    <w:rsid w:val="00B142E4"/>
    <w:rsid w:val="00B147B0"/>
    <w:rsid w:val="00B15B15"/>
    <w:rsid w:val="00B16C58"/>
    <w:rsid w:val="00B21E62"/>
    <w:rsid w:val="00B26235"/>
    <w:rsid w:val="00B264B9"/>
    <w:rsid w:val="00B27477"/>
    <w:rsid w:val="00B314AD"/>
    <w:rsid w:val="00B319BB"/>
    <w:rsid w:val="00B33F4F"/>
    <w:rsid w:val="00B42F6F"/>
    <w:rsid w:val="00B43B85"/>
    <w:rsid w:val="00B460AE"/>
    <w:rsid w:val="00B461B4"/>
    <w:rsid w:val="00B4637A"/>
    <w:rsid w:val="00B46CC0"/>
    <w:rsid w:val="00B50ABB"/>
    <w:rsid w:val="00B53050"/>
    <w:rsid w:val="00B53C26"/>
    <w:rsid w:val="00B545AA"/>
    <w:rsid w:val="00B5785E"/>
    <w:rsid w:val="00B63087"/>
    <w:rsid w:val="00B71E2E"/>
    <w:rsid w:val="00B74C4A"/>
    <w:rsid w:val="00B74E5A"/>
    <w:rsid w:val="00B778FC"/>
    <w:rsid w:val="00B77C00"/>
    <w:rsid w:val="00B81443"/>
    <w:rsid w:val="00B81998"/>
    <w:rsid w:val="00B82645"/>
    <w:rsid w:val="00B92CD0"/>
    <w:rsid w:val="00B9510C"/>
    <w:rsid w:val="00B951D2"/>
    <w:rsid w:val="00B95F1F"/>
    <w:rsid w:val="00B9706E"/>
    <w:rsid w:val="00B972C8"/>
    <w:rsid w:val="00B977F4"/>
    <w:rsid w:val="00BA0C8F"/>
    <w:rsid w:val="00BA448B"/>
    <w:rsid w:val="00BA4856"/>
    <w:rsid w:val="00BA490A"/>
    <w:rsid w:val="00BA7C70"/>
    <w:rsid w:val="00BB1368"/>
    <w:rsid w:val="00BB15FA"/>
    <w:rsid w:val="00BB1739"/>
    <w:rsid w:val="00BB4293"/>
    <w:rsid w:val="00BB57F9"/>
    <w:rsid w:val="00BC361F"/>
    <w:rsid w:val="00BC43CB"/>
    <w:rsid w:val="00BC47E8"/>
    <w:rsid w:val="00BD1976"/>
    <w:rsid w:val="00BD26B1"/>
    <w:rsid w:val="00BD5806"/>
    <w:rsid w:val="00BD67AB"/>
    <w:rsid w:val="00BD6F97"/>
    <w:rsid w:val="00BD7926"/>
    <w:rsid w:val="00BE0567"/>
    <w:rsid w:val="00BE06C5"/>
    <w:rsid w:val="00BE199E"/>
    <w:rsid w:val="00BE3940"/>
    <w:rsid w:val="00BE3EB2"/>
    <w:rsid w:val="00BE4CE4"/>
    <w:rsid w:val="00BE6FCE"/>
    <w:rsid w:val="00BF45C2"/>
    <w:rsid w:val="00BF74F5"/>
    <w:rsid w:val="00BF7C9D"/>
    <w:rsid w:val="00C02F9B"/>
    <w:rsid w:val="00C034D0"/>
    <w:rsid w:val="00C039DF"/>
    <w:rsid w:val="00C05BB4"/>
    <w:rsid w:val="00C05F82"/>
    <w:rsid w:val="00C0692E"/>
    <w:rsid w:val="00C073D1"/>
    <w:rsid w:val="00C1153C"/>
    <w:rsid w:val="00C11B4E"/>
    <w:rsid w:val="00C1298F"/>
    <w:rsid w:val="00C12B7F"/>
    <w:rsid w:val="00C172E8"/>
    <w:rsid w:val="00C203B5"/>
    <w:rsid w:val="00C22609"/>
    <w:rsid w:val="00C23C79"/>
    <w:rsid w:val="00C2554E"/>
    <w:rsid w:val="00C41012"/>
    <w:rsid w:val="00C42857"/>
    <w:rsid w:val="00C431F0"/>
    <w:rsid w:val="00C4479B"/>
    <w:rsid w:val="00C50396"/>
    <w:rsid w:val="00C54CC4"/>
    <w:rsid w:val="00C54F1D"/>
    <w:rsid w:val="00C55B9C"/>
    <w:rsid w:val="00C5632F"/>
    <w:rsid w:val="00C56754"/>
    <w:rsid w:val="00C60942"/>
    <w:rsid w:val="00C635A2"/>
    <w:rsid w:val="00C63D3C"/>
    <w:rsid w:val="00C63E36"/>
    <w:rsid w:val="00C643BF"/>
    <w:rsid w:val="00C64B2E"/>
    <w:rsid w:val="00C66579"/>
    <w:rsid w:val="00C678F0"/>
    <w:rsid w:val="00C67A87"/>
    <w:rsid w:val="00C703E5"/>
    <w:rsid w:val="00C71C9E"/>
    <w:rsid w:val="00C73A76"/>
    <w:rsid w:val="00C73BAB"/>
    <w:rsid w:val="00C7495D"/>
    <w:rsid w:val="00C80391"/>
    <w:rsid w:val="00C80736"/>
    <w:rsid w:val="00C80A01"/>
    <w:rsid w:val="00C8182B"/>
    <w:rsid w:val="00C82A63"/>
    <w:rsid w:val="00C83DA0"/>
    <w:rsid w:val="00C84341"/>
    <w:rsid w:val="00C85D92"/>
    <w:rsid w:val="00C86ACE"/>
    <w:rsid w:val="00C875B1"/>
    <w:rsid w:val="00C8770F"/>
    <w:rsid w:val="00C91E39"/>
    <w:rsid w:val="00C945A4"/>
    <w:rsid w:val="00C97DFE"/>
    <w:rsid w:val="00CA0F71"/>
    <w:rsid w:val="00CA13BC"/>
    <w:rsid w:val="00CA1F23"/>
    <w:rsid w:val="00CA24C9"/>
    <w:rsid w:val="00CA2A93"/>
    <w:rsid w:val="00CA3D49"/>
    <w:rsid w:val="00CA4B98"/>
    <w:rsid w:val="00CA5AE7"/>
    <w:rsid w:val="00CA6CA5"/>
    <w:rsid w:val="00CA6E06"/>
    <w:rsid w:val="00CA7D8F"/>
    <w:rsid w:val="00CB3092"/>
    <w:rsid w:val="00CB4D65"/>
    <w:rsid w:val="00CB5132"/>
    <w:rsid w:val="00CB59B7"/>
    <w:rsid w:val="00CB5C5E"/>
    <w:rsid w:val="00CC1094"/>
    <w:rsid w:val="00CC1DD2"/>
    <w:rsid w:val="00CC23E4"/>
    <w:rsid w:val="00CC255B"/>
    <w:rsid w:val="00CC464C"/>
    <w:rsid w:val="00CC4929"/>
    <w:rsid w:val="00CC4CE4"/>
    <w:rsid w:val="00CC7ED8"/>
    <w:rsid w:val="00CD280D"/>
    <w:rsid w:val="00CD296E"/>
    <w:rsid w:val="00CD50CC"/>
    <w:rsid w:val="00CE020E"/>
    <w:rsid w:val="00CE0456"/>
    <w:rsid w:val="00CE092B"/>
    <w:rsid w:val="00CE221D"/>
    <w:rsid w:val="00CE3FC7"/>
    <w:rsid w:val="00CF18F4"/>
    <w:rsid w:val="00CF538D"/>
    <w:rsid w:val="00D00289"/>
    <w:rsid w:val="00D00B94"/>
    <w:rsid w:val="00D02C5B"/>
    <w:rsid w:val="00D05649"/>
    <w:rsid w:val="00D06968"/>
    <w:rsid w:val="00D1250C"/>
    <w:rsid w:val="00D1343E"/>
    <w:rsid w:val="00D13E25"/>
    <w:rsid w:val="00D13FF0"/>
    <w:rsid w:val="00D16C97"/>
    <w:rsid w:val="00D25F08"/>
    <w:rsid w:val="00D26D27"/>
    <w:rsid w:val="00D31C3D"/>
    <w:rsid w:val="00D3276D"/>
    <w:rsid w:val="00D328FF"/>
    <w:rsid w:val="00D32DC7"/>
    <w:rsid w:val="00D339C7"/>
    <w:rsid w:val="00D34DED"/>
    <w:rsid w:val="00D35CEC"/>
    <w:rsid w:val="00D35EB5"/>
    <w:rsid w:val="00D37B79"/>
    <w:rsid w:val="00D4002F"/>
    <w:rsid w:val="00D41FD7"/>
    <w:rsid w:val="00D42085"/>
    <w:rsid w:val="00D42A66"/>
    <w:rsid w:val="00D433E6"/>
    <w:rsid w:val="00D461D5"/>
    <w:rsid w:val="00D46791"/>
    <w:rsid w:val="00D4797A"/>
    <w:rsid w:val="00D47DED"/>
    <w:rsid w:val="00D5236B"/>
    <w:rsid w:val="00D54280"/>
    <w:rsid w:val="00D5559F"/>
    <w:rsid w:val="00D55C1F"/>
    <w:rsid w:val="00D56295"/>
    <w:rsid w:val="00D57A16"/>
    <w:rsid w:val="00D610D5"/>
    <w:rsid w:val="00D63373"/>
    <w:rsid w:val="00D64074"/>
    <w:rsid w:val="00D64315"/>
    <w:rsid w:val="00D65519"/>
    <w:rsid w:val="00D655AB"/>
    <w:rsid w:val="00D70700"/>
    <w:rsid w:val="00D70D65"/>
    <w:rsid w:val="00D7209F"/>
    <w:rsid w:val="00D73A74"/>
    <w:rsid w:val="00D74594"/>
    <w:rsid w:val="00D747B4"/>
    <w:rsid w:val="00D74F76"/>
    <w:rsid w:val="00D81470"/>
    <w:rsid w:val="00D82192"/>
    <w:rsid w:val="00D828B8"/>
    <w:rsid w:val="00D85A55"/>
    <w:rsid w:val="00D9045E"/>
    <w:rsid w:val="00D91330"/>
    <w:rsid w:val="00D92974"/>
    <w:rsid w:val="00D92CDD"/>
    <w:rsid w:val="00D93BD3"/>
    <w:rsid w:val="00D9401E"/>
    <w:rsid w:val="00D971B1"/>
    <w:rsid w:val="00DA143B"/>
    <w:rsid w:val="00DA654E"/>
    <w:rsid w:val="00DA7338"/>
    <w:rsid w:val="00DB0584"/>
    <w:rsid w:val="00DB35AE"/>
    <w:rsid w:val="00DB634A"/>
    <w:rsid w:val="00DB67C1"/>
    <w:rsid w:val="00DB6D97"/>
    <w:rsid w:val="00DB771B"/>
    <w:rsid w:val="00DB77B4"/>
    <w:rsid w:val="00DC0ACA"/>
    <w:rsid w:val="00DC258C"/>
    <w:rsid w:val="00DC397C"/>
    <w:rsid w:val="00DC40B3"/>
    <w:rsid w:val="00DC56A5"/>
    <w:rsid w:val="00DC622C"/>
    <w:rsid w:val="00DC6CC3"/>
    <w:rsid w:val="00DC7464"/>
    <w:rsid w:val="00DD315B"/>
    <w:rsid w:val="00DD3567"/>
    <w:rsid w:val="00DD4B90"/>
    <w:rsid w:val="00DD5336"/>
    <w:rsid w:val="00DD587D"/>
    <w:rsid w:val="00DD5DD0"/>
    <w:rsid w:val="00DD663E"/>
    <w:rsid w:val="00DD75E0"/>
    <w:rsid w:val="00DD78F2"/>
    <w:rsid w:val="00DD7B92"/>
    <w:rsid w:val="00DD7DFD"/>
    <w:rsid w:val="00DE18A1"/>
    <w:rsid w:val="00DE3C03"/>
    <w:rsid w:val="00DE3DB5"/>
    <w:rsid w:val="00DE59AD"/>
    <w:rsid w:val="00DE5A2F"/>
    <w:rsid w:val="00DE67C1"/>
    <w:rsid w:val="00DE6CDC"/>
    <w:rsid w:val="00DE79D1"/>
    <w:rsid w:val="00DF29AD"/>
    <w:rsid w:val="00DF32F5"/>
    <w:rsid w:val="00DF3ED6"/>
    <w:rsid w:val="00DF5C57"/>
    <w:rsid w:val="00DF62B9"/>
    <w:rsid w:val="00DF655F"/>
    <w:rsid w:val="00E001CA"/>
    <w:rsid w:val="00E020C7"/>
    <w:rsid w:val="00E034EC"/>
    <w:rsid w:val="00E03E9A"/>
    <w:rsid w:val="00E03F88"/>
    <w:rsid w:val="00E045CE"/>
    <w:rsid w:val="00E0529E"/>
    <w:rsid w:val="00E075F2"/>
    <w:rsid w:val="00E1002A"/>
    <w:rsid w:val="00E10737"/>
    <w:rsid w:val="00E15173"/>
    <w:rsid w:val="00E16609"/>
    <w:rsid w:val="00E17E8F"/>
    <w:rsid w:val="00E24AC2"/>
    <w:rsid w:val="00E24D6A"/>
    <w:rsid w:val="00E2615D"/>
    <w:rsid w:val="00E31A58"/>
    <w:rsid w:val="00E335CD"/>
    <w:rsid w:val="00E37BCA"/>
    <w:rsid w:val="00E401DF"/>
    <w:rsid w:val="00E404F5"/>
    <w:rsid w:val="00E40A3D"/>
    <w:rsid w:val="00E444EC"/>
    <w:rsid w:val="00E467F8"/>
    <w:rsid w:val="00E46BF7"/>
    <w:rsid w:val="00E46C83"/>
    <w:rsid w:val="00E473CB"/>
    <w:rsid w:val="00E5289E"/>
    <w:rsid w:val="00E5332F"/>
    <w:rsid w:val="00E57698"/>
    <w:rsid w:val="00E576E7"/>
    <w:rsid w:val="00E62AD5"/>
    <w:rsid w:val="00E6302B"/>
    <w:rsid w:val="00E645DC"/>
    <w:rsid w:val="00E65ADA"/>
    <w:rsid w:val="00E71028"/>
    <w:rsid w:val="00E72242"/>
    <w:rsid w:val="00E73E94"/>
    <w:rsid w:val="00E759BA"/>
    <w:rsid w:val="00E77A94"/>
    <w:rsid w:val="00E77DAB"/>
    <w:rsid w:val="00E80F8F"/>
    <w:rsid w:val="00E81A5A"/>
    <w:rsid w:val="00E82184"/>
    <w:rsid w:val="00E83EE6"/>
    <w:rsid w:val="00E905DB"/>
    <w:rsid w:val="00E9060D"/>
    <w:rsid w:val="00E93B03"/>
    <w:rsid w:val="00E94EF8"/>
    <w:rsid w:val="00EA1EE5"/>
    <w:rsid w:val="00EA42FD"/>
    <w:rsid w:val="00EA50DE"/>
    <w:rsid w:val="00EA537F"/>
    <w:rsid w:val="00EA5AE2"/>
    <w:rsid w:val="00EB0E72"/>
    <w:rsid w:val="00EB2DBD"/>
    <w:rsid w:val="00EB5089"/>
    <w:rsid w:val="00EB5BB8"/>
    <w:rsid w:val="00EB6081"/>
    <w:rsid w:val="00EB65B5"/>
    <w:rsid w:val="00EB77B1"/>
    <w:rsid w:val="00EC4138"/>
    <w:rsid w:val="00EC4645"/>
    <w:rsid w:val="00EC69B9"/>
    <w:rsid w:val="00EC74EA"/>
    <w:rsid w:val="00ED04A8"/>
    <w:rsid w:val="00ED189F"/>
    <w:rsid w:val="00ED1EC9"/>
    <w:rsid w:val="00ED2A7D"/>
    <w:rsid w:val="00ED2D6A"/>
    <w:rsid w:val="00ED38A7"/>
    <w:rsid w:val="00ED4F5B"/>
    <w:rsid w:val="00ED5839"/>
    <w:rsid w:val="00ED5A69"/>
    <w:rsid w:val="00EE30D4"/>
    <w:rsid w:val="00EE4240"/>
    <w:rsid w:val="00EE7916"/>
    <w:rsid w:val="00EF057D"/>
    <w:rsid w:val="00EF0B4D"/>
    <w:rsid w:val="00EF0CAB"/>
    <w:rsid w:val="00EF621B"/>
    <w:rsid w:val="00EF6280"/>
    <w:rsid w:val="00EF68D4"/>
    <w:rsid w:val="00EF6DFC"/>
    <w:rsid w:val="00EF7292"/>
    <w:rsid w:val="00EF7835"/>
    <w:rsid w:val="00F01650"/>
    <w:rsid w:val="00F03A5B"/>
    <w:rsid w:val="00F04901"/>
    <w:rsid w:val="00F0490F"/>
    <w:rsid w:val="00F04B28"/>
    <w:rsid w:val="00F05007"/>
    <w:rsid w:val="00F062B7"/>
    <w:rsid w:val="00F0693E"/>
    <w:rsid w:val="00F07FB0"/>
    <w:rsid w:val="00F10F76"/>
    <w:rsid w:val="00F11D1A"/>
    <w:rsid w:val="00F13A4A"/>
    <w:rsid w:val="00F14604"/>
    <w:rsid w:val="00F21787"/>
    <w:rsid w:val="00F2264A"/>
    <w:rsid w:val="00F25131"/>
    <w:rsid w:val="00F254B0"/>
    <w:rsid w:val="00F315A2"/>
    <w:rsid w:val="00F32961"/>
    <w:rsid w:val="00F35237"/>
    <w:rsid w:val="00F41222"/>
    <w:rsid w:val="00F41768"/>
    <w:rsid w:val="00F43365"/>
    <w:rsid w:val="00F433F9"/>
    <w:rsid w:val="00F44E03"/>
    <w:rsid w:val="00F46794"/>
    <w:rsid w:val="00F50DE3"/>
    <w:rsid w:val="00F52014"/>
    <w:rsid w:val="00F520FD"/>
    <w:rsid w:val="00F52E19"/>
    <w:rsid w:val="00F5642E"/>
    <w:rsid w:val="00F57312"/>
    <w:rsid w:val="00F60788"/>
    <w:rsid w:val="00F62A60"/>
    <w:rsid w:val="00F70376"/>
    <w:rsid w:val="00F70B03"/>
    <w:rsid w:val="00F70C3C"/>
    <w:rsid w:val="00F72D29"/>
    <w:rsid w:val="00F74E37"/>
    <w:rsid w:val="00F77F69"/>
    <w:rsid w:val="00F81893"/>
    <w:rsid w:val="00F823DC"/>
    <w:rsid w:val="00F84967"/>
    <w:rsid w:val="00F84AD1"/>
    <w:rsid w:val="00F868DB"/>
    <w:rsid w:val="00FA2831"/>
    <w:rsid w:val="00FA5693"/>
    <w:rsid w:val="00FA5E39"/>
    <w:rsid w:val="00FA797D"/>
    <w:rsid w:val="00FB0156"/>
    <w:rsid w:val="00FB1FE4"/>
    <w:rsid w:val="00FB41F2"/>
    <w:rsid w:val="00FB429B"/>
    <w:rsid w:val="00FB4905"/>
    <w:rsid w:val="00FC0A8F"/>
    <w:rsid w:val="00FC14FD"/>
    <w:rsid w:val="00FC20D2"/>
    <w:rsid w:val="00FC28B8"/>
    <w:rsid w:val="00FC70CA"/>
    <w:rsid w:val="00FD3AA4"/>
    <w:rsid w:val="00FD44F0"/>
    <w:rsid w:val="00FD59FD"/>
    <w:rsid w:val="00FE3BC7"/>
    <w:rsid w:val="00FE3C77"/>
    <w:rsid w:val="00FE3DC4"/>
    <w:rsid w:val="00FE4E4B"/>
    <w:rsid w:val="00FF0818"/>
    <w:rsid w:val="00FF1CD3"/>
    <w:rsid w:val="00FF48A4"/>
    <w:rsid w:val="00FF629B"/>
    <w:rsid w:val="00FF67F2"/>
    <w:rsid w:val="00FF687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094"/>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s>
</file>

<file path=word/webSettings.xml><?xml version="1.0" encoding="utf-8"?>
<w:webSettings xmlns:r="http://schemas.openxmlformats.org/officeDocument/2006/relationships" xmlns:w="http://schemas.openxmlformats.org/wordprocessingml/2006/main">
  <w:divs>
    <w:div w:id="93325461">
      <w:bodyDiv w:val="1"/>
      <w:marLeft w:val="0"/>
      <w:marRight w:val="0"/>
      <w:marTop w:val="0"/>
      <w:marBottom w:val="0"/>
      <w:divBdr>
        <w:top w:val="none" w:sz="0" w:space="0" w:color="auto"/>
        <w:left w:val="none" w:sz="0" w:space="0" w:color="auto"/>
        <w:bottom w:val="none" w:sz="0" w:space="0" w:color="auto"/>
        <w:right w:val="none" w:sz="0" w:space="0" w:color="auto"/>
      </w:divBdr>
    </w:div>
    <w:div w:id="144595192">
      <w:bodyDiv w:val="1"/>
      <w:marLeft w:val="0"/>
      <w:marRight w:val="0"/>
      <w:marTop w:val="0"/>
      <w:marBottom w:val="0"/>
      <w:divBdr>
        <w:top w:val="none" w:sz="0" w:space="0" w:color="auto"/>
        <w:left w:val="none" w:sz="0" w:space="0" w:color="auto"/>
        <w:bottom w:val="none" w:sz="0" w:space="0" w:color="auto"/>
        <w:right w:val="none" w:sz="0" w:space="0" w:color="auto"/>
      </w:divBdr>
    </w:div>
    <w:div w:id="477888869">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814377577">
      <w:bodyDiv w:val="1"/>
      <w:marLeft w:val="0"/>
      <w:marRight w:val="0"/>
      <w:marTop w:val="0"/>
      <w:marBottom w:val="0"/>
      <w:divBdr>
        <w:top w:val="none" w:sz="0" w:space="0" w:color="auto"/>
        <w:left w:val="none" w:sz="0" w:space="0" w:color="auto"/>
        <w:bottom w:val="none" w:sz="0" w:space="0" w:color="auto"/>
        <w:right w:val="none" w:sz="0" w:space="0" w:color="auto"/>
      </w:divBdr>
    </w:div>
    <w:div w:id="87885562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9057898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1875314603">
      <w:bodyDiv w:val="1"/>
      <w:marLeft w:val="0"/>
      <w:marRight w:val="0"/>
      <w:marTop w:val="0"/>
      <w:marBottom w:val="0"/>
      <w:divBdr>
        <w:top w:val="none" w:sz="0" w:space="0" w:color="auto"/>
        <w:left w:val="none" w:sz="0" w:space="0" w:color="auto"/>
        <w:bottom w:val="none" w:sz="0" w:space="0" w:color="auto"/>
        <w:right w:val="none" w:sz="0" w:space="0" w:color="auto"/>
      </w:divBdr>
    </w:div>
    <w:div w:id="1994603069">
      <w:bodyDiv w:val="1"/>
      <w:marLeft w:val="0"/>
      <w:marRight w:val="0"/>
      <w:marTop w:val="0"/>
      <w:marBottom w:val="0"/>
      <w:divBdr>
        <w:top w:val="none" w:sz="0" w:space="0" w:color="auto"/>
        <w:left w:val="none" w:sz="0" w:space="0" w:color="auto"/>
        <w:bottom w:val="none" w:sz="0" w:space="0" w:color="auto"/>
        <w:right w:val="none" w:sz="0" w:space="0" w:color="auto"/>
      </w:divBdr>
    </w:div>
    <w:div w:id="21086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ade.gr/prokeryxeis-diagonismo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gcsl@aade.gr"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siteadmin@aade.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856F4-8D44-4194-846D-EF50FAF4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7872</Words>
  <Characters>42513</Characters>
  <Application>Microsoft Office Word</Application>
  <DocSecurity>0</DocSecurity>
  <Lines>354</Lines>
  <Paragraphs>100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Sevi</cp:lastModifiedBy>
  <cp:revision>9</cp:revision>
  <cp:lastPrinted>2020-05-08T11:19:00Z</cp:lastPrinted>
  <dcterms:created xsi:type="dcterms:W3CDTF">2020-05-11T07:52:00Z</dcterms:created>
  <dcterms:modified xsi:type="dcterms:W3CDTF">2020-05-11T08:17:00Z</dcterms:modified>
</cp:coreProperties>
</file>