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Layout w:type="fixed"/>
        <w:tblLook w:val="04A0" w:firstRow="1" w:lastRow="0" w:firstColumn="1" w:lastColumn="0" w:noHBand="0" w:noVBand="1"/>
      </w:tblPr>
      <w:tblGrid>
        <w:gridCol w:w="1531"/>
        <w:gridCol w:w="278"/>
        <w:gridCol w:w="2728"/>
        <w:gridCol w:w="1134"/>
        <w:gridCol w:w="3969"/>
      </w:tblGrid>
      <w:tr w:rsidR="0008186D" w:rsidRPr="004B58FB" w:rsidTr="006F2D64">
        <w:tc>
          <w:tcPr>
            <w:tcW w:w="4537" w:type="dxa"/>
            <w:gridSpan w:val="3"/>
          </w:tcPr>
          <w:p w:rsidR="0008186D" w:rsidRPr="004B58FB" w:rsidRDefault="0008186D" w:rsidP="0008186D">
            <w:pPr>
              <w:tabs>
                <w:tab w:val="left" w:pos="454"/>
              </w:tabs>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ab/>
            </w:r>
          </w:p>
          <w:p w:rsidR="0008186D" w:rsidRPr="004B58FB" w:rsidRDefault="007F21CE" w:rsidP="0008186D">
            <w:pPr>
              <w:spacing w:after="0" w:line="240" w:lineRule="auto"/>
              <w:rPr>
                <w:rFonts w:asciiTheme="minorHAnsi" w:hAnsiTheme="minorHAnsi" w:cstheme="minorHAnsi"/>
                <w:b/>
                <w:color w:val="1F3864"/>
                <w:sz w:val="20"/>
                <w:szCs w:val="20"/>
              </w:rPr>
            </w:pPr>
            <w:r w:rsidRPr="004B58FB">
              <w:rPr>
                <w:rFonts w:asciiTheme="minorHAnsi" w:hAnsiTheme="minorHAnsi" w:cstheme="minorHAnsi"/>
                <w:b/>
                <w:noProof/>
                <w:sz w:val="20"/>
                <w:szCs w:val="20"/>
                <w:lang w:val="en-US"/>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p w:rsidR="0008186D" w:rsidRPr="004B58FB" w:rsidRDefault="0008186D" w:rsidP="0008186D">
            <w:pPr>
              <w:spacing w:after="0" w:line="240" w:lineRule="auto"/>
              <w:rPr>
                <w:rFonts w:asciiTheme="minorHAnsi" w:hAnsiTheme="minorHAnsi" w:cstheme="minorHAnsi"/>
                <w:b/>
                <w:color w:val="1F3864"/>
                <w:sz w:val="20"/>
                <w:szCs w:val="20"/>
              </w:rPr>
            </w:pPr>
          </w:p>
          <w:p w:rsidR="007F21CE" w:rsidRPr="004B58FB" w:rsidRDefault="007F21CE" w:rsidP="0008186D">
            <w:pPr>
              <w:spacing w:after="0" w:line="240" w:lineRule="auto"/>
              <w:rPr>
                <w:rFonts w:asciiTheme="minorHAnsi" w:hAnsiTheme="minorHAnsi" w:cstheme="minorHAnsi"/>
                <w:b/>
                <w:color w:val="1F3864"/>
                <w:sz w:val="20"/>
                <w:szCs w:val="20"/>
              </w:rPr>
            </w:pPr>
          </w:p>
          <w:p w:rsidR="007F21CE" w:rsidRPr="004B58FB" w:rsidRDefault="007F21CE" w:rsidP="0008186D">
            <w:pPr>
              <w:spacing w:after="0" w:line="240" w:lineRule="auto"/>
              <w:rPr>
                <w:rFonts w:asciiTheme="minorHAnsi" w:hAnsiTheme="minorHAnsi" w:cstheme="minorHAnsi"/>
                <w:b/>
                <w:color w:val="1F3864"/>
                <w:sz w:val="20"/>
                <w:szCs w:val="20"/>
              </w:rPr>
            </w:pPr>
          </w:p>
          <w:p w:rsidR="0008186D" w:rsidRPr="004B58FB" w:rsidRDefault="0008186D" w:rsidP="0008186D">
            <w:pPr>
              <w:spacing w:after="0" w:line="240" w:lineRule="auto"/>
              <w:rPr>
                <w:rFonts w:asciiTheme="minorHAnsi" w:hAnsiTheme="minorHAnsi" w:cstheme="minorHAnsi"/>
                <w:b/>
                <w:color w:val="1F3864"/>
                <w:sz w:val="20"/>
                <w:szCs w:val="20"/>
              </w:rPr>
            </w:pPr>
            <w:r w:rsidRPr="004B58FB">
              <w:rPr>
                <w:rFonts w:asciiTheme="minorHAnsi" w:hAnsiTheme="minorHAnsi" w:cstheme="minorHAnsi"/>
                <w:b/>
                <w:color w:val="1F3864"/>
                <w:sz w:val="20"/>
                <w:szCs w:val="20"/>
              </w:rPr>
              <w:t>ΕΛΛΗΝΙΚΗ ΔΗΜΟΚΡΑΤΙΑ</w:t>
            </w:r>
          </w:p>
          <w:p w:rsidR="0008186D" w:rsidRPr="004B58FB" w:rsidRDefault="0008186D" w:rsidP="0008186D">
            <w:pPr>
              <w:spacing w:after="0" w:line="240" w:lineRule="auto"/>
              <w:rPr>
                <w:rFonts w:asciiTheme="minorHAnsi" w:hAnsiTheme="minorHAnsi" w:cstheme="minorHAnsi"/>
                <w:b/>
                <w:color w:val="1F3864"/>
                <w:sz w:val="20"/>
                <w:szCs w:val="20"/>
              </w:rPr>
            </w:pPr>
          </w:p>
          <w:p w:rsidR="0008186D" w:rsidRPr="004B58FB" w:rsidRDefault="0008186D" w:rsidP="0008186D">
            <w:pPr>
              <w:spacing w:before="120" w:after="120" w:line="240" w:lineRule="auto"/>
              <w:rPr>
                <w:rFonts w:asciiTheme="minorHAnsi" w:hAnsiTheme="minorHAnsi" w:cstheme="minorHAnsi"/>
                <w:color w:val="1F3864"/>
                <w:sz w:val="20"/>
                <w:szCs w:val="20"/>
              </w:rPr>
            </w:pPr>
            <w:r w:rsidRPr="004B58FB">
              <w:rPr>
                <w:rFonts w:asciiTheme="minorHAnsi" w:hAnsiTheme="minorHAnsi" w:cstheme="minorHAnsi"/>
                <w:b/>
                <w:noProof/>
                <w:sz w:val="20"/>
                <w:szCs w:val="20"/>
                <w:lang w:val="en-US"/>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D20475" w:rsidRDefault="0008186D" w:rsidP="0008186D">
            <w:pPr>
              <w:spacing w:after="0" w:line="240" w:lineRule="auto"/>
              <w:rPr>
                <w:rFonts w:asciiTheme="minorHAnsi" w:hAnsiTheme="minorHAnsi" w:cstheme="minorHAnsi"/>
                <w:sz w:val="20"/>
                <w:szCs w:val="20"/>
              </w:rPr>
            </w:pPr>
          </w:p>
        </w:tc>
        <w:tc>
          <w:tcPr>
            <w:tcW w:w="3969" w:type="dxa"/>
          </w:tcPr>
          <w:p w:rsidR="0008186D" w:rsidRPr="004B58FB" w:rsidRDefault="0008186D" w:rsidP="0008186D">
            <w:pPr>
              <w:spacing w:before="120" w:after="120"/>
              <w:rPr>
                <w:rFonts w:asciiTheme="minorHAnsi" w:hAnsiTheme="minorHAnsi" w:cstheme="minorHAnsi"/>
                <w:b/>
                <w:sz w:val="20"/>
                <w:szCs w:val="20"/>
              </w:rPr>
            </w:pPr>
          </w:p>
          <w:p w:rsidR="0008186D" w:rsidRPr="004B58FB" w:rsidRDefault="0008186D" w:rsidP="0008186D">
            <w:pPr>
              <w:spacing w:after="0" w:line="240" w:lineRule="auto"/>
              <w:rPr>
                <w:rFonts w:asciiTheme="minorHAnsi" w:hAnsiTheme="minorHAnsi" w:cstheme="minorHAnsi"/>
                <w:b/>
                <w:sz w:val="20"/>
                <w:szCs w:val="20"/>
              </w:rPr>
            </w:pPr>
          </w:p>
          <w:p w:rsidR="007F21CE" w:rsidRPr="004B58FB" w:rsidRDefault="007F21CE" w:rsidP="0008186D">
            <w:pPr>
              <w:spacing w:after="0" w:line="240" w:lineRule="auto"/>
              <w:rPr>
                <w:rFonts w:asciiTheme="minorHAnsi" w:hAnsiTheme="minorHAnsi" w:cstheme="minorHAnsi"/>
                <w:b/>
                <w:sz w:val="20"/>
                <w:szCs w:val="20"/>
              </w:rPr>
            </w:pPr>
          </w:p>
          <w:p w:rsidR="007F21CE" w:rsidRPr="004B58FB" w:rsidRDefault="007F21CE" w:rsidP="0008186D">
            <w:pPr>
              <w:spacing w:after="0" w:line="240" w:lineRule="auto"/>
              <w:rPr>
                <w:rFonts w:asciiTheme="minorHAnsi" w:hAnsiTheme="minorHAnsi" w:cstheme="minorHAnsi"/>
                <w:b/>
                <w:sz w:val="20"/>
                <w:szCs w:val="20"/>
              </w:rPr>
            </w:pPr>
          </w:p>
          <w:p w:rsidR="0008186D" w:rsidRPr="004B58FB" w:rsidRDefault="0008186D" w:rsidP="0008186D">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ΕΞ. ΕΠΕΙΓΟΝ</w:t>
            </w:r>
          </w:p>
          <w:p w:rsidR="000A3C10" w:rsidRDefault="000A3C10" w:rsidP="007F21CE">
            <w:pPr>
              <w:spacing w:after="0" w:line="240" w:lineRule="auto"/>
              <w:rPr>
                <w:rFonts w:asciiTheme="minorHAnsi" w:hAnsiTheme="minorHAnsi" w:cstheme="minorHAnsi"/>
                <w:b/>
                <w:sz w:val="20"/>
                <w:szCs w:val="20"/>
              </w:rPr>
            </w:pPr>
            <w:r>
              <w:rPr>
                <w:rFonts w:asciiTheme="minorHAnsi" w:hAnsiTheme="minorHAnsi" w:cstheme="minorHAnsi"/>
                <w:b/>
                <w:sz w:val="20"/>
                <w:szCs w:val="20"/>
              </w:rPr>
              <w:t>ΚΑΤΑΧΩΡΙΣΤΕΑ ΣΤΟ ΚΗΜΔΗΣ</w:t>
            </w:r>
          </w:p>
          <w:p w:rsidR="0008186D" w:rsidRPr="004B58FB" w:rsidRDefault="0008186D" w:rsidP="007F21CE">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 xml:space="preserve">ΑΝΑΡΤΗΤΕΑ ΣΤΟ ΔΙΑΔΙΚΤΥΟ </w:t>
            </w:r>
          </w:p>
        </w:tc>
      </w:tr>
      <w:tr w:rsidR="0008186D" w:rsidRPr="004B58FB" w:rsidTr="00730353">
        <w:tc>
          <w:tcPr>
            <w:tcW w:w="4537" w:type="dxa"/>
            <w:gridSpan w:val="3"/>
          </w:tcPr>
          <w:p w:rsidR="00277DB7" w:rsidRPr="00277DB7" w:rsidRDefault="00730353" w:rsidP="00277DB7">
            <w:pPr>
              <w:spacing w:before="60" w:after="0" w:line="240" w:lineRule="auto"/>
              <w:rPr>
                <w:rFonts w:asciiTheme="minorHAnsi" w:hAnsiTheme="minorHAnsi" w:cstheme="minorHAnsi"/>
                <w:sz w:val="20"/>
                <w:szCs w:val="20"/>
              </w:rPr>
            </w:pPr>
            <w:r w:rsidRPr="00F6381D">
              <w:rPr>
                <w:rFonts w:asciiTheme="minorHAnsi" w:hAnsiTheme="minorHAnsi" w:cstheme="minorHAnsi"/>
                <w:b/>
                <w:color w:val="1F3864"/>
                <w:sz w:val="20"/>
                <w:szCs w:val="20"/>
              </w:rPr>
              <w:t>ΓΕΝΙΚΗ ΔΙΕΥΘΥΝΣΗ</w:t>
            </w:r>
            <w:r w:rsidR="00277DB7" w:rsidRPr="00F6381D">
              <w:rPr>
                <w:rFonts w:asciiTheme="minorHAnsi" w:hAnsiTheme="minorHAnsi" w:cstheme="minorHAnsi"/>
                <w:b/>
                <w:color w:val="1F3864"/>
                <w:sz w:val="20"/>
                <w:szCs w:val="20"/>
              </w:rPr>
              <w:t xml:space="preserve"> ΦΟΡΟΛΟΓΙΚΗΣ ΔΙΟΙΚΗΣΗΣ</w:t>
            </w:r>
            <w:r w:rsidR="00277DB7">
              <w:rPr>
                <w:rFonts w:asciiTheme="minorHAnsi" w:hAnsiTheme="minorHAnsi" w:cstheme="minorHAnsi"/>
                <w:b/>
                <w:color w:val="1F3864"/>
                <w:sz w:val="20"/>
                <w:szCs w:val="20"/>
              </w:rPr>
              <w:t xml:space="preserve"> </w:t>
            </w:r>
          </w:p>
          <w:p w:rsidR="0008186D" w:rsidRDefault="0008186D" w:rsidP="00730353">
            <w:pPr>
              <w:spacing w:after="0" w:line="240" w:lineRule="auto"/>
              <w:rPr>
                <w:rFonts w:asciiTheme="minorHAnsi" w:hAnsiTheme="minorHAnsi" w:cstheme="minorHAnsi"/>
                <w:sz w:val="20"/>
                <w:szCs w:val="20"/>
              </w:rPr>
            </w:pPr>
          </w:p>
          <w:p w:rsidR="00F6381D" w:rsidRPr="00230164" w:rsidRDefault="00F6381D" w:rsidP="00730353">
            <w:pPr>
              <w:spacing w:after="0" w:line="240" w:lineRule="auto"/>
              <w:rPr>
                <w:rFonts w:asciiTheme="minorHAnsi" w:hAnsiTheme="minorHAnsi" w:cstheme="minorHAnsi"/>
                <w:b/>
                <w:sz w:val="20"/>
                <w:szCs w:val="20"/>
              </w:rPr>
            </w:pPr>
            <w:r w:rsidRPr="00230164">
              <w:rPr>
                <w:rFonts w:asciiTheme="minorHAnsi" w:hAnsiTheme="minorHAnsi" w:cstheme="minorHAnsi"/>
                <w:b/>
                <w:sz w:val="20"/>
                <w:szCs w:val="20"/>
              </w:rPr>
              <w:t>Δ.Ο.Υ ΓΑΛΑΤΣΙΟΥ</w:t>
            </w:r>
          </w:p>
          <w:p w:rsidR="00F6381D" w:rsidRPr="00277DB7" w:rsidRDefault="00F6381D" w:rsidP="00730353">
            <w:pPr>
              <w:spacing w:after="0" w:line="240" w:lineRule="auto"/>
              <w:rPr>
                <w:rFonts w:asciiTheme="minorHAnsi" w:hAnsiTheme="minorHAnsi" w:cstheme="minorHAnsi"/>
                <w:sz w:val="20"/>
                <w:szCs w:val="20"/>
              </w:rPr>
            </w:pPr>
            <w:r w:rsidRPr="00230164">
              <w:rPr>
                <w:rFonts w:asciiTheme="minorHAnsi" w:hAnsiTheme="minorHAnsi" w:cstheme="minorHAnsi"/>
                <w:b/>
                <w:sz w:val="20"/>
                <w:szCs w:val="20"/>
              </w:rPr>
              <w:t>ΤΜΗΜΑ Δ’- ΠΡΟΫΠΟΛΟΓΙΣΜΟΥ &amp; ΠΡΟΜΗΘΕΙΩΝ</w:t>
            </w:r>
          </w:p>
        </w:tc>
        <w:tc>
          <w:tcPr>
            <w:tcW w:w="1134" w:type="dxa"/>
          </w:tcPr>
          <w:p w:rsidR="0008186D" w:rsidRPr="004B58FB" w:rsidRDefault="0008186D" w:rsidP="0008186D">
            <w:pPr>
              <w:spacing w:after="0" w:line="240" w:lineRule="auto"/>
              <w:rPr>
                <w:rFonts w:asciiTheme="minorHAnsi" w:hAnsiTheme="minorHAnsi" w:cstheme="minorHAnsi"/>
                <w:sz w:val="20"/>
                <w:szCs w:val="20"/>
              </w:rPr>
            </w:pPr>
          </w:p>
        </w:tc>
        <w:tc>
          <w:tcPr>
            <w:tcW w:w="3969" w:type="dxa"/>
          </w:tcPr>
          <w:p w:rsidR="0008186D" w:rsidRPr="004B58FB" w:rsidRDefault="0008186D" w:rsidP="0008186D">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ΑΔΑ:</w:t>
            </w:r>
            <w:bookmarkStart w:id="0" w:name="DIAVGEIA"/>
            <w:bookmarkEnd w:id="0"/>
          </w:p>
          <w:p w:rsidR="0008186D" w:rsidRPr="004B58FB" w:rsidRDefault="00277DB7" w:rsidP="0008186D">
            <w:pPr>
              <w:spacing w:after="0" w:line="240" w:lineRule="auto"/>
              <w:rPr>
                <w:rFonts w:asciiTheme="minorHAnsi" w:hAnsiTheme="minorHAnsi" w:cstheme="minorHAnsi"/>
                <w:b/>
                <w:sz w:val="20"/>
                <w:szCs w:val="20"/>
              </w:rPr>
            </w:pPr>
            <w:r>
              <w:rPr>
                <w:rFonts w:asciiTheme="minorHAnsi" w:hAnsiTheme="minorHAnsi" w:cstheme="minorHAnsi"/>
                <w:b/>
                <w:sz w:val="20"/>
                <w:szCs w:val="20"/>
              </w:rPr>
              <w:t>Γαλάτσι</w:t>
            </w:r>
            <w:r w:rsidR="004F0BE6" w:rsidRPr="004B58FB">
              <w:rPr>
                <w:rFonts w:asciiTheme="minorHAnsi" w:hAnsiTheme="minorHAnsi" w:cstheme="minorHAnsi"/>
                <w:b/>
                <w:sz w:val="20"/>
                <w:szCs w:val="20"/>
              </w:rPr>
              <w:t xml:space="preserve">, </w:t>
            </w:r>
            <w:r w:rsidR="00E56D76">
              <w:rPr>
                <w:rFonts w:asciiTheme="minorHAnsi" w:hAnsiTheme="minorHAnsi" w:cstheme="minorHAnsi"/>
                <w:b/>
                <w:sz w:val="20"/>
                <w:szCs w:val="20"/>
              </w:rPr>
              <w:t>16/04</w:t>
            </w:r>
            <w:r w:rsidR="000B4DC7">
              <w:rPr>
                <w:rFonts w:asciiTheme="minorHAnsi" w:hAnsiTheme="minorHAnsi" w:cstheme="minorHAnsi"/>
                <w:b/>
                <w:sz w:val="20"/>
                <w:szCs w:val="20"/>
                <w:lang w:val="en-US"/>
              </w:rPr>
              <w:t>/2020</w:t>
            </w:r>
          </w:p>
          <w:p w:rsidR="0008186D" w:rsidRPr="00465805" w:rsidRDefault="0008186D" w:rsidP="000B4DC7">
            <w:pPr>
              <w:spacing w:after="0" w:line="240" w:lineRule="auto"/>
              <w:rPr>
                <w:rFonts w:asciiTheme="minorHAnsi" w:hAnsiTheme="minorHAnsi" w:cstheme="minorHAnsi"/>
                <w:b/>
                <w:sz w:val="20"/>
                <w:szCs w:val="20"/>
                <w:lang w:val="en-US"/>
              </w:rPr>
            </w:pPr>
            <w:r w:rsidRPr="004B58FB">
              <w:rPr>
                <w:rFonts w:asciiTheme="minorHAnsi" w:hAnsiTheme="minorHAnsi" w:cstheme="minorHAnsi"/>
                <w:b/>
                <w:sz w:val="20"/>
                <w:szCs w:val="20"/>
              </w:rPr>
              <w:t>Αριθ. Πρωτ.:</w:t>
            </w:r>
            <w:bookmarkStart w:id="1" w:name="PROTOCOL"/>
            <w:bookmarkEnd w:id="1"/>
            <w:r w:rsidR="00D91AA3">
              <w:rPr>
                <w:rFonts w:asciiTheme="minorHAnsi" w:hAnsiTheme="minorHAnsi" w:cstheme="minorHAnsi"/>
                <w:b/>
                <w:sz w:val="20"/>
                <w:szCs w:val="20"/>
              </w:rPr>
              <w:t xml:space="preserve"> </w:t>
            </w:r>
            <w:r w:rsidR="00E56D76">
              <w:rPr>
                <w:rFonts w:asciiTheme="minorHAnsi" w:hAnsiTheme="minorHAnsi" w:cstheme="minorHAnsi"/>
                <w:b/>
                <w:sz w:val="20"/>
                <w:szCs w:val="20"/>
              </w:rPr>
              <w:t>5650</w:t>
            </w:r>
          </w:p>
        </w:tc>
      </w:tr>
      <w:tr w:rsidR="00730353" w:rsidRPr="004B58FB" w:rsidTr="00730353">
        <w:tc>
          <w:tcPr>
            <w:tcW w:w="1531" w:type="dxa"/>
          </w:tcPr>
          <w:p w:rsidR="00730353" w:rsidRPr="004B58FB" w:rsidRDefault="00730353" w:rsidP="0008186D">
            <w:pPr>
              <w:spacing w:before="120" w:after="0" w:line="240" w:lineRule="auto"/>
              <w:rPr>
                <w:rFonts w:asciiTheme="minorHAnsi" w:hAnsiTheme="minorHAnsi" w:cstheme="minorHAnsi"/>
                <w:sz w:val="20"/>
                <w:szCs w:val="20"/>
              </w:rPr>
            </w:pPr>
            <w:r w:rsidRPr="004B58FB">
              <w:rPr>
                <w:rFonts w:asciiTheme="minorHAnsi" w:hAnsiTheme="minorHAnsi" w:cstheme="minorHAnsi"/>
                <w:sz w:val="20"/>
                <w:szCs w:val="20"/>
              </w:rPr>
              <w:t>Ταχ. Δ/νση</w:t>
            </w:r>
          </w:p>
        </w:tc>
        <w:tc>
          <w:tcPr>
            <w:tcW w:w="278" w:type="dxa"/>
          </w:tcPr>
          <w:p w:rsidR="00730353" w:rsidRPr="004B58FB" w:rsidRDefault="00730353" w:rsidP="0008186D">
            <w:pPr>
              <w:spacing w:before="120"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230164" w:rsidRDefault="00277DB7" w:rsidP="00F4400E">
            <w:pPr>
              <w:spacing w:before="120" w:after="0" w:line="240" w:lineRule="auto"/>
              <w:rPr>
                <w:rFonts w:asciiTheme="minorHAnsi" w:hAnsiTheme="minorHAnsi" w:cstheme="minorHAnsi"/>
                <w:sz w:val="20"/>
                <w:szCs w:val="20"/>
                <w:lang w:val="en-US"/>
              </w:rPr>
            </w:pPr>
            <w:r w:rsidRPr="00230164">
              <w:rPr>
                <w:rFonts w:cs="Arial"/>
                <w:color w:val="1F3864"/>
                <w:sz w:val="20"/>
                <w:szCs w:val="20"/>
                <w:lang w:eastAsia="el-GR"/>
              </w:rPr>
              <w:t>Χριστιανουπόλεως 103</w:t>
            </w:r>
          </w:p>
        </w:tc>
        <w:tc>
          <w:tcPr>
            <w:tcW w:w="1134" w:type="dxa"/>
            <w:vMerge w:val="restart"/>
          </w:tcPr>
          <w:p w:rsidR="00730353" w:rsidRPr="00230164" w:rsidRDefault="00730353" w:rsidP="007F21CE">
            <w:pPr>
              <w:spacing w:before="120" w:after="0" w:line="240" w:lineRule="auto"/>
              <w:jc w:val="right"/>
              <w:rPr>
                <w:rFonts w:asciiTheme="minorHAnsi" w:hAnsiTheme="minorHAnsi" w:cstheme="minorHAnsi"/>
                <w:sz w:val="20"/>
                <w:szCs w:val="20"/>
              </w:rPr>
            </w:pPr>
          </w:p>
        </w:tc>
        <w:tc>
          <w:tcPr>
            <w:tcW w:w="3969" w:type="dxa"/>
            <w:vMerge w:val="restart"/>
          </w:tcPr>
          <w:p w:rsidR="00730353" w:rsidRPr="004B58FB" w:rsidRDefault="00730353" w:rsidP="0008186D">
            <w:pPr>
              <w:spacing w:before="120" w:after="0" w:line="240" w:lineRule="auto"/>
              <w:rPr>
                <w:rFonts w:asciiTheme="minorHAnsi" w:hAnsiTheme="minorHAnsi" w:cstheme="minorHAnsi"/>
                <w:sz w:val="20"/>
                <w:szCs w:val="20"/>
              </w:rPr>
            </w:pPr>
          </w:p>
        </w:tc>
      </w:tr>
      <w:tr w:rsidR="00730353" w:rsidRPr="004B58FB" w:rsidTr="00730353">
        <w:tc>
          <w:tcPr>
            <w:tcW w:w="1531" w:type="dxa"/>
          </w:tcPr>
          <w:p w:rsidR="00730353" w:rsidRPr="004B58FB" w:rsidRDefault="00730353" w:rsidP="0008186D">
            <w:pPr>
              <w:spacing w:after="0" w:line="240" w:lineRule="auto"/>
              <w:rPr>
                <w:rFonts w:asciiTheme="minorHAnsi" w:hAnsiTheme="minorHAnsi" w:cstheme="minorHAnsi"/>
                <w:sz w:val="20"/>
                <w:szCs w:val="20"/>
              </w:rPr>
            </w:pPr>
            <w:r w:rsidRPr="004B58FB">
              <w:rPr>
                <w:rFonts w:asciiTheme="minorHAnsi" w:hAnsiTheme="minorHAnsi" w:cstheme="minorHAnsi"/>
                <w:sz w:val="20"/>
                <w:szCs w:val="20"/>
              </w:rPr>
              <w:t>Ταχ. Κώδικας</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230164" w:rsidRDefault="00277DB7" w:rsidP="00277DB7">
            <w:pPr>
              <w:spacing w:after="0" w:line="240" w:lineRule="auto"/>
              <w:rPr>
                <w:rFonts w:asciiTheme="minorHAnsi" w:hAnsiTheme="minorHAnsi" w:cstheme="minorHAnsi"/>
                <w:sz w:val="20"/>
                <w:szCs w:val="20"/>
                <w:lang w:val="en-US"/>
              </w:rPr>
            </w:pPr>
            <w:r w:rsidRPr="00230164">
              <w:rPr>
                <w:rFonts w:asciiTheme="minorHAnsi" w:hAnsiTheme="minorHAnsi" w:cstheme="minorHAnsi"/>
                <w:sz w:val="20"/>
                <w:szCs w:val="20"/>
              </w:rPr>
              <w:t>111 46</w:t>
            </w:r>
            <w:r w:rsidR="00730353" w:rsidRPr="00230164">
              <w:rPr>
                <w:rFonts w:asciiTheme="minorHAnsi" w:hAnsiTheme="minorHAnsi" w:cstheme="minorHAnsi"/>
                <w:sz w:val="20"/>
                <w:szCs w:val="20"/>
              </w:rPr>
              <w:t xml:space="preserve">, </w:t>
            </w:r>
            <w:r w:rsidRPr="00230164">
              <w:rPr>
                <w:rFonts w:asciiTheme="minorHAnsi" w:hAnsiTheme="minorHAnsi" w:cstheme="minorHAnsi"/>
                <w:sz w:val="20"/>
                <w:szCs w:val="20"/>
              </w:rPr>
              <w:t>Γαλάτσι</w:t>
            </w:r>
          </w:p>
        </w:tc>
        <w:tc>
          <w:tcPr>
            <w:tcW w:w="1134" w:type="dxa"/>
            <w:vMerge/>
          </w:tcPr>
          <w:p w:rsidR="00730353" w:rsidRPr="00230164"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r w:rsidR="00730353" w:rsidRPr="004B58FB" w:rsidTr="00730353">
        <w:tc>
          <w:tcPr>
            <w:tcW w:w="1531" w:type="dxa"/>
          </w:tcPr>
          <w:p w:rsidR="00730353" w:rsidRPr="004B58FB" w:rsidRDefault="00730353" w:rsidP="0008186D">
            <w:pPr>
              <w:spacing w:after="0" w:line="240" w:lineRule="auto"/>
              <w:rPr>
                <w:rFonts w:asciiTheme="minorHAnsi" w:hAnsiTheme="minorHAnsi" w:cstheme="minorHAnsi"/>
                <w:sz w:val="20"/>
                <w:szCs w:val="20"/>
              </w:rPr>
            </w:pPr>
            <w:r w:rsidRPr="004B58FB">
              <w:rPr>
                <w:rFonts w:asciiTheme="minorHAnsi" w:hAnsiTheme="minorHAnsi" w:cstheme="minorHAnsi"/>
                <w:sz w:val="20"/>
                <w:szCs w:val="20"/>
              </w:rPr>
              <w:t>Πληροφορίες</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3C345D" w:rsidRDefault="00F24B7C" w:rsidP="00BA4BF0">
            <w:pPr>
              <w:spacing w:after="0" w:line="240" w:lineRule="auto"/>
              <w:rPr>
                <w:rFonts w:asciiTheme="minorHAnsi" w:hAnsiTheme="minorHAnsi" w:cstheme="minorHAnsi"/>
                <w:sz w:val="20"/>
                <w:szCs w:val="20"/>
                <w:lang w:val="en-US"/>
              </w:rPr>
            </w:pPr>
            <w:r>
              <w:rPr>
                <w:rFonts w:asciiTheme="minorHAnsi" w:hAnsiTheme="minorHAnsi" w:cstheme="minorHAnsi"/>
                <w:sz w:val="20"/>
                <w:szCs w:val="20"/>
              </w:rPr>
              <w:t xml:space="preserve">Β. Χόζου </w:t>
            </w:r>
          </w:p>
        </w:tc>
        <w:tc>
          <w:tcPr>
            <w:tcW w:w="1134" w:type="dxa"/>
            <w:vMerge/>
          </w:tcPr>
          <w:p w:rsidR="00730353" w:rsidRPr="00230164"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r w:rsidR="00730353" w:rsidRPr="004B58FB" w:rsidTr="00730353">
        <w:tc>
          <w:tcPr>
            <w:tcW w:w="1531" w:type="dxa"/>
          </w:tcPr>
          <w:p w:rsidR="00730353" w:rsidRPr="004B58FB" w:rsidRDefault="00730353" w:rsidP="0008186D">
            <w:pPr>
              <w:spacing w:after="0" w:line="240" w:lineRule="auto"/>
              <w:rPr>
                <w:rFonts w:asciiTheme="minorHAnsi" w:hAnsiTheme="minorHAnsi" w:cstheme="minorHAnsi"/>
                <w:sz w:val="20"/>
                <w:szCs w:val="20"/>
              </w:rPr>
            </w:pPr>
            <w:r w:rsidRPr="004B58FB">
              <w:rPr>
                <w:rFonts w:asciiTheme="minorHAnsi" w:hAnsiTheme="minorHAnsi" w:cstheme="minorHAnsi"/>
                <w:sz w:val="20"/>
                <w:szCs w:val="20"/>
              </w:rPr>
              <w:t>Τηλέφωνο</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230164" w:rsidRDefault="00277DB7" w:rsidP="00F4400E">
            <w:pPr>
              <w:spacing w:after="0" w:line="240" w:lineRule="auto"/>
              <w:rPr>
                <w:rFonts w:asciiTheme="minorHAnsi" w:hAnsiTheme="minorHAnsi" w:cstheme="minorHAnsi"/>
                <w:sz w:val="20"/>
                <w:szCs w:val="20"/>
              </w:rPr>
            </w:pPr>
            <w:r w:rsidRPr="00230164">
              <w:rPr>
                <w:rFonts w:asciiTheme="minorHAnsi" w:hAnsiTheme="minorHAnsi" w:cstheme="minorHAnsi"/>
                <w:sz w:val="20"/>
                <w:szCs w:val="20"/>
              </w:rPr>
              <w:t>210 2136785</w:t>
            </w:r>
          </w:p>
        </w:tc>
        <w:tc>
          <w:tcPr>
            <w:tcW w:w="1134" w:type="dxa"/>
            <w:vMerge/>
          </w:tcPr>
          <w:p w:rsidR="00730353" w:rsidRPr="00230164"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r w:rsidR="00730353" w:rsidRPr="004B58FB" w:rsidTr="00730353">
        <w:tc>
          <w:tcPr>
            <w:tcW w:w="1531"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Fax</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230164" w:rsidRDefault="00277DB7" w:rsidP="00F4400E">
            <w:pPr>
              <w:spacing w:after="0" w:line="240" w:lineRule="auto"/>
              <w:rPr>
                <w:rFonts w:asciiTheme="minorHAnsi" w:hAnsiTheme="minorHAnsi" w:cstheme="minorHAnsi"/>
                <w:sz w:val="20"/>
                <w:szCs w:val="20"/>
                <w:lang w:val="en-US"/>
              </w:rPr>
            </w:pPr>
            <w:r w:rsidRPr="00230164">
              <w:rPr>
                <w:rFonts w:asciiTheme="minorHAnsi" w:hAnsiTheme="minorHAnsi" w:cstheme="minorHAnsi"/>
                <w:sz w:val="20"/>
                <w:szCs w:val="20"/>
              </w:rPr>
              <w:t>210 2927868</w:t>
            </w:r>
          </w:p>
        </w:tc>
        <w:tc>
          <w:tcPr>
            <w:tcW w:w="1134" w:type="dxa"/>
            <w:vMerge/>
          </w:tcPr>
          <w:p w:rsidR="00730353" w:rsidRPr="00230164"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r w:rsidR="00730353" w:rsidRPr="00277DB7" w:rsidTr="00730353">
        <w:tc>
          <w:tcPr>
            <w:tcW w:w="1531"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E-Mail</w:t>
            </w:r>
          </w:p>
        </w:tc>
        <w:tc>
          <w:tcPr>
            <w:tcW w:w="278" w:type="dxa"/>
          </w:tcPr>
          <w:p w:rsidR="00730353" w:rsidRPr="004B58FB" w:rsidRDefault="00730353" w:rsidP="0008186D">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730353" w:rsidRPr="00230164" w:rsidRDefault="00296265" w:rsidP="00F4400E">
            <w:pPr>
              <w:spacing w:after="0" w:line="240" w:lineRule="auto"/>
              <w:rPr>
                <w:rFonts w:asciiTheme="minorHAnsi" w:hAnsiTheme="minorHAnsi" w:cstheme="minorHAnsi"/>
                <w:sz w:val="20"/>
                <w:szCs w:val="20"/>
                <w:lang w:val="en-US"/>
              </w:rPr>
            </w:pPr>
            <w:hyperlink r:id="rId11" w:history="1">
              <w:r w:rsidR="00277DB7" w:rsidRPr="00230164">
                <w:rPr>
                  <w:rStyle w:val="Hyperlink"/>
                  <w:rFonts w:cs="Arial"/>
                  <w:b/>
                  <w:sz w:val="20"/>
                  <w:szCs w:val="20"/>
                  <w:lang w:val="en-US" w:eastAsia="el-GR"/>
                </w:rPr>
                <w:t>syzefxis@1884.syzefxis.gov.gr</w:t>
              </w:r>
              <w:r w:rsidR="00277DB7" w:rsidRPr="00230164">
                <w:rPr>
                  <w:rStyle w:val="Hyperlink"/>
                  <w:sz w:val="20"/>
                  <w:szCs w:val="20"/>
                  <w:lang w:val="en-US"/>
                </w:rPr>
                <w:t xml:space="preserve"> </w:t>
              </w:r>
            </w:hyperlink>
          </w:p>
        </w:tc>
        <w:tc>
          <w:tcPr>
            <w:tcW w:w="1134" w:type="dxa"/>
            <w:vMerge/>
          </w:tcPr>
          <w:p w:rsidR="00730353" w:rsidRPr="00230164" w:rsidRDefault="00730353" w:rsidP="0008186D">
            <w:pPr>
              <w:spacing w:after="0" w:line="240" w:lineRule="auto"/>
              <w:rPr>
                <w:rFonts w:asciiTheme="minorHAnsi" w:hAnsiTheme="minorHAnsi" w:cstheme="minorHAnsi"/>
                <w:sz w:val="20"/>
                <w:szCs w:val="20"/>
                <w:lang w:val="en-US"/>
              </w:rPr>
            </w:pPr>
          </w:p>
        </w:tc>
        <w:tc>
          <w:tcPr>
            <w:tcW w:w="3969" w:type="dxa"/>
            <w:vMerge/>
          </w:tcPr>
          <w:p w:rsidR="00730353" w:rsidRPr="004B58FB" w:rsidRDefault="00730353" w:rsidP="0008186D">
            <w:pPr>
              <w:spacing w:after="0" w:line="240" w:lineRule="auto"/>
              <w:rPr>
                <w:rFonts w:asciiTheme="minorHAnsi" w:hAnsiTheme="minorHAnsi" w:cstheme="minorHAnsi"/>
                <w:sz w:val="20"/>
                <w:szCs w:val="20"/>
                <w:lang w:val="en-US"/>
              </w:rPr>
            </w:pPr>
          </w:p>
        </w:tc>
      </w:tr>
      <w:tr w:rsidR="009E3FA1" w:rsidRPr="004B58FB" w:rsidTr="00FE7AEA">
        <w:trPr>
          <w:trHeight w:val="70"/>
        </w:trPr>
        <w:tc>
          <w:tcPr>
            <w:tcW w:w="1531" w:type="dxa"/>
          </w:tcPr>
          <w:p w:rsidR="009E3FA1" w:rsidRPr="009E3FA1" w:rsidRDefault="009E3FA1" w:rsidP="00D651C1">
            <w:pPr>
              <w:spacing w:after="0" w:line="240" w:lineRule="auto"/>
              <w:rPr>
                <w:rFonts w:asciiTheme="minorHAnsi" w:hAnsiTheme="minorHAnsi" w:cstheme="minorHAnsi"/>
                <w:sz w:val="20"/>
                <w:szCs w:val="20"/>
                <w:lang w:val="en-US"/>
              </w:rPr>
            </w:pPr>
            <w:proofErr w:type="spellStart"/>
            <w:r>
              <w:rPr>
                <w:rFonts w:asciiTheme="minorHAnsi" w:hAnsiTheme="minorHAnsi" w:cstheme="minorHAnsi"/>
                <w:sz w:val="20"/>
                <w:szCs w:val="20"/>
                <w:lang w:val="en-US"/>
              </w:rPr>
              <w:t>Url</w:t>
            </w:r>
            <w:proofErr w:type="spellEnd"/>
            <w:r>
              <w:rPr>
                <w:rFonts w:asciiTheme="minorHAnsi" w:hAnsiTheme="minorHAnsi" w:cstheme="minorHAnsi"/>
                <w:sz w:val="20"/>
                <w:szCs w:val="20"/>
                <w:lang w:val="en-US"/>
              </w:rPr>
              <w:t xml:space="preserve"> </w:t>
            </w:r>
          </w:p>
        </w:tc>
        <w:tc>
          <w:tcPr>
            <w:tcW w:w="278" w:type="dxa"/>
          </w:tcPr>
          <w:p w:rsidR="009E3FA1" w:rsidRPr="004B58FB" w:rsidRDefault="009E3FA1" w:rsidP="00D651C1">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lang w:val="en-US"/>
              </w:rPr>
              <w:t>:</w:t>
            </w:r>
          </w:p>
        </w:tc>
        <w:tc>
          <w:tcPr>
            <w:tcW w:w="2728" w:type="dxa"/>
          </w:tcPr>
          <w:p w:rsidR="009E3FA1" w:rsidRPr="009E3FA1" w:rsidRDefault="009E3FA1" w:rsidP="00D651C1">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www.aade.gr</w:t>
            </w:r>
          </w:p>
        </w:tc>
        <w:tc>
          <w:tcPr>
            <w:tcW w:w="1134" w:type="dxa"/>
            <w:vMerge/>
          </w:tcPr>
          <w:p w:rsidR="009E3FA1" w:rsidRPr="004B58FB" w:rsidRDefault="009E3FA1" w:rsidP="0008186D">
            <w:pPr>
              <w:spacing w:after="0" w:line="240" w:lineRule="auto"/>
              <w:rPr>
                <w:rFonts w:asciiTheme="minorHAnsi" w:hAnsiTheme="minorHAnsi" w:cstheme="minorHAnsi"/>
                <w:sz w:val="20"/>
                <w:szCs w:val="20"/>
                <w:lang w:val="en-US"/>
              </w:rPr>
            </w:pPr>
          </w:p>
        </w:tc>
        <w:tc>
          <w:tcPr>
            <w:tcW w:w="3969" w:type="dxa"/>
            <w:vMerge/>
          </w:tcPr>
          <w:p w:rsidR="009E3FA1" w:rsidRPr="004B58FB" w:rsidRDefault="009E3FA1" w:rsidP="0008186D">
            <w:pPr>
              <w:spacing w:after="0" w:line="240" w:lineRule="auto"/>
              <w:rPr>
                <w:rFonts w:asciiTheme="minorHAnsi" w:hAnsiTheme="minorHAnsi" w:cstheme="minorHAnsi"/>
                <w:sz w:val="20"/>
                <w:szCs w:val="20"/>
                <w:lang w:val="en-US"/>
              </w:rPr>
            </w:pPr>
          </w:p>
        </w:tc>
      </w:tr>
    </w:tbl>
    <w:p w:rsidR="00E75122" w:rsidRPr="004B58FB" w:rsidRDefault="00E75122" w:rsidP="00231DE8">
      <w:pPr>
        <w:spacing w:after="0" w:line="240" w:lineRule="auto"/>
        <w:rPr>
          <w:rFonts w:asciiTheme="minorHAnsi" w:hAnsiTheme="minorHAnsi" w:cstheme="minorHAnsi"/>
          <w:sz w:val="20"/>
          <w:szCs w:val="20"/>
          <w:lang w:val="en-US"/>
        </w:rPr>
      </w:pPr>
    </w:p>
    <w:p w:rsidR="006B6CE5" w:rsidRDefault="006B6CE5" w:rsidP="00231DE8">
      <w:pPr>
        <w:spacing w:after="0" w:line="240" w:lineRule="auto"/>
        <w:rPr>
          <w:rFonts w:asciiTheme="minorHAnsi" w:hAnsiTheme="minorHAnsi" w:cstheme="minorHAnsi"/>
          <w:sz w:val="20"/>
          <w:szCs w:val="20"/>
        </w:rPr>
      </w:pPr>
    </w:p>
    <w:p w:rsidR="00432B26" w:rsidRPr="00B91A91" w:rsidRDefault="00432B26" w:rsidP="00231DE8">
      <w:pPr>
        <w:spacing w:after="0" w:line="240" w:lineRule="auto"/>
        <w:rPr>
          <w:rFonts w:asciiTheme="minorHAnsi" w:hAnsiTheme="minorHAnsi" w:cstheme="minorHAnsi"/>
          <w:sz w:val="20"/>
          <w:szCs w:val="20"/>
        </w:rPr>
      </w:pPr>
    </w:p>
    <w:p w:rsidR="00730353" w:rsidRPr="00BE0C29" w:rsidRDefault="00730353" w:rsidP="0073035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sidRPr="00BE0C29">
        <w:rPr>
          <w:rFonts w:asciiTheme="minorHAnsi" w:hAnsiTheme="minorHAnsi" w:cstheme="minorHAnsi"/>
          <w:b/>
          <w:sz w:val="20"/>
          <w:szCs w:val="20"/>
        </w:rPr>
        <w:t>ΔΙΑΚΗΡΥΞΗ ΣΥΝΟΠΤΙΚΟΥ ΔΙΑΓΩΝΙΣΜΟΥ</w:t>
      </w:r>
    </w:p>
    <w:p w:rsidR="00AE2C26" w:rsidRPr="00BE0C29" w:rsidRDefault="00730353" w:rsidP="000A3C1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sidRPr="00BE0C29">
        <w:rPr>
          <w:rFonts w:asciiTheme="minorHAnsi" w:hAnsiTheme="minorHAnsi" w:cstheme="minorHAnsi"/>
          <w:b/>
          <w:sz w:val="20"/>
          <w:szCs w:val="20"/>
        </w:rPr>
        <w:t xml:space="preserve">ΓΙΑ ΤΗΝ ΠΡΟΜΗΘΕΙΑ </w:t>
      </w:r>
      <w:r w:rsidR="00277DB7">
        <w:rPr>
          <w:rFonts w:asciiTheme="minorHAnsi" w:hAnsiTheme="minorHAnsi" w:cstheme="minorHAnsi"/>
          <w:b/>
          <w:sz w:val="20"/>
          <w:szCs w:val="20"/>
        </w:rPr>
        <w:t xml:space="preserve">ΦΩΤΟΑΝΤΙΓΡΑΦΙΚΟΥ ΧΑΡΤΙΟΥ Α3 &amp; Α4 </w:t>
      </w:r>
      <w:r w:rsidR="000A3C10">
        <w:rPr>
          <w:rFonts w:asciiTheme="minorHAnsi" w:hAnsiTheme="minorHAnsi" w:cstheme="minorHAnsi"/>
          <w:b/>
          <w:sz w:val="20"/>
          <w:szCs w:val="20"/>
        </w:rPr>
        <w:t xml:space="preserve">ΑΝΑΓΚΩΝ </w:t>
      </w:r>
      <w:r w:rsidR="008003AD">
        <w:rPr>
          <w:rFonts w:asciiTheme="minorHAnsi" w:hAnsiTheme="minorHAnsi" w:cstheme="minorHAnsi"/>
          <w:b/>
          <w:sz w:val="20"/>
          <w:szCs w:val="20"/>
        </w:rPr>
        <w:t>ΔΕΚΑ Τ</w:t>
      </w:r>
      <w:r w:rsidR="000B3CF0">
        <w:rPr>
          <w:rFonts w:asciiTheme="minorHAnsi" w:hAnsiTheme="minorHAnsi" w:cstheme="minorHAnsi"/>
          <w:b/>
          <w:sz w:val="20"/>
          <w:szCs w:val="20"/>
        </w:rPr>
        <w:t>ΡΙΩΝ (13)</w:t>
      </w:r>
      <w:r w:rsidR="008003AD">
        <w:rPr>
          <w:rFonts w:asciiTheme="minorHAnsi" w:hAnsiTheme="minorHAnsi" w:cstheme="minorHAnsi"/>
          <w:b/>
          <w:sz w:val="20"/>
          <w:szCs w:val="20"/>
        </w:rPr>
        <w:t xml:space="preserve"> </w:t>
      </w:r>
      <w:r w:rsidR="00277DB7">
        <w:rPr>
          <w:rFonts w:asciiTheme="minorHAnsi" w:hAnsiTheme="minorHAnsi" w:cstheme="minorHAnsi"/>
          <w:b/>
          <w:sz w:val="20"/>
          <w:szCs w:val="20"/>
        </w:rPr>
        <w:t xml:space="preserve">Δ.Ο.Υ. ΤΗΣ ΝΟΜΑΡΧΙΑΣ </w:t>
      </w:r>
      <w:r w:rsidR="009A5EFE">
        <w:rPr>
          <w:rFonts w:asciiTheme="minorHAnsi" w:hAnsiTheme="minorHAnsi" w:cstheme="minorHAnsi"/>
          <w:b/>
          <w:sz w:val="20"/>
          <w:szCs w:val="20"/>
        </w:rPr>
        <w:t xml:space="preserve">ΑΝΑΤΟΛΙΚΗΣ ΑΤΤΙΚΗΣ </w:t>
      </w:r>
    </w:p>
    <w:p w:rsidR="00D568AC" w:rsidRPr="00BE0C29" w:rsidRDefault="00D568AC"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72"/>
        <w:gridCol w:w="7491"/>
      </w:tblGrid>
      <w:tr w:rsidR="004B58FB" w:rsidRPr="00B91A91" w:rsidTr="00B91A91">
        <w:trPr>
          <w:trHeight w:val="481"/>
        </w:trPr>
        <w:tc>
          <w:tcPr>
            <w:tcW w:w="209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pacing w:val="-3"/>
                <w:sz w:val="20"/>
                <w:szCs w:val="20"/>
              </w:rPr>
              <w:t>ΑΝΑΘΕΤΟΥΣΑ ΑΡΧΗ</w:t>
            </w:r>
          </w:p>
        </w:tc>
        <w:tc>
          <w:tcPr>
            <w:tcW w:w="272" w:type="dxa"/>
            <w:vAlign w:val="center"/>
          </w:tcPr>
          <w:p w:rsidR="004B58FB" w:rsidRPr="00B91A91" w:rsidRDefault="004B58FB" w:rsidP="001E4617">
            <w:pPr>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E4617" w:rsidRDefault="004B58FB" w:rsidP="001E4617">
            <w:pPr>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ΑΝΕΞΑΡΤΗΤΗ ΑΡΧΗ ΔΗΜΟΣΙΩΝ ΕΣΟΔΩΝ (</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.Δ.Ε.)</w:t>
            </w:r>
          </w:p>
          <w:p w:rsidR="00873FF8" w:rsidRDefault="00873FF8" w:rsidP="001E4617">
            <w:pPr>
              <w:spacing w:after="0" w:line="240" w:lineRule="auto"/>
              <w:rPr>
                <w:rFonts w:asciiTheme="minorHAnsi" w:hAnsiTheme="minorHAnsi" w:cstheme="minorHAnsi"/>
                <w:i/>
                <w:sz w:val="20"/>
                <w:szCs w:val="20"/>
              </w:rPr>
            </w:pPr>
            <w:r>
              <w:rPr>
                <w:rFonts w:asciiTheme="minorHAnsi" w:hAnsiTheme="minorHAnsi" w:cstheme="minorHAnsi"/>
                <w:i/>
                <w:sz w:val="20"/>
                <w:szCs w:val="20"/>
              </w:rPr>
              <w:t xml:space="preserve">ΓΕΝΙΚΗ Δ/ΝΣΗ </w:t>
            </w:r>
            <w:r w:rsidR="00230164">
              <w:rPr>
                <w:rFonts w:asciiTheme="minorHAnsi" w:hAnsiTheme="minorHAnsi" w:cstheme="minorHAnsi"/>
                <w:i/>
                <w:sz w:val="20"/>
                <w:szCs w:val="20"/>
              </w:rPr>
              <w:t>ΦΟΡΟΛΟΓΙΚΗΣ</w:t>
            </w:r>
            <w:r>
              <w:rPr>
                <w:rFonts w:asciiTheme="minorHAnsi" w:hAnsiTheme="minorHAnsi" w:cstheme="minorHAnsi"/>
                <w:i/>
                <w:sz w:val="20"/>
                <w:szCs w:val="20"/>
              </w:rPr>
              <w:t xml:space="preserve"> ΔΙΟΙΚΗΣΗΣ</w:t>
            </w:r>
          </w:p>
          <w:p w:rsidR="00873FF8" w:rsidRDefault="00873FF8" w:rsidP="001E4617">
            <w:pPr>
              <w:spacing w:after="0" w:line="240" w:lineRule="auto"/>
              <w:rPr>
                <w:rFonts w:asciiTheme="minorHAnsi" w:hAnsiTheme="minorHAnsi" w:cstheme="minorHAnsi"/>
                <w:i/>
                <w:sz w:val="20"/>
                <w:szCs w:val="20"/>
              </w:rPr>
            </w:pPr>
            <w:r>
              <w:rPr>
                <w:rFonts w:asciiTheme="minorHAnsi" w:hAnsiTheme="minorHAnsi" w:cstheme="minorHAnsi"/>
                <w:i/>
                <w:sz w:val="20"/>
                <w:szCs w:val="20"/>
              </w:rPr>
              <w:t>Δ.Ο.Υ. ΓΑΛΑΤΣΙΟΥ – ΤΜΗΜΑ Δ’ ΠΡΟΥΠΟΛΟΓΙΣΜΟΥ &amp; ΠΡΟΜΗΘΕΙΩΝ</w:t>
            </w:r>
          </w:p>
          <w:p w:rsidR="00873FF8" w:rsidRPr="00B91A91" w:rsidRDefault="00873FF8" w:rsidP="001E4617">
            <w:pPr>
              <w:spacing w:after="0" w:line="240" w:lineRule="auto"/>
              <w:rPr>
                <w:rFonts w:asciiTheme="minorHAnsi" w:hAnsiTheme="minorHAnsi" w:cstheme="minorHAnsi"/>
                <w:i/>
                <w:sz w:val="20"/>
                <w:szCs w:val="20"/>
              </w:rPr>
            </w:pPr>
          </w:p>
        </w:tc>
      </w:tr>
      <w:tr w:rsidR="004D47F5" w:rsidRPr="00B91A91" w:rsidTr="00B91A91">
        <w:trPr>
          <w:trHeight w:val="700"/>
        </w:trPr>
        <w:tc>
          <w:tcPr>
            <w:tcW w:w="2091" w:type="dxa"/>
            <w:vAlign w:val="center"/>
          </w:tcPr>
          <w:p w:rsidR="004D47F5" w:rsidRPr="00B91A91" w:rsidRDefault="004D47F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ΣΥΜΒΑΣΗ</w:t>
            </w:r>
          </w:p>
        </w:tc>
        <w:tc>
          <w:tcPr>
            <w:tcW w:w="272" w:type="dxa"/>
            <w:vAlign w:val="center"/>
          </w:tcPr>
          <w:p w:rsidR="004D47F5" w:rsidRPr="00B91A91" w:rsidRDefault="004D47F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E4617" w:rsidRPr="00B91A91" w:rsidRDefault="004D47F5" w:rsidP="009A5EF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 xml:space="preserve">Προμήθεια </w:t>
            </w:r>
            <w:r w:rsidR="008003AD">
              <w:rPr>
                <w:i/>
                <w:sz w:val="20"/>
                <w:szCs w:val="20"/>
              </w:rPr>
              <w:t xml:space="preserve">φωτοαντιγραφικού </w:t>
            </w:r>
            <w:r w:rsidR="008003AD" w:rsidRPr="004A177D">
              <w:rPr>
                <w:i/>
                <w:sz w:val="20"/>
                <w:szCs w:val="20"/>
              </w:rPr>
              <w:t>χαρτιού</w:t>
            </w:r>
            <w:r w:rsidR="004A177D" w:rsidRPr="004A177D">
              <w:rPr>
                <w:i/>
                <w:sz w:val="20"/>
                <w:szCs w:val="20"/>
              </w:rPr>
              <w:t xml:space="preserve"> Α3 &amp; Α4</w:t>
            </w:r>
            <w:r w:rsidR="008003AD" w:rsidRPr="004A177D">
              <w:rPr>
                <w:rFonts w:asciiTheme="minorHAnsi" w:hAnsiTheme="minorHAnsi" w:cstheme="minorHAnsi"/>
                <w:i/>
                <w:sz w:val="20"/>
                <w:szCs w:val="20"/>
              </w:rPr>
              <w:t xml:space="preserve"> </w:t>
            </w:r>
            <w:r w:rsidRPr="004A177D">
              <w:rPr>
                <w:rFonts w:asciiTheme="minorHAnsi" w:hAnsiTheme="minorHAnsi" w:cstheme="minorHAnsi"/>
                <w:i/>
                <w:sz w:val="20"/>
                <w:szCs w:val="20"/>
              </w:rPr>
              <w:t>για</w:t>
            </w:r>
            <w:r w:rsidRPr="00B91A91">
              <w:rPr>
                <w:rFonts w:asciiTheme="minorHAnsi" w:hAnsiTheme="minorHAnsi" w:cstheme="minorHAnsi"/>
                <w:i/>
                <w:sz w:val="20"/>
                <w:szCs w:val="20"/>
              </w:rPr>
              <w:t xml:space="preserve"> την κάλυψη αναγκών</w:t>
            </w:r>
            <w:r w:rsidR="009A5EFE">
              <w:rPr>
                <w:rFonts w:asciiTheme="minorHAnsi" w:hAnsiTheme="minorHAnsi" w:cstheme="minorHAnsi"/>
                <w:i/>
                <w:sz w:val="20"/>
                <w:szCs w:val="20"/>
              </w:rPr>
              <w:t xml:space="preserve"> </w:t>
            </w:r>
            <w:r w:rsidR="00DB5FF1">
              <w:rPr>
                <w:rFonts w:asciiTheme="minorHAnsi" w:hAnsiTheme="minorHAnsi" w:cstheme="minorHAnsi"/>
                <w:i/>
                <w:sz w:val="20"/>
                <w:szCs w:val="20"/>
              </w:rPr>
              <w:t>των</w:t>
            </w:r>
            <w:r w:rsidR="000B3CF0">
              <w:rPr>
                <w:rFonts w:asciiTheme="minorHAnsi" w:hAnsiTheme="minorHAnsi" w:cstheme="minorHAnsi"/>
                <w:i/>
                <w:sz w:val="20"/>
                <w:szCs w:val="20"/>
              </w:rPr>
              <w:t xml:space="preserve"> δέκα τριών (13) </w:t>
            </w:r>
            <w:r w:rsidR="008003AD">
              <w:rPr>
                <w:rFonts w:asciiTheme="minorHAnsi" w:hAnsiTheme="minorHAnsi" w:cstheme="minorHAnsi"/>
                <w:i/>
                <w:sz w:val="20"/>
                <w:szCs w:val="20"/>
              </w:rPr>
              <w:t xml:space="preserve">Δημόσιων Οικονομικών </w:t>
            </w:r>
            <w:r w:rsidR="00C6482E">
              <w:rPr>
                <w:rFonts w:asciiTheme="minorHAnsi" w:hAnsiTheme="minorHAnsi" w:cstheme="minorHAnsi"/>
                <w:i/>
                <w:sz w:val="20"/>
                <w:szCs w:val="20"/>
              </w:rPr>
              <w:t>Υ</w:t>
            </w:r>
            <w:r w:rsidRPr="00B91A91">
              <w:rPr>
                <w:rFonts w:asciiTheme="minorHAnsi" w:hAnsiTheme="minorHAnsi" w:cstheme="minorHAnsi"/>
                <w:i/>
                <w:sz w:val="20"/>
                <w:szCs w:val="20"/>
              </w:rPr>
              <w:t>πηρεσιών</w:t>
            </w:r>
            <w:r w:rsidR="008003AD">
              <w:rPr>
                <w:rFonts w:asciiTheme="minorHAnsi" w:hAnsiTheme="minorHAnsi" w:cstheme="minorHAnsi"/>
                <w:i/>
                <w:sz w:val="20"/>
                <w:szCs w:val="20"/>
              </w:rPr>
              <w:t xml:space="preserve"> (Δ.Ο.Υ) </w:t>
            </w:r>
            <w:r w:rsidRPr="00B91A91">
              <w:rPr>
                <w:rFonts w:asciiTheme="minorHAnsi" w:hAnsiTheme="minorHAnsi" w:cstheme="minorHAnsi"/>
                <w:i/>
                <w:sz w:val="20"/>
                <w:szCs w:val="20"/>
              </w:rPr>
              <w:t xml:space="preserve"> </w:t>
            </w:r>
            <w:r w:rsidR="009A5EFE">
              <w:rPr>
                <w:rFonts w:asciiTheme="minorHAnsi" w:hAnsiTheme="minorHAnsi" w:cstheme="minorHAnsi"/>
                <w:i/>
                <w:sz w:val="20"/>
                <w:szCs w:val="20"/>
              </w:rPr>
              <w:t xml:space="preserve">αρμοδιότητας Νομαρχίας Ανατ. Αττικής </w:t>
            </w:r>
          </w:p>
        </w:tc>
      </w:tr>
      <w:tr w:rsidR="004B58FB" w:rsidRPr="00B91A91" w:rsidTr="00B91A91">
        <w:trPr>
          <w:trHeight w:val="427"/>
        </w:trPr>
        <w:tc>
          <w:tcPr>
            <w:tcW w:w="209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 xml:space="preserve">ΚΩΔΙΚΟΣ </w:t>
            </w:r>
            <w:r w:rsidRPr="00B91A91">
              <w:rPr>
                <w:rFonts w:asciiTheme="minorHAnsi" w:hAnsiTheme="minorHAnsi" w:cstheme="minorHAnsi"/>
                <w:sz w:val="20"/>
                <w:szCs w:val="20"/>
                <w:lang w:val="en-US"/>
              </w:rPr>
              <w:t>CPV</w:t>
            </w:r>
          </w:p>
        </w:tc>
        <w:tc>
          <w:tcPr>
            <w:tcW w:w="272"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E4617" w:rsidRPr="00277DB7" w:rsidRDefault="00277DB7"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277DB7">
              <w:rPr>
                <w:i/>
                <w:sz w:val="20"/>
                <w:szCs w:val="20"/>
              </w:rPr>
              <w:t>30197643-5</w:t>
            </w:r>
            <w:r>
              <w:rPr>
                <w:i/>
                <w:sz w:val="20"/>
                <w:szCs w:val="20"/>
              </w:rPr>
              <w:t xml:space="preserve"> Φωτοαντιγραφικό Χαρτί</w:t>
            </w:r>
          </w:p>
        </w:tc>
      </w:tr>
      <w:tr w:rsidR="004B58FB" w:rsidRPr="00B91A91" w:rsidTr="00B91A91">
        <w:trPr>
          <w:trHeight w:val="702"/>
        </w:trPr>
        <w:tc>
          <w:tcPr>
            <w:tcW w:w="209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ΧΡΗΜΑΤΟΔΟΤΗΣΗ</w:t>
            </w:r>
          </w:p>
        </w:tc>
        <w:tc>
          <w:tcPr>
            <w:tcW w:w="272"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E4617" w:rsidRPr="00B91A91" w:rsidRDefault="004B58FB"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Η προμήθεια χρηματοδοτείται από τον προϋπ</w:t>
            </w:r>
            <w:r w:rsidR="00C6482E">
              <w:rPr>
                <w:rFonts w:asciiTheme="minorHAnsi" w:hAnsiTheme="minorHAnsi" w:cstheme="minorHAnsi"/>
                <w:i/>
                <w:sz w:val="20"/>
                <w:szCs w:val="20"/>
              </w:rPr>
              <w:t xml:space="preserve">ολογισμό της Α.Α.Δ.Ε., </w:t>
            </w:r>
            <w:r w:rsidR="00277DB7">
              <w:rPr>
                <w:rFonts w:asciiTheme="minorHAnsi" w:hAnsiTheme="minorHAnsi" w:cstheme="minorHAnsi"/>
                <w:i/>
                <w:sz w:val="20"/>
                <w:szCs w:val="20"/>
              </w:rPr>
              <w:t xml:space="preserve">Ειδικός Φορέας 1023-801-03207-00, </w:t>
            </w:r>
            <w:r w:rsidR="00C6482E">
              <w:rPr>
                <w:rFonts w:asciiTheme="minorHAnsi" w:hAnsiTheme="minorHAnsi" w:cstheme="minorHAnsi"/>
                <w:i/>
                <w:sz w:val="20"/>
                <w:szCs w:val="20"/>
              </w:rPr>
              <w:t xml:space="preserve">από τον </w:t>
            </w:r>
            <w:r w:rsidRPr="00B91A91">
              <w:rPr>
                <w:rFonts w:asciiTheme="minorHAnsi" w:hAnsiTheme="minorHAnsi" w:cstheme="minorHAnsi"/>
                <w:i/>
                <w:sz w:val="20"/>
                <w:szCs w:val="20"/>
              </w:rPr>
              <w:t>Α</w:t>
            </w:r>
            <w:r w:rsidR="00C6482E">
              <w:rPr>
                <w:rFonts w:asciiTheme="minorHAnsi" w:hAnsiTheme="minorHAnsi" w:cstheme="minorHAnsi"/>
                <w:i/>
                <w:sz w:val="20"/>
                <w:szCs w:val="20"/>
              </w:rPr>
              <w:t xml:space="preserve">ΛΕ </w:t>
            </w:r>
            <w:r w:rsidR="00277DB7">
              <w:rPr>
                <w:rFonts w:asciiTheme="minorHAnsi" w:hAnsiTheme="minorHAnsi" w:cstheme="minorHAnsi"/>
                <w:i/>
                <w:sz w:val="20"/>
                <w:szCs w:val="20"/>
              </w:rPr>
              <w:t>2410201001</w:t>
            </w:r>
            <w:r w:rsidRPr="00B91A91">
              <w:rPr>
                <w:rFonts w:asciiTheme="minorHAnsi" w:hAnsiTheme="minorHAnsi" w:cstheme="minorHAnsi"/>
                <w:i/>
                <w:sz w:val="20"/>
                <w:szCs w:val="20"/>
                <w:lang w:eastAsia="el-GR"/>
              </w:rPr>
              <w:t xml:space="preserve"> «</w:t>
            </w:r>
            <w:r w:rsidR="00277DB7" w:rsidRPr="00277DB7">
              <w:rPr>
                <w:rFonts w:asciiTheme="minorHAnsi" w:hAnsiTheme="minorHAnsi" w:cstheme="minorHAnsi"/>
                <w:i/>
                <w:sz w:val="20"/>
                <w:szCs w:val="20"/>
              </w:rPr>
              <w:t>Αγορές ειδών γραφικής ύλης και μικροεξοπλισμού</w:t>
            </w:r>
            <w:r w:rsidRPr="00B91A91">
              <w:rPr>
                <w:rFonts w:asciiTheme="minorHAnsi" w:hAnsiTheme="minorHAnsi" w:cstheme="minorHAnsi"/>
                <w:i/>
                <w:sz w:val="20"/>
                <w:szCs w:val="20"/>
              </w:rPr>
              <w:t>»</w:t>
            </w:r>
          </w:p>
        </w:tc>
      </w:tr>
      <w:tr w:rsidR="004B58FB" w:rsidRPr="00B91A91" w:rsidTr="00B91A91">
        <w:trPr>
          <w:trHeight w:val="684"/>
        </w:trPr>
        <w:tc>
          <w:tcPr>
            <w:tcW w:w="2091" w:type="dxa"/>
            <w:vAlign w:val="center"/>
          </w:tcPr>
          <w:p w:rsidR="004B58FB" w:rsidRPr="00B91A91" w:rsidRDefault="004B58FB" w:rsidP="005B723F">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heme="minorHAnsi" w:hAnsiTheme="minorHAnsi" w:cstheme="minorHAnsi"/>
                <w:sz w:val="20"/>
                <w:szCs w:val="20"/>
              </w:rPr>
            </w:pPr>
            <w:r w:rsidRPr="00B91A91">
              <w:rPr>
                <w:rFonts w:asciiTheme="minorHAnsi" w:hAnsiTheme="minorHAnsi" w:cstheme="minorHAnsi"/>
                <w:sz w:val="20"/>
                <w:szCs w:val="20"/>
              </w:rPr>
              <w:t>ΕΚΤΙΜΩΜΕΝΗ ΑΞΙΑ ΣΥΜΒΑΣΗΣ</w:t>
            </w:r>
          </w:p>
        </w:tc>
        <w:tc>
          <w:tcPr>
            <w:tcW w:w="272"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4B58FB" w:rsidRPr="00B91A91" w:rsidRDefault="00D63E8F"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40.322,58</w:t>
            </w:r>
            <w:r w:rsidR="004B58FB" w:rsidRPr="00B91A91">
              <w:rPr>
                <w:rFonts w:asciiTheme="minorHAnsi" w:hAnsiTheme="minorHAnsi" w:cstheme="minorHAnsi"/>
                <w:i/>
                <w:sz w:val="20"/>
                <w:szCs w:val="20"/>
              </w:rPr>
              <w:t xml:space="preserve"> € (μη συμπεριλαμβανομένου Φ.Π.Α)</w:t>
            </w:r>
          </w:p>
          <w:p w:rsidR="001E4617" w:rsidRPr="00B91A91" w:rsidRDefault="00277DB7"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50.0</w:t>
            </w:r>
            <w:r w:rsidR="00462E40" w:rsidRPr="00B91A91">
              <w:rPr>
                <w:rFonts w:asciiTheme="minorHAnsi" w:hAnsiTheme="minorHAnsi" w:cstheme="minorHAnsi"/>
                <w:i/>
                <w:sz w:val="20"/>
                <w:szCs w:val="20"/>
              </w:rPr>
              <w:t>00,00 € (συμπεριλαμβανομένου Φ.Π.Α)</w:t>
            </w:r>
          </w:p>
        </w:tc>
      </w:tr>
      <w:tr w:rsidR="00655F7B" w:rsidRPr="00B91A91" w:rsidTr="00B91A91">
        <w:tc>
          <w:tcPr>
            <w:tcW w:w="2091" w:type="dxa"/>
            <w:vAlign w:val="center"/>
          </w:tcPr>
          <w:p w:rsidR="00655F7B" w:rsidRPr="00B91A91" w:rsidRDefault="00655F7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ΔΗΜΟΣΙΕΥΣΗ</w:t>
            </w:r>
          </w:p>
        </w:tc>
        <w:tc>
          <w:tcPr>
            <w:tcW w:w="272" w:type="dxa"/>
            <w:vAlign w:val="center"/>
          </w:tcPr>
          <w:p w:rsidR="00655F7B" w:rsidRPr="00B91A91" w:rsidRDefault="00655F7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655F7B" w:rsidRPr="00B91A91" w:rsidRDefault="00296265" w:rsidP="001E4617">
            <w:pPr>
              <w:pStyle w:val="TableContents"/>
              <w:spacing w:line="240" w:lineRule="auto"/>
              <w:contextualSpacing/>
              <w:textAlignment w:val="center"/>
              <w:rPr>
                <w:rFonts w:asciiTheme="minorHAnsi" w:hAnsiTheme="minorHAnsi" w:cstheme="minorHAnsi"/>
                <w:i/>
                <w:sz w:val="20"/>
                <w:szCs w:val="20"/>
              </w:rPr>
            </w:pPr>
            <w:hyperlink r:id="rId12" w:history="1">
              <w:r w:rsidR="00655F7B" w:rsidRPr="00B91A91">
                <w:rPr>
                  <w:rStyle w:val="Hyperlink"/>
                  <w:rFonts w:asciiTheme="minorHAnsi" w:hAnsiTheme="minorHAnsi" w:cstheme="minorHAnsi"/>
                  <w:i/>
                  <w:sz w:val="20"/>
                  <w:szCs w:val="20"/>
                </w:rPr>
                <w:t>https://diavgeia.gov.gr</w:t>
              </w:r>
            </w:hyperlink>
          </w:p>
          <w:p w:rsidR="00655F7B" w:rsidRPr="00B91A91" w:rsidRDefault="00296265" w:rsidP="001E4617">
            <w:pPr>
              <w:pStyle w:val="TableContents"/>
              <w:spacing w:line="240" w:lineRule="auto"/>
              <w:contextualSpacing/>
              <w:textAlignment w:val="center"/>
              <w:rPr>
                <w:rFonts w:asciiTheme="minorHAnsi" w:hAnsiTheme="minorHAnsi" w:cstheme="minorHAnsi"/>
                <w:i/>
                <w:sz w:val="20"/>
                <w:szCs w:val="20"/>
              </w:rPr>
            </w:pPr>
            <w:hyperlink r:id="rId13" w:history="1">
              <w:r w:rsidR="00655F7B" w:rsidRPr="00B91A91">
                <w:rPr>
                  <w:rStyle w:val="Hyperlink"/>
                  <w:rFonts w:asciiTheme="minorHAnsi" w:hAnsiTheme="minorHAnsi" w:cstheme="minorHAnsi"/>
                  <w:i/>
                  <w:sz w:val="20"/>
                  <w:szCs w:val="20"/>
                  <w:lang w:val="en-US"/>
                </w:rPr>
                <w:t>https</w:t>
              </w:r>
              <w:r w:rsidR="00655F7B" w:rsidRPr="00B91A91">
                <w:rPr>
                  <w:rStyle w:val="Hyperlink"/>
                  <w:rFonts w:asciiTheme="minorHAnsi" w:hAnsiTheme="minorHAnsi" w:cstheme="minorHAnsi"/>
                  <w:i/>
                  <w:sz w:val="20"/>
                  <w:szCs w:val="20"/>
                </w:rPr>
                <w:t>://</w:t>
              </w:r>
              <w:proofErr w:type="spellStart"/>
              <w:r w:rsidR="00655F7B" w:rsidRPr="00B91A91">
                <w:rPr>
                  <w:rStyle w:val="Hyperlink"/>
                  <w:rFonts w:asciiTheme="minorHAnsi" w:hAnsiTheme="minorHAnsi" w:cstheme="minorHAnsi"/>
                  <w:i/>
                  <w:sz w:val="20"/>
                  <w:szCs w:val="20"/>
                  <w:lang w:val="en-US"/>
                </w:rPr>
                <w:t>eprocurement</w:t>
              </w:r>
              <w:proofErr w:type="spellEnd"/>
              <w:r w:rsidR="00655F7B" w:rsidRPr="00B91A91">
                <w:rPr>
                  <w:rStyle w:val="Hyperlink"/>
                  <w:rFonts w:asciiTheme="minorHAnsi" w:hAnsiTheme="minorHAnsi" w:cstheme="minorHAnsi"/>
                  <w:i/>
                  <w:sz w:val="20"/>
                  <w:szCs w:val="20"/>
                </w:rPr>
                <w:t>.</w:t>
              </w:r>
              <w:proofErr w:type="spellStart"/>
              <w:r w:rsidR="00655F7B" w:rsidRPr="00B91A91">
                <w:rPr>
                  <w:rStyle w:val="Hyperlink"/>
                  <w:rFonts w:asciiTheme="minorHAnsi" w:hAnsiTheme="minorHAnsi" w:cstheme="minorHAnsi"/>
                  <w:i/>
                  <w:sz w:val="20"/>
                  <w:szCs w:val="20"/>
                  <w:lang w:val="en-US"/>
                </w:rPr>
                <w:t>gov</w:t>
              </w:r>
              <w:proofErr w:type="spellEnd"/>
              <w:r w:rsidR="00655F7B" w:rsidRPr="00B91A91">
                <w:rPr>
                  <w:rStyle w:val="Hyperlink"/>
                  <w:rFonts w:asciiTheme="minorHAnsi" w:hAnsiTheme="minorHAnsi" w:cstheme="minorHAnsi"/>
                  <w:i/>
                  <w:sz w:val="20"/>
                  <w:szCs w:val="20"/>
                </w:rPr>
                <w:t>.</w:t>
              </w:r>
              <w:r w:rsidR="00655F7B" w:rsidRPr="00B91A91">
                <w:rPr>
                  <w:rStyle w:val="Hyperlink"/>
                  <w:rFonts w:asciiTheme="minorHAnsi" w:hAnsiTheme="minorHAnsi" w:cstheme="minorHAnsi"/>
                  <w:i/>
                  <w:sz w:val="20"/>
                  <w:szCs w:val="20"/>
                  <w:lang w:val="en-US"/>
                </w:rPr>
                <w:t>gr</w:t>
              </w:r>
            </w:hyperlink>
          </w:p>
          <w:p w:rsidR="00655F7B" w:rsidRPr="00B91A91" w:rsidRDefault="00655F7B" w:rsidP="001E4617">
            <w:pPr>
              <w:pStyle w:val="TableContents"/>
              <w:spacing w:line="240" w:lineRule="auto"/>
              <w:contextualSpacing/>
              <w:textAlignment w:val="center"/>
              <w:rPr>
                <w:rFonts w:asciiTheme="minorHAnsi" w:hAnsiTheme="minorHAnsi" w:cstheme="minorHAnsi"/>
                <w:sz w:val="20"/>
                <w:szCs w:val="20"/>
              </w:rPr>
            </w:pPr>
            <w:r w:rsidRPr="00B91A91">
              <w:rPr>
                <w:rStyle w:val="Hyperlink"/>
                <w:rFonts w:asciiTheme="minorHAnsi" w:hAnsiTheme="minorHAnsi" w:cstheme="minorHAnsi"/>
                <w:i/>
                <w:sz w:val="20"/>
                <w:szCs w:val="20"/>
              </w:rPr>
              <w:t xml:space="preserve">https:// </w:t>
            </w:r>
            <w:r w:rsidR="00296265">
              <w:fldChar w:fldCharType="begin"/>
            </w:r>
            <w:r w:rsidR="00296265">
              <w:instrText xml:space="preserve"> HYPERLINK "http://www.aade.gr" </w:instrText>
            </w:r>
            <w:r w:rsidR="00296265">
              <w:fldChar w:fldCharType="separate"/>
            </w:r>
            <w:r w:rsidRPr="00B91A91">
              <w:rPr>
                <w:rStyle w:val="Hyperlink"/>
                <w:rFonts w:asciiTheme="minorHAnsi" w:hAnsiTheme="minorHAnsi" w:cstheme="minorHAnsi"/>
                <w:i/>
                <w:sz w:val="20"/>
                <w:szCs w:val="20"/>
                <w:lang w:val="en-US"/>
              </w:rPr>
              <w:t>www</w:t>
            </w:r>
            <w:r w:rsidRPr="00B91A91">
              <w:rPr>
                <w:rStyle w:val="Hyperlink"/>
                <w:rFonts w:asciiTheme="minorHAnsi" w:hAnsiTheme="minorHAnsi" w:cstheme="minorHAnsi"/>
                <w:i/>
                <w:sz w:val="20"/>
                <w:szCs w:val="20"/>
              </w:rPr>
              <w:t>.</w:t>
            </w:r>
            <w:proofErr w:type="spellStart"/>
            <w:r w:rsidRPr="00B91A91">
              <w:rPr>
                <w:rStyle w:val="Hyperlink"/>
                <w:rFonts w:asciiTheme="minorHAnsi" w:hAnsiTheme="minorHAnsi" w:cstheme="minorHAnsi"/>
                <w:i/>
                <w:sz w:val="20"/>
                <w:szCs w:val="20"/>
                <w:lang w:val="en-US"/>
              </w:rPr>
              <w:t>aade</w:t>
            </w:r>
            <w:proofErr w:type="spellEnd"/>
            <w:r w:rsidRPr="00B91A91">
              <w:rPr>
                <w:rStyle w:val="Hyperlink"/>
                <w:rFonts w:asciiTheme="minorHAnsi" w:hAnsiTheme="minorHAnsi" w:cstheme="minorHAnsi"/>
                <w:i/>
                <w:sz w:val="20"/>
                <w:szCs w:val="20"/>
              </w:rPr>
              <w:t>.</w:t>
            </w:r>
            <w:r w:rsidRPr="00B91A91">
              <w:rPr>
                <w:rStyle w:val="Hyperlink"/>
                <w:rFonts w:asciiTheme="minorHAnsi" w:hAnsiTheme="minorHAnsi" w:cstheme="minorHAnsi"/>
                <w:i/>
                <w:sz w:val="20"/>
                <w:szCs w:val="20"/>
                <w:lang w:val="en-US"/>
              </w:rPr>
              <w:t>gr</w:t>
            </w:r>
            <w:r w:rsidR="00296265">
              <w:rPr>
                <w:rStyle w:val="Hyperlink"/>
                <w:rFonts w:asciiTheme="minorHAnsi" w:hAnsiTheme="minorHAnsi" w:cstheme="minorHAnsi"/>
                <w:i/>
                <w:sz w:val="20"/>
                <w:szCs w:val="20"/>
                <w:lang w:val="en-US"/>
              </w:rPr>
              <w:fldChar w:fldCharType="end"/>
            </w:r>
            <w:r w:rsidRPr="00B91A91">
              <w:rPr>
                <w:rFonts w:asciiTheme="minorHAnsi" w:hAnsiTheme="minorHAnsi" w:cstheme="minorHAnsi"/>
                <w:sz w:val="20"/>
                <w:szCs w:val="20"/>
              </w:rPr>
              <w:t xml:space="preserve"> </w:t>
            </w:r>
          </w:p>
        </w:tc>
      </w:tr>
      <w:tr w:rsidR="00D568AC" w:rsidRPr="00B91A91" w:rsidTr="001E4617">
        <w:tc>
          <w:tcPr>
            <w:tcW w:w="9854" w:type="dxa"/>
            <w:gridSpan w:val="3"/>
            <w:vAlign w:val="center"/>
          </w:tcPr>
          <w:p w:rsidR="00D568AC" w:rsidRDefault="00D568AC" w:rsidP="000F4646">
            <w:pPr>
              <w:pStyle w:val="TableContents"/>
              <w:spacing w:line="240" w:lineRule="auto"/>
              <w:contextualSpacing/>
              <w:jc w:val="center"/>
              <w:textAlignment w:val="center"/>
              <w:rPr>
                <w:rFonts w:asciiTheme="minorHAnsi" w:hAnsiTheme="minorHAnsi" w:cstheme="minorHAnsi"/>
                <w:i/>
                <w:sz w:val="20"/>
                <w:szCs w:val="20"/>
              </w:rPr>
            </w:pPr>
          </w:p>
          <w:p w:rsidR="000F4646" w:rsidRDefault="000F4646" w:rsidP="000F4646">
            <w:pPr>
              <w:pStyle w:val="TableContents"/>
              <w:spacing w:line="240" w:lineRule="auto"/>
              <w:contextualSpacing/>
              <w:jc w:val="center"/>
              <w:textAlignment w:val="center"/>
              <w:rPr>
                <w:rFonts w:asciiTheme="minorHAnsi" w:hAnsiTheme="minorHAnsi" w:cstheme="minorHAnsi"/>
                <w:i/>
                <w:sz w:val="20"/>
                <w:szCs w:val="20"/>
              </w:rPr>
            </w:pPr>
          </w:p>
          <w:p w:rsidR="00B817AC" w:rsidRDefault="00B817AC" w:rsidP="000F4646">
            <w:pPr>
              <w:pStyle w:val="TableContents"/>
              <w:spacing w:line="240" w:lineRule="auto"/>
              <w:contextualSpacing/>
              <w:jc w:val="center"/>
              <w:textAlignment w:val="center"/>
              <w:rPr>
                <w:rFonts w:asciiTheme="minorHAnsi" w:hAnsiTheme="minorHAnsi" w:cstheme="minorHAnsi"/>
                <w:i/>
                <w:sz w:val="20"/>
                <w:szCs w:val="20"/>
              </w:rPr>
            </w:pPr>
          </w:p>
          <w:p w:rsidR="000F4646" w:rsidRPr="00B91A91" w:rsidRDefault="000F4646" w:rsidP="000F4646">
            <w:pPr>
              <w:pStyle w:val="TableContents"/>
              <w:spacing w:line="240" w:lineRule="auto"/>
              <w:contextualSpacing/>
              <w:jc w:val="center"/>
              <w:textAlignment w:val="center"/>
              <w:rPr>
                <w:rFonts w:asciiTheme="minorHAnsi" w:hAnsiTheme="minorHAnsi" w:cstheme="minorHAnsi"/>
                <w:i/>
                <w:sz w:val="20"/>
                <w:szCs w:val="20"/>
              </w:rPr>
            </w:pPr>
          </w:p>
        </w:tc>
      </w:tr>
    </w:tbl>
    <w:p w:rsidR="00FE7AEA" w:rsidRDefault="00FE7AEA" w:rsidP="00FE7AEA">
      <w:pPr>
        <w:tabs>
          <w:tab w:val="left" w:pos="2974"/>
        </w:tabs>
        <w:rPr>
          <w:rFonts w:asciiTheme="minorHAnsi" w:hAnsiTheme="minorHAnsi" w:cstheme="minorHAnsi"/>
          <w:b/>
          <w:sz w:val="20"/>
          <w:szCs w:val="20"/>
        </w:rPr>
      </w:pPr>
    </w:p>
    <w:p w:rsidR="009A2866" w:rsidRDefault="009A2866" w:rsidP="00FE7AEA">
      <w:pPr>
        <w:tabs>
          <w:tab w:val="left" w:pos="2974"/>
        </w:tabs>
        <w:rPr>
          <w:rFonts w:asciiTheme="minorHAnsi" w:hAnsiTheme="minorHAnsi" w:cstheme="minorHAnsi"/>
          <w:sz w:val="20"/>
          <w:szCs w:val="20"/>
        </w:rPr>
      </w:pPr>
    </w:p>
    <w:p w:rsidR="009449AE" w:rsidRDefault="009449AE" w:rsidP="00FE7AEA">
      <w:pPr>
        <w:tabs>
          <w:tab w:val="left" w:pos="2974"/>
        </w:tabs>
        <w:rPr>
          <w:rFonts w:asciiTheme="minorHAnsi" w:hAnsiTheme="minorHAnsi" w:cstheme="minorHAnsi"/>
          <w:sz w:val="20"/>
          <w:szCs w:val="20"/>
        </w:rPr>
      </w:pPr>
    </w:p>
    <w:p w:rsidR="000F4646" w:rsidRDefault="000F4646" w:rsidP="00FE7AEA">
      <w:pPr>
        <w:tabs>
          <w:tab w:val="left" w:pos="2974"/>
        </w:tabs>
        <w:rPr>
          <w:rFonts w:asciiTheme="minorHAnsi" w:hAnsiTheme="minorHAnsi" w:cstheme="minorHAnsi"/>
          <w:sz w:val="20"/>
          <w:szCs w:val="20"/>
        </w:rPr>
      </w:pPr>
    </w:p>
    <w:p w:rsidR="000F4646" w:rsidRDefault="000F4646" w:rsidP="00FE7AEA">
      <w:pPr>
        <w:tabs>
          <w:tab w:val="left" w:pos="2974"/>
        </w:tabs>
        <w:rPr>
          <w:rFonts w:asciiTheme="minorHAnsi" w:hAnsiTheme="minorHAnsi" w:cstheme="minorHAnsi"/>
          <w:sz w:val="20"/>
          <w:szCs w:val="20"/>
        </w:rPr>
      </w:pPr>
    </w:p>
    <w:sdt>
      <w:sdtPr>
        <w:rPr>
          <w:rFonts w:asciiTheme="minorHAnsi" w:eastAsia="Calibri" w:hAnsiTheme="minorHAnsi" w:cstheme="minorHAnsi"/>
          <w:b w:val="0"/>
          <w:bCs w:val="0"/>
          <w:color w:val="323E4F" w:themeColor="text2" w:themeShade="BF"/>
          <w:sz w:val="19"/>
          <w:szCs w:val="19"/>
        </w:rPr>
        <w:id w:val="-653843478"/>
        <w:docPartObj>
          <w:docPartGallery w:val="Table of Contents"/>
          <w:docPartUnique/>
        </w:docPartObj>
      </w:sdtPr>
      <w:sdtEndPr>
        <w:rPr>
          <w:rFonts w:ascii="Calibri" w:hAnsi="Calibri" w:cs="Times New Roman"/>
          <w:color w:val="auto"/>
        </w:rPr>
      </w:sdtEndPr>
      <w:sdtContent>
        <w:p w:rsidR="00973F40" w:rsidRPr="00330012" w:rsidRDefault="0056392F" w:rsidP="00330012">
          <w:pPr>
            <w:pStyle w:val="TOCHeading"/>
            <w:shd w:val="clear" w:color="auto" w:fill="D5DCE4" w:themeFill="text2" w:themeFillTint="33"/>
            <w:rPr>
              <w:rFonts w:asciiTheme="minorHAnsi" w:hAnsiTheme="minorHAnsi" w:cstheme="minorHAnsi"/>
              <w:color w:val="323E4F" w:themeColor="text2" w:themeShade="BF"/>
              <w:sz w:val="19"/>
              <w:szCs w:val="19"/>
            </w:rPr>
          </w:pPr>
          <w:r w:rsidRPr="00330012">
            <w:rPr>
              <w:rFonts w:asciiTheme="minorHAnsi" w:hAnsiTheme="minorHAnsi" w:cstheme="minorHAnsi"/>
              <w:color w:val="323E4F" w:themeColor="text2" w:themeShade="BF"/>
              <w:sz w:val="19"/>
              <w:szCs w:val="19"/>
            </w:rPr>
            <w:t>ΠΕΡΙΕΧΟΜΕΝΑ</w:t>
          </w:r>
        </w:p>
        <w:p w:rsidR="00856D4F" w:rsidRDefault="00914FE0">
          <w:pPr>
            <w:pStyle w:val="TOC1"/>
            <w:rPr>
              <w:rFonts w:eastAsiaTheme="minorEastAsia" w:cstheme="minorBidi"/>
              <w:spacing w:val="0"/>
              <w:sz w:val="22"/>
              <w:szCs w:val="22"/>
              <w:lang w:eastAsia="el-GR"/>
            </w:rPr>
          </w:pPr>
          <w:r w:rsidRPr="001D3C9D">
            <w:rPr>
              <w:sz w:val="19"/>
            </w:rPr>
            <w:fldChar w:fldCharType="begin"/>
          </w:r>
          <w:r w:rsidR="00973F40" w:rsidRPr="001D3C9D">
            <w:rPr>
              <w:sz w:val="19"/>
            </w:rPr>
            <w:instrText xml:space="preserve"> TOC \o "1-3" \h \z \u </w:instrText>
          </w:r>
          <w:r w:rsidRPr="001D3C9D">
            <w:rPr>
              <w:sz w:val="19"/>
            </w:rPr>
            <w:fldChar w:fldCharType="separate"/>
          </w:r>
          <w:hyperlink w:anchor="_Toc5619758" w:history="1">
            <w:r w:rsidR="00856D4F" w:rsidRPr="004C3C37">
              <w:rPr>
                <w:rStyle w:val="Hyperlink"/>
              </w:rPr>
              <w:t>ΓΕΝΙΚΑ ΣΤΟΙΧΕΙΑ ΔΙΑΓΩΝΙΣΜΟΥ</w:t>
            </w:r>
            <w:r w:rsidR="00856D4F">
              <w:rPr>
                <w:webHidden/>
              </w:rPr>
              <w:tab/>
            </w:r>
            <w:r>
              <w:rPr>
                <w:webHidden/>
              </w:rPr>
              <w:fldChar w:fldCharType="begin"/>
            </w:r>
            <w:r w:rsidR="00856D4F">
              <w:rPr>
                <w:webHidden/>
              </w:rPr>
              <w:instrText xml:space="preserve"> PAGEREF _Toc5619758 \h </w:instrText>
            </w:r>
            <w:r>
              <w:rPr>
                <w:webHidden/>
              </w:rPr>
            </w:r>
            <w:r>
              <w:rPr>
                <w:webHidden/>
              </w:rPr>
              <w:fldChar w:fldCharType="separate"/>
            </w:r>
            <w:r w:rsidR="00296265">
              <w:rPr>
                <w:webHidden/>
              </w:rPr>
              <w:t>5</w:t>
            </w:r>
            <w:r>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59" w:history="1">
            <w:r w:rsidR="00856D4F" w:rsidRPr="004C3C37">
              <w:rPr>
                <w:rStyle w:val="Hyperlink"/>
              </w:rPr>
              <w:t>ΑΡΘΡΟ 1ο:</w:t>
            </w:r>
            <w:r w:rsidR="00856D4F">
              <w:rPr>
                <w:rFonts w:eastAsiaTheme="minorEastAsia" w:cstheme="minorBidi"/>
                <w:spacing w:val="0"/>
                <w:sz w:val="22"/>
                <w:szCs w:val="22"/>
                <w:lang w:eastAsia="el-GR"/>
              </w:rPr>
              <w:tab/>
            </w:r>
            <w:r w:rsidR="00856D4F" w:rsidRPr="004C3C37">
              <w:rPr>
                <w:rStyle w:val="Hyperlink"/>
              </w:rPr>
              <w:t>ΣΤΟΙΧΕΙΑ ΑΝΑΘΕΤΟΥΣΑΣ ΑΡΧΗΣ</w:t>
            </w:r>
            <w:r w:rsidR="00856D4F">
              <w:rPr>
                <w:webHidden/>
              </w:rPr>
              <w:tab/>
            </w:r>
            <w:r w:rsidR="00914FE0">
              <w:rPr>
                <w:webHidden/>
              </w:rPr>
              <w:fldChar w:fldCharType="begin"/>
            </w:r>
            <w:r w:rsidR="00856D4F">
              <w:rPr>
                <w:webHidden/>
              </w:rPr>
              <w:instrText xml:space="preserve"> PAGEREF _Toc5619759 \h </w:instrText>
            </w:r>
            <w:r w:rsidR="00914FE0">
              <w:rPr>
                <w:webHidden/>
              </w:rPr>
            </w:r>
            <w:r w:rsidR="00914FE0">
              <w:rPr>
                <w:webHidden/>
              </w:rPr>
              <w:fldChar w:fldCharType="separate"/>
            </w:r>
            <w:r>
              <w:rPr>
                <w:webHidden/>
              </w:rPr>
              <w:t>6</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60" w:history="1">
            <w:r w:rsidR="00856D4F" w:rsidRPr="004C3C37">
              <w:rPr>
                <w:rStyle w:val="Hyperlink"/>
              </w:rPr>
              <w:t>ΑΡΘΡΟ 2ο:</w:t>
            </w:r>
            <w:r w:rsidR="00856D4F">
              <w:rPr>
                <w:rFonts w:eastAsiaTheme="minorEastAsia" w:cstheme="minorBidi"/>
                <w:spacing w:val="0"/>
                <w:sz w:val="22"/>
                <w:szCs w:val="22"/>
                <w:lang w:eastAsia="el-GR"/>
              </w:rPr>
              <w:tab/>
            </w:r>
            <w:r w:rsidR="00856D4F" w:rsidRPr="004C3C37">
              <w:rPr>
                <w:rStyle w:val="Hyperlink"/>
              </w:rPr>
              <w:t>ΟΡΙΣΜΟΙ</w:t>
            </w:r>
            <w:r w:rsidR="00856D4F">
              <w:rPr>
                <w:webHidden/>
              </w:rPr>
              <w:tab/>
            </w:r>
            <w:r w:rsidR="00914FE0">
              <w:rPr>
                <w:webHidden/>
              </w:rPr>
              <w:fldChar w:fldCharType="begin"/>
            </w:r>
            <w:r w:rsidR="00856D4F">
              <w:rPr>
                <w:webHidden/>
              </w:rPr>
              <w:instrText xml:space="preserve"> PAGEREF _Toc5619760 \h </w:instrText>
            </w:r>
            <w:r w:rsidR="00914FE0">
              <w:rPr>
                <w:webHidden/>
              </w:rPr>
            </w:r>
            <w:r w:rsidR="00914FE0">
              <w:rPr>
                <w:webHidden/>
              </w:rPr>
              <w:fldChar w:fldCharType="separate"/>
            </w:r>
            <w:r>
              <w:rPr>
                <w:webHidden/>
              </w:rPr>
              <w:t>7</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61" w:history="1">
            <w:r w:rsidR="00856D4F" w:rsidRPr="004C3C37">
              <w:rPr>
                <w:rStyle w:val="Hyperlink"/>
              </w:rPr>
              <w:t>ΑΡΘΡΟ 3ο:</w:t>
            </w:r>
            <w:r w:rsidR="00856D4F">
              <w:rPr>
                <w:rFonts w:eastAsiaTheme="minorEastAsia" w:cstheme="minorBidi"/>
                <w:spacing w:val="0"/>
                <w:sz w:val="22"/>
                <w:szCs w:val="22"/>
                <w:lang w:eastAsia="el-GR"/>
              </w:rPr>
              <w:tab/>
            </w:r>
            <w:r w:rsidR="00856D4F" w:rsidRPr="004C3C37">
              <w:rPr>
                <w:rStyle w:val="Hyperlink"/>
              </w:rPr>
              <w:t>ΑΝΤΙΚΕΙΜΕΝΟ, ΠΕΡΙΓΡΑΦΗ ΣΥΜΒΑΣΗΣ, ΕΚΤΙΜΩΜΕΝΗ ΑΞΙΑ ΚΑΙ ΤΟΠΟΣ ΠΑΡΑΔΟΣΗΣ</w:t>
            </w:r>
            <w:r w:rsidR="00856D4F">
              <w:rPr>
                <w:webHidden/>
              </w:rPr>
              <w:tab/>
            </w:r>
            <w:r w:rsidR="00914FE0">
              <w:rPr>
                <w:webHidden/>
              </w:rPr>
              <w:fldChar w:fldCharType="begin"/>
            </w:r>
            <w:r w:rsidR="00856D4F">
              <w:rPr>
                <w:webHidden/>
              </w:rPr>
              <w:instrText xml:space="preserve"> PAGEREF _Toc5619761 \h </w:instrText>
            </w:r>
            <w:r w:rsidR="00914FE0">
              <w:rPr>
                <w:webHidden/>
              </w:rPr>
            </w:r>
            <w:r w:rsidR="00914FE0">
              <w:rPr>
                <w:webHidden/>
              </w:rPr>
              <w:fldChar w:fldCharType="separate"/>
            </w:r>
            <w:r>
              <w:rPr>
                <w:webHidden/>
              </w:rPr>
              <w:t>7</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62" w:history="1">
            <w:r w:rsidR="00856D4F" w:rsidRPr="004C3C37">
              <w:rPr>
                <w:rStyle w:val="Hyperlink"/>
              </w:rPr>
              <w:t>ΑΡΘΡΟ 4ο:</w:t>
            </w:r>
            <w:r w:rsidR="00856D4F">
              <w:rPr>
                <w:rFonts w:eastAsiaTheme="minorEastAsia" w:cstheme="minorBidi"/>
                <w:spacing w:val="0"/>
                <w:sz w:val="22"/>
                <w:szCs w:val="22"/>
                <w:lang w:eastAsia="el-GR"/>
              </w:rPr>
              <w:tab/>
            </w:r>
            <w:r w:rsidR="00856D4F" w:rsidRPr="004C3C37">
              <w:rPr>
                <w:rStyle w:val="Hyperlink"/>
              </w:rPr>
              <w:t xml:space="preserve">ΔΙΑΡΚΕΙΑ ΣΥΜΒΑΣΗΣ </w:t>
            </w:r>
            <w:r w:rsidR="00856D4F" w:rsidRPr="004C3C37">
              <w:rPr>
                <w:rStyle w:val="Hyperlink"/>
                <w:i/>
              </w:rPr>
              <w:t>(Αρ. 53 παρ. 2 περ. ια του ν. 4412/2016)</w:t>
            </w:r>
            <w:r w:rsidR="00856D4F">
              <w:rPr>
                <w:webHidden/>
              </w:rPr>
              <w:tab/>
            </w:r>
            <w:r w:rsidR="00914FE0">
              <w:rPr>
                <w:webHidden/>
              </w:rPr>
              <w:fldChar w:fldCharType="begin"/>
            </w:r>
            <w:r w:rsidR="00856D4F">
              <w:rPr>
                <w:webHidden/>
              </w:rPr>
              <w:instrText xml:space="preserve"> PAGEREF _Toc5619762 \h </w:instrText>
            </w:r>
            <w:r w:rsidR="00914FE0">
              <w:rPr>
                <w:webHidden/>
              </w:rPr>
            </w:r>
            <w:r w:rsidR="00914FE0">
              <w:rPr>
                <w:webHidden/>
              </w:rPr>
              <w:fldChar w:fldCharType="separate"/>
            </w:r>
            <w:r>
              <w:rPr>
                <w:webHidden/>
              </w:rPr>
              <w:t>8</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63" w:history="1">
            <w:r w:rsidR="00856D4F" w:rsidRPr="004C3C37">
              <w:rPr>
                <w:rStyle w:val="Hyperlink"/>
              </w:rPr>
              <w:t>ΑΡΘΡΟ 5ο:</w:t>
            </w:r>
            <w:r w:rsidR="00856D4F">
              <w:rPr>
                <w:rFonts w:eastAsiaTheme="minorEastAsia" w:cstheme="minorBidi"/>
                <w:spacing w:val="0"/>
                <w:sz w:val="22"/>
                <w:szCs w:val="22"/>
                <w:lang w:eastAsia="el-GR"/>
              </w:rPr>
              <w:tab/>
            </w:r>
            <w:r w:rsidR="00856D4F" w:rsidRPr="004C3C37">
              <w:rPr>
                <w:rStyle w:val="Hyperlink"/>
              </w:rPr>
              <w:t xml:space="preserve">ΟΡΙΖΟΝΤΙΑ ΡΗΤΡΑ- ΟΡΟΙ ΕΚΤΕΛΕΣΗΣ </w:t>
            </w:r>
            <w:r w:rsidR="00856D4F" w:rsidRPr="004C3C37">
              <w:rPr>
                <w:rStyle w:val="Hyperlink"/>
                <w:i/>
              </w:rPr>
              <w:t>(Αρ. 18 παρ. 2 και 5 &amp; 130 παρ.1 του ν. 4412/2016)</w:t>
            </w:r>
            <w:r w:rsidR="00856D4F">
              <w:rPr>
                <w:webHidden/>
              </w:rPr>
              <w:tab/>
            </w:r>
            <w:r w:rsidR="00914FE0">
              <w:rPr>
                <w:webHidden/>
              </w:rPr>
              <w:fldChar w:fldCharType="begin"/>
            </w:r>
            <w:r w:rsidR="00856D4F">
              <w:rPr>
                <w:webHidden/>
              </w:rPr>
              <w:instrText xml:space="preserve"> PAGEREF _Toc5619763 \h </w:instrText>
            </w:r>
            <w:r w:rsidR="00914FE0">
              <w:rPr>
                <w:webHidden/>
              </w:rPr>
            </w:r>
            <w:r w:rsidR="00914FE0">
              <w:rPr>
                <w:webHidden/>
              </w:rPr>
              <w:fldChar w:fldCharType="separate"/>
            </w:r>
            <w:r>
              <w:rPr>
                <w:webHidden/>
              </w:rPr>
              <w:t>8</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64" w:history="1">
            <w:r w:rsidR="00856D4F" w:rsidRPr="004C3C37">
              <w:rPr>
                <w:rStyle w:val="Hyperlink"/>
              </w:rPr>
              <w:t>ΑΡΘΡΟ 6ο:</w:t>
            </w:r>
            <w:r w:rsidR="00856D4F">
              <w:rPr>
                <w:rFonts w:eastAsiaTheme="minorEastAsia" w:cstheme="minorBidi"/>
                <w:spacing w:val="0"/>
                <w:sz w:val="22"/>
                <w:szCs w:val="22"/>
                <w:lang w:eastAsia="el-GR"/>
              </w:rPr>
              <w:tab/>
            </w:r>
            <w:r w:rsidR="00856D4F" w:rsidRPr="004C3C37">
              <w:rPr>
                <w:rStyle w:val="Hyperlink"/>
              </w:rPr>
              <w:t xml:space="preserve">ΔΙΑΔΙΚΑΣΙΑ ΣΥΜΒΑΣΗΣ, ΟΡΟΙ ΥΠΟΒΟΛΗΣ ΠΡΟΣΦΟΡΩΝ </w:t>
            </w:r>
            <w:r w:rsidR="00856D4F" w:rsidRPr="004C3C37">
              <w:rPr>
                <w:rStyle w:val="Hyperlink"/>
                <w:i/>
              </w:rPr>
              <w:t>(Άρ. 117 του ν. 4412/2016)</w:t>
            </w:r>
            <w:r w:rsidR="00856D4F">
              <w:rPr>
                <w:webHidden/>
              </w:rPr>
              <w:tab/>
            </w:r>
            <w:r w:rsidR="00914FE0">
              <w:rPr>
                <w:webHidden/>
              </w:rPr>
              <w:fldChar w:fldCharType="begin"/>
            </w:r>
            <w:r w:rsidR="00856D4F">
              <w:rPr>
                <w:webHidden/>
              </w:rPr>
              <w:instrText xml:space="preserve"> PAGEREF _Toc5619764 \h </w:instrText>
            </w:r>
            <w:r w:rsidR="00914FE0">
              <w:rPr>
                <w:webHidden/>
              </w:rPr>
            </w:r>
            <w:r w:rsidR="00914FE0">
              <w:rPr>
                <w:webHidden/>
              </w:rPr>
              <w:fldChar w:fldCharType="separate"/>
            </w:r>
            <w:r>
              <w:rPr>
                <w:webHidden/>
              </w:rPr>
              <w:t>8</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65" w:history="1">
            <w:r w:rsidR="00856D4F" w:rsidRPr="004C3C37">
              <w:rPr>
                <w:rStyle w:val="Hyperlink"/>
              </w:rPr>
              <w:t>ΑΡΘΡΟ 7ο:</w:t>
            </w:r>
            <w:r w:rsidR="00856D4F">
              <w:rPr>
                <w:rFonts w:eastAsiaTheme="minorEastAsia" w:cstheme="minorBidi"/>
                <w:spacing w:val="0"/>
                <w:sz w:val="22"/>
                <w:szCs w:val="22"/>
                <w:lang w:eastAsia="el-GR"/>
              </w:rPr>
              <w:tab/>
            </w:r>
            <w:r w:rsidR="00856D4F" w:rsidRPr="004C3C37">
              <w:rPr>
                <w:rStyle w:val="Hyperlink"/>
              </w:rPr>
              <w:t xml:space="preserve">ΔΙΚΑΙΩΜΑ ΣΥΜΜΕΤΟΧΗΣ  </w:t>
            </w:r>
            <w:r w:rsidR="00856D4F" w:rsidRPr="004C3C37">
              <w:rPr>
                <w:rStyle w:val="Hyperlink"/>
                <w:i/>
              </w:rPr>
              <w:t>(Άρ. 25 &amp; 19 του ν.4412/2016)</w:t>
            </w:r>
            <w:r w:rsidR="00856D4F">
              <w:rPr>
                <w:webHidden/>
              </w:rPr>
              <w:tab/>
            </w:r>
            <w:r w:rsidR="00914FE0">
              <w:rPr>
                <w:webHidden/>
              </w:rPr>
              <w:fldChar w:fldCharType="begin"/>
            </w:r>
            <w:r w:rsidR="00856D4F">
              <w:rPr>
                <w:webHidden/>
              </w:rPr>
              <w:instrText xml:space="preserve"> PAGEREF _Toc5619765 \h </w:instrText>
            </w:r>
            <w:r w:rsidR="00914FE0">
              <w:rPr>
                <w:webHidden/>
              </w:rPr>
            </w:r>
            <w:r w:rsidR="00914FE0">
              <w:rPr>
                <w:webHidden/>
              </w:rPr>
              <w:fldChar w:fldCharType="separate"/>
            </w:r>
            <w:r>
              <w:rPr>
                <w:webHidden/>
              </w:rPr>
              <w:t>8</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66" w:history="1">
            <w:r w:rsidR="00856D4F" w:rsidRPr="004C3C37">
              <w:rPr>
                <w:rStyle w:val="Hyperlink"/>
              </w:rPr>
              <w:t>ΑΡΘΡΟ 8ο:</w:t>
            </w:r>
            <w:r w:rsidR="00856D4F">
              <w:rPr>
                <w:rFonts w:eastAsiaTheme="minorEastAsia" w:cstheme="minorBidi"/>
                <w:spacing w:val="0"/>
                <w:sz w:val="22"/>
                <w:szCs w:val="22"/>
                <w:lang w:eastAsia="el-GR"/>
              </w:rPr>
              <w:tab/>
            </w:r>
            <w:r w:rsidR="00856D4F" w:rsidRPr="004C3C37">
              <w:rPr>
                <w:rStyle w:val="Hyperlink"/>
              </w:rPr>
              <w:t>ΕΓΓΡΑΦΑ ΤΗΣ ΣΥΜΒΑΣΗΣ, ΔΙΑΘΕΣΗ ΑΥΤΩΝ, ΠΑΡΟΧΗ ΔΙΕΥΚΡΙΝΗΣΕΩΝ &amp; ΣΥΜΠΛΗΡΩΜΑΤΙΚΩΝ ΠΛΗΡΟΦΟΡΙΩΝ</w:t>
            </w:r>
            <w:r w:rsidR="00856D4F">
              <w:rPr>
                <w:webHidden/>
              </w:rPr>
              <w:tab/>
            </w:r>
            <w:r w:rsidR="00914FE0">
              <w:rPr>
                <w:webHidden/>
              </w:rPr>
              <w:fldChar w:fldCharType="begin"/>
            </w:r>
            <w:r w:rsidR="00856D4F">
              <w:rPr>
                <w:webHidden/>
              </w:rPr>
              <w:instrText xml:space="preserve"> PAGEREF _Toc5619766 \h </w:instrText>
            </w:r>
            <w:r w:rsidR="00914FE0">
              <w:rPr>
                <w:webHidden/>
              </w:rPr>
            </w:r>
            <w:r w:rsidR="00914FE0">
              <w:rPr>
                <w:webHidden/>
              </w:rPr>
              <w:fldChar w:fldCharType="separate"/>
            </w:r>
            <w:r>
              <w:rPr>
                <w:webHidden/>
              </w:rPr>
              <w:t>8</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67" w:history="1">
            <w:r w:rsidR="00856D4F" w:rsidRPr="004C3C37">
              <w:rPr>
                <w:rStyle w:val="Hyperlink"/>
              </w:rPr>
              <w:t>ΑΡΘΡΟ 9ο:</w:t>
            </w:r>
            <w:r w:rsidR="00856D4F">
              <w:rPr>
                <w:rFonts w:eastAsiaTheme="minorEastAsia" w:cstheme="minorBidi"/>
                <w:spacing w:val="0"/>
                <w:sz w:val="22"/>
                <w:szCs w:val="22"/>
                <w:lang w:eastAsia="el-GR"/>
              </w:rPr>
              <w:tab/>
            </w:r>
            <w:r w:rsidR="00856D4F" w:rsidRPr="004C3C37">
              <w:rPr>
                <w:rStyle w:val="Hyperlink"/>
              </w:rPr>
              <w:t xml:space="preserve">ΧΡΟΝΟΣ ΙΣΧΥΟΣ ΠΡΟΣΦΟΡΩΝ  </w:t>
            </w:r>
            <w:r w:rsidR="00856D4F" w:rsidRPr="004C3C37">
              <w:rPr>
                <w:rStyle w:val="Hyperlink"/>
                <w:i/>
              </w:rPr>
              <w:t>(Άρ. 97 του Ν.4412/2016)</w:t>
            </w:r>
            <w:r w:rsidR="00856D4F">
              <w:rPr>
                <w:webHidden/>
              </w:rPr>
              <w:tab/>
            </w:r>
            <w:r w:rsidR="00914FE0">
              <w:rPr>
                <w:webHidden/>
              </w:rPr>
              <w:fldChar w:fldCharType="begin"/>
            </w:r>
            <w:r w:rsidR="00856D4F">
              <w:rPr>
                <w:webHidden/>
              </w:rPr>
              <w:instrText xml:space="preserve"> PAGEREF _Toc5619767 \h </w:instrText>
            </w:r>
            <w:r w:rsidR="00914FE0">
              <w:rPr>
                <w:webHidden/>
              </w:rPr>
            </w:r>
            <w:r w:rsidR="00914FE0">
              <w:rPr>
                <w:webHidden/>
              </w:rPr>
              <w:fldChar w:fldCharType="separate"/>
            </w:r>
            <w:r>
              <w:rPr>
                <w:webHidden/>
              </w:rPr>
              <w:t>9</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68" w:history="1">
            <w:r w:rsidR="00856D4F" w:rsidRPr="004C3C37">
              <w:rPr>
                <w:rStyle w:val="Hyperlink"/>
              </w:rPr>
              <w:t>ΑΡΘΡΟ 10ο:</w:t>
            </w:r>
            <w:r w:rsidR="00856D4F">
              <w:rPr>
                <w:rFonts w:eastAsiaTheme="minorEastAsia" w:cstheme="minorBidi"/>
                <w:spacing w:val="0"/>
                <w:sz w:val="22"/>
                <w:szCs w:val="22"/>
                <w:lang w:eastAsia="el-GR"/>
              </w:rPr>
              <w:tab/>
            </w:r>
            <w:r w:rsidR="00856D4F" w:rsidRPr="004C3C37">
              <w:rPr>
                <w:rStyle w:val="Hyperlink"/>
              </w:rPr>
              <w:t xml:space="preserve">ΔΗΜΟΣΙΟΤΗΤΑ  </w:t>
            </w:r>
            <w:r w:rsidR="00856D4F" w:rsidRPr="004C3C37">
              <w:rPr>
                <w:rStyle w:val="Hyperlink"/>
                <w:i/>
              </w:rPr>
              <w:t>(Αρ. 66 του ν. 4412/2016)</w:t>
            </w:r>
            <w:r w:rsidR="00856D4F">
              <w:rPr>
                <w:webHidden/>
              </w:rPr>
              <w:tab/>
            </w:r>
            <w:r w:rsidR="00914FE0">
              <w:rPr>
                <w:webHidden/>
              </w:rPr>
              <w:fldChar w:fldCharType="begin"/>
            </w:r>
            <w:r w:rsidR="00856D4F">
              <w:rPr>
                <w:webHidden/>
              </w:rPr>
              <w:instrText xml:space="preserve"> PAGEREF _Toc5619768 \h </w:instrText>
            </w:r>
            <w:r w:rsidR="00914FE0">
              <w:rPr>
                <w:webHidden/>
              </w:rPr>
            </w:r>
            <w:r w:rsidR="00914FE0">
              <w:rPr>
                <w:webHidden/>
              </w:rPr>
              <w:fldChar w:fldCharType="separate"/>
            </w:r>
            <w:r>
              <w:rPr>
                <w:webHidden/>
              </w:rPr>
              <w:t>9</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69" w:history="1">
            <w:r w:rsidR="00856D4F" w:rsidRPr="004C3C37">
              <w:rPr>
                <w:rStyle w:val="Hyperlink"/>
              </w:rPr>
              <w:t>ΑΡΘΡΟ 11ο:</w:t>
            </w:r>
            <w:r w:rsidR="00856D4F">
              <w:rPr>
                <w:rFonts w:eastAsiaTheme="minorEastAsia" w:cstheme="minorBidi"/>
                <w:spacing w:val="0"/>
                <w:sz w:val="22"/>
                <w:szCs w:val="22"/>
                <w:lang w:eastAsia="el-GR"/>
              </w:rPr>
              <w:tab/>
            </w:r>
            <w:r w:rsidR="00856D4F" w:rsidRPr="004C3C37">
              <w:rPr>
                <w:rStyle w:val="Hyperlink"/>
              </w:rPr>
              <w:t xml:space="preserve">ΚΡΙΤΗΡΙΟ ΑΝΑΘΕΣΗΣ  </w:t>
            </w:r>
            <w:r w:rsidR="00856D4F" w:rsidRPr="004C3C37">
              <w:rPr>
                <w:rStyle w:val="Hyperlink"/>
                <w:i/>
              </w:rPr>
              <w:t>(Άρ. 53 περ. ιε &amp; 86 του ν.4412/2016)</w:t>
            </w:r>
            <w:r w:rsidR="00856D4F">
              <w:rPr>
                <w:webHidden/>
              </w:rPr>
              <w:tab/>
            </w:r>
            <w:r w:rsidR="00914FE0">
              <w:rPr>
                <w:webHidden/>
              </w:rPr>
              <w:fldChar w:fldCharType="begin"/>
            </w:r>
            <w:r w:rsidR="00856D4F">
              <w:rPr>
                <w:webHidden/>
              </w:rPr>
              <w:instrText xml:space="preserve"> PAGEREF _Toc5619769 \h </w:instrText>
            </w:r>
            <w:r w:rsidR="00914FE0">
              <w:rPr>
                <w:webHidden/>
              </w:rPr>
            </w:r>
            <w:r w:rsidR="00914FE0">
              <w:rPr>
                <w:webHidden/>
              </w:rPr>
              <w:fldChar w:fldCharType="separate"/>
            </w:r>
            <w:r>
              <w:rPr>
                <w:webHidden/>
              </w:rPr>
              <w:t>9</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70" w:history="1">
            <w:r w:rsidR="00856D4F" w:rsidRPr="004C3C37">
              <w:rPr>
                <w:rStyle w:val="Hyperlink"/>
              </w:rPr>
              <w:t>ΑΡΘΡΟ 12ο:</w:t>
            </w:r>
            <w:r w:rsidR="00856D4F">
              <w:rPr>
                <w:rFonts w:eastAsiaTheme="minorEastAsia" w:cstheme="minorBidi"/>
                <w:spacing w:val="0"/>
                <w:sz w:val="22"/>
                <w:szCs w:val="22"/>
                <w:lang w:eastAsia="el-GR"/>
              </w:rPr>
              <w:tab/>
            </w:r>
            <w:r w:rsidR="00856D4F" w:rsidRPr="004C3C37">
              <w:rPr>
                <w:rStyle w:val="Hyperlink"/>
              </w:rPr>
              <w:t xml:space="preserve">ΠΡΟΥΠΟΘΕΣΕΙΣ ΣΥΜΜΕΤΟΧΗΣ </w:t>
            </w:r>
            <w:r w:rsidR="00856D4F" w:rsidRPr="004C3C37">
              <w:rPr>
                <w:rStyle w:val="Hyperlink"/>
                <w:i/>
              </w:rPr>
              <w:t>(Άρ. 73, 74 και 75 του ν. 4412/2016)</w:t>
            </w:r>
            <w:r w:rsidR="00856D4F">
              <w:rPr>
                <w:webHidden/>
              </w:rPr>
              <w:tab/>
            </w:r>
            <w:r w:rsidR="00914FE0">
              <w:rPr>
                <w:webHidden/>
              </w:rPr>
              <w:fldChar w:fldCharType="begin"/>
            </w:r>
            <w:r w:rsidR="00856D4F">
              <w:rPr>
                <w:webHidden/>
              </w:rPr>
              <w:instrText xml:space="preserve"> PAGEREF _Toc5619770 \h </w:instrText>
            </w:r>
            <w:r w:rsidR="00914FE0">
              <w:rPr>
                <w:webHidden/>
              </w:rPr>
            </w:r>
            <w:r w:rsidR="00914FE0">
              <w:rPr>
                <w:webHidden/>
              </w:rPr>
              <w:fldChar w:fldCharType="separate"/>
            </w:r>
            <w:r>
              <w:rPr>
                <w:webHidden/>
              </w:rPr>
              <w:t>9</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71" w:history="1">
            <w:r w:rsidR="00856D4F" w:rsidRPr="004C3C37">
              <w:rPr>
                <w:rStyle w:val="Hyperlink"/>
              </w:rPr>
              <w:t>ΑΡΘΡΟ 13ο:</w:t>
            </w:r>
            <w:r w:rsidR="00856D4F">
              <w:rPr>
                <w:rFonts w:eastAsiaTheme="minorEastAsia" w:cstheme="minorBidi"/>
                <w:spacing w:val="0"/>
                <w:sz w:val="22"/>
                <w:szCs w:val="22"/>
                <w:lang w:eastAsia="el-GR"/>
              </w:rPr>
              <w:tab/>
            </w:r>
            <w:r w:rsidR="00856D4F" w:rsidRPr="004C3C37">
              <w:rPr>
                <w:rStyle w:val="Hyperlink"/>
              </w:rPr>
              <w:t xml:space="preserve">ΤΟΠΟΣ ΚΑΙ ΧΡΟΝΟΣ ΥΠΟΒΟΛΗΣ ΠΡΟΣΦΟΡΩΝ ΚΑΙ ΔΙΕΝΕΡΓΕΙΑΣ ΔΙΑΓΩΝΙΣΜΟΥ </w:t>
            </w:r>
            <w:r w:rsidR="00856D4F" w:rsidRPr="004C3C37">
              <w:rPr>
                <w:rStyle w:val="Hyperlink"/>
                <w:i/>
              </w:rPr>
              <w:t>(Άρ. 96 &amp; 121 του ν.4412/2016)</w:t>
            </w:r>
            <w:r w:rsidR="00856D4F">
              <w:rPr>
                <w:webHidden/>
              </w:rPr>
              <w:tab/>
            </w:r>
            <w:r w:rsidR="00914FE0">
              <w:rPr>
                <w:webHidden/>
              </w:rPr>
              <w:fldChar w:fldCharType="begin"/>
            </w:r>
            <w:r w:rsidR="00856D4F">
              <w:rPr>
                <w:webHidden/>
              </w:rPr>
              <w:instrText xml:space="preserve"> PAGEREF _Toc5619771 \h </w:instrText>
            </w:r>
            <w:r w:rsidR="00914FE0">
              <w:rPr>
                <w:webHidden/>
              </w:rPr>
            </w:r>
            <w:r w:rsidR="00914FE0">
              <w:rPr>
                <w:webHidden/>
              </w:rPr>
              <w:fldChar w:fldCharType="separate"/>
            </w:r>
            <w:r>
              <w:rPr>
                <w:webHidden/>
              </w:rPr>
              <w:t>13</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72" w:history="1">
            <w:r w:rsidR="00856D4F" w:rsidRPr="004C3C37">
              <w:rPr>
                <w:rStyle w:val="Hyperlink"/>
              </w:rPr>
              <w:t>ΑΡΘΡΟ 14ο:</w:t>
            </w:r>
            <w:r w:rsidR="00856D4F">
              <w:rPr>
                <w:rFonts w:eastAsiaTheme="minorEastAsia" w:cstheme="minorBidi"/>
                <w:spacing w:val="0"/>
                <w:sz w:val="22"/>
                <w:szCs w:val="22"/>
                <w:lang w:eastAsia="el-GR"/>
              </w:rPr>
              <w:tab/>
            </w:r>
            <w:r w:rsidR="00856D4F" w:rsidRPr="004C3C37">
              <w:rPr>
                <w:rStyle w:val="Hyperlink"/>
              </w:rPr>
              <w:t xml:space="preserve">ΤΡΟΠΟΣ ΥΠΟΒΟΛΗΣ ΚΑΙ ΣΥΝΤΑΞΗΣ ΠΡΟΣΦΟΡΩΝ- ΠΕΡΙΕΧΟΜΕΝΟ ΦΑΚΕΛΟΥ </w:t>
            </w:r>
            <w:r w:rsidR="00856D4F" w:rsidRPr="004C3C37">
              <w:rPr>
                <w:rStyle w:val="Hyperlink"/>
                <w:i/>
              </w:rPr>
              <w:t>(Αρ. 92 έως 96 του ν.4412/2016)</w:t>
            </w:r>
            <w:r w:rsidR="00856D4F">
              <w:rPr>
                <w:webHidden/>
              </w:rPr>
              <w:tab/>
            </w:r>
            <w:r w:rsidR="00914FE0">
              <w:rPr>
                <w:webHidden/>
              </w:rPr>
              <w:fldChar w:fldCharType="begin"/>
            </w:r>
            <w:r w:rsidR="00856D4F">
              <w:rPr>
                <w:webHidden/>
              </w:rPr>
              <w:instrText xml:space="preserve"> PAGEREF _Toc5619772 \h </w:instrText>
            </w:r>
            <w:r w:rsidR="00914FE0">
              <w:rPr>
                <w:webHidden/>
              </w:rPr>
            </w:r>
            <w:r w:rsidR="00914FE0">
              <w:rPr>
                <w:webHidden/>
              </w:rPr>
              <w:fldChar w:fldCharType="separate"/>
            </w:r>
            <w:r>
              <w:rPr>
                <w:webHidden/>
              </w:rPr>
              <w:t>14</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73" w:history="1">
            <w:r w:rsidR="00856D4F" w:rsidRPr="004C3C37">
              <w:rPr>
                <w:rStyle w:val="Hyperlink"/>
              </w:rPr>
              <w:t>ΑΡΘΡΟ 15ο:</w:t>
            </w:r>
            <w:r w:rsidR="00856D4F">
              <w:rPr>
                <w:rFonts w:eastAsiaTheme="minorEastAsia" w:cstheme="minorBidi"/>
                <w:spacing w:val="0"/>
                <w:sz w:val="22"/>
                <w:szCs w:val="22"/>
                <w:lang w:eastAsia="el-GR"/>
              </w:rPr>
              <w:tab/>
            </w:r>
            <w:r w:rsidR="00856D4F" w:rsidRPr="004C3C37">
              <w:rPr>
                <w:rStyle w:val="Hyperlink"/>
              </w:rPr>
              <w:t xml:space="preserve">ΑΠΟΣΦΡΑΓΙΣΗ ΚΑΙ ΑΞΙΟΛΟΓΗΣΗ ΠΡΟΣΦΟΡΩΝ  </w:t>
            </w:r>
            <w:r w:rsidR="00856D4F" w:rsidRPr="004C3C37">
              <w:rPr>
                <w:rStyle w:val="Hyperlink"/>
                <w:i/>
              </w:rPr>
              <w:t>(Άρ. 86, 90, 96, 100, 102 και 117 του ν.4412/2016)</w:t>
            </w:r>
            <w:r w:rsidR="00856D4F">
              <w:rPr>
                <w:webHidden/>
              </w:rPr>
              <w:tab/>
            </w:r>
            <w:r w:rsidR="00914FE0">
              <w:rPr>
                <w:webHidden/>
              </w:rPr>
              <w:fldChar w:fldCharType="begin"/>
            </w:r>
            <w:r w:rsidR="00856D4F">
              <w:rPr>
                <w:webHidden/>
              </w:rPr>
              <w:instrText xml:space="preserve"> PAGEREF _Toc5619773 \h </w:instrText>
            </w:r>
            <w:r w:rsidR="00914FE0">
              <w:rPr>
                <w:webHidden/>
              </w:rPr>
            </w:r>
            <w:r w:rsidR="00914FE0">
              <w:rPr>
                <w:webHidden/>
              </w:rPr>
              <w:fldChar w:fldCharType="separate"/>
            </w:r>
            <w:r>
              <w:rPr>
                <w:webHidden/>
              </w:rPr>
              <w:t>18</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74" w:history="1">
            <w:r w:rsidR="00856D4F" w:rsidRPr="004C3C37">
              <w:rPr>
                <w:rStyle w:val="Hyperlink"/>
              </w:rPr>
              <w:t>ΑΡΘΡΟ 16ο:</w:t>
            </w:r>
            <w:r w:rsidR="00856D4F">
              <w:rPr>
                <w:rFonts w:eastAsiaTheme="minorEastAsia" w:cstheme="minorBidi"/>
                <w:spacing w:val="0"/>
                <w:sz w:val="22"/>
                <w:szCs w:val="22"/>
                <w:lang w:eastAsia="el-GR"/>
              </w:rPr>
              <w:tab/>
            </w:r>
            <w:r w:rsidR="00856D4F" w:rsidRPr="004C3C37">
              <w:rPr>
                <w:rStyle w:val="Hyperlink"/>
              </w:rPr>
              <w:t xml:space="preserve">ΠΡΟΣΚΛΗΣΗ ΓΙΑ ΥΠΟΒΟΛΗ ΔΙΚΑΙΟΛΟΓΗΤΙΚΩΝ ΚΑΤΑΚΥΡΩΣΗΣ </w:t>
            </w:r>
            <w:r w:rsidR="00856D4F" w:rsidRPr="004C3C37">
              <w:rPr>
                <w:rStyle w:val="Hyperlink"/>
                <w:i/>
              </w:rPr>
              <w:t>(Άρ. 103 του ν.4412/2016)</w:t>
            </w:r>
            <w:r w:rsidR="00856D4F">
              <w:rPr>
                <w:webHidden/>
              </w:rPr>
              <w:tab/>
            </w:r>
            <w:r w:rsidR="00914FE0">
              <w:rPr>
                <w:webHidden/>
              </w:rPr>
              <w:fldChar w:fldCharType="begin"/>
            </w:r>
            <w:r w:rsidR="00856D4F">
              <w:rPr>
                <w:webHidden/>
              </w:rPr>
              <w:instrText xml:space="preserve"> PAGEREF _Toc5619774 \h </w:instrText>
            </w:r>
            <w:r w:rsidR="00914FE0">
              <w:rPr>
                <w:webHidden/>
              </w:rPr>
            </w:r>
            <w:r w:rsidR="00914FE0">
              <w:rPr>
                <w:webHidden/>
              </w:rPr>
              <w:fldChar w:fldCharType="separate"/>
            </w:r>
            <w:r>
              <w:rPr>
                <w:webHidden/>
              </w:rPr>
              <w:t>20</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75" w:history="1">
            <w:r w:rsidR="00856D4F" w:rsidRPr="004C3C37">
              <w:rPr>
                <w:rStyle w:val="Hyperlink"/>
              </w:rPr>
              <w:t>ΑΡΘΡΟ 17ο:</w:t>
            </w:r>
            <w:r w:rsidR="00856D4F">
              <w:rPr>
                <w:rFonts w:eastAsiaTheme="minorEastAsia" w:cstheme="minorBidi"/>
                <w:spacing w:val="0"/>
                <w:sz w:val="22"/>
                <w:szCs w:val="22"/>
                <w:lang w:eastAsia="el-GR"/>
              </w:rPr>
              <w:tab/>
            </w:r>
            <w:r w:rsidR="00856D4F" w:rsidRPr="004C3C37">
              <w:rPr>
                <w:rStyle w:val="Hyperlink"/>
              </w:rPr>
              <w:t xml:space="preserve">ΔΙΚΑΙΟΛΟΓΗΤΙΚΑ ΚΑΤΑΚΥΡΩΣΗΣ (ΑΠΟΔΕΙΚΤΙΚΑ ΜΕΣΑ) </w:t>
            </w:r>
            <w:r w:rsidR="00856D4F" w:rsidRPr="004C3C37">
              <w:rPr>
                <w:rStyle w:val="Hyperlink"/>
                <w:i/>
              </w:rPr>
              <w:t>(Άρ. 80 του ν.4412/2016)</w:t>
            </w:r>
            <w:r w:rsidR="00856D4F">
              <w:rPr>
                <w:webHidden/>
              </w:rPr>
              <w:tab/>
            </w:r>
            <w:r w:rsidR="00914FE0">
              <w:rPr>
                <w:webHidden/>
              </w:rPr>
              <w:fldChar w:fldCharType="begin"/>
            </w:r>
            <w:r w:rsidR="00856D4F">
              <w:rPr>
                <w:webHidden/>
              </w:rPr>
              <w:instrText xml:space="preserve"> PAGEREF _Toc5619775 \h </w:instrText>
            </w:r>
            <w:r w:rsidR="00914FE0">
              <w:rPr>
                <w:webHidden/>
              </w:rPr>
            </w:r>
            <w:r w:rsidR="00914FE0">
              <w:rPr>
                <w:webHidden/>
              </w:rPr>
              <w:fldChar w:fldCharType="separate"/>
            </w:r>
            <w:r>
              <w:rPr>
                <w:webHidden/>
              </w:rPr>
              <w:t>21</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76" w:history="1">
            <w:r w:rsidR="00856D4F" w:rsidRPr="004C3C37">
              <w:rPr>
                <w:rStyle w:val="Hyperlink"/>
              </w:rPr>
              <w:t>ΑΡΘΡΟ 18ο:</w:t>
            </w:r>
            <w:r w:rsidR="00856D4F">
              <w:rPr>
                <w:rFonts w:eastAsiaTheme="minorEastAsia" w:cstheme="minorBidi"/>
                <w:spacing w:val="0"/>
                <w:sz w:val="22"/>
                <w:szCs w:val="22"/>
                <w:lang w:eastAsia="el-GR"/>
              </w:rPr>
              <w:tab/>
            </w:r>
            <w:r w:rsidR="00856D4F" w:rsidRPr="004C3C37">
              <w:rPr>
                <w:rStyle w:val="Hyperlink"/>
              </w:rPr>
              <w:t xml:space="preserve">ΚΑΤΑΚΥΡΩΣΗ –ΣΥΝΑΨΗ ΣΥΜΒΑΣΗΣ  </w:t>
            </w:r>
            <w:r w:rsidR="00856D4F" w:rsidRPr="004C3C37">
              <w:rPr>
                <w:rStyle w:val="Hyperlink"/>
                <w:i/>
              </w:rPr>
              <w:t>(Άρ. 105 του ν.4412/2016)</w:t>
            </w:r>
            <w:r w:rsidR="00856D4F">
              <w:rPr>
                <w:webHidden/>
              </w:rPr>
              <w:tab/>
            </w:r>
            <w:r w:rsidR="00914FE0">
              <w:rPr>
                <w:webHidden/>
              </w:rPr>
              <w:fldChar w:fldCharType="begin"/>
            </w:r>
            <w:r w:rsidR="00856D4F">
              <w:rPr>
                <w:webHidden/>
              </w:rPr>
              <w:instrText xml:space="preserve"> PAGEREF _Toc5619776 \h </w:instrText>
            </w:r>
            <w:r w:rsidR="00914FE0">
              <w:rPr>
                <w:webHidden/>
              </w:rPr>
            </w:r>
            <w:r w:rsidR="00914FE0">
              <w:rPr>
                <w:webHidden/>
              </w:rPr>
              <w:fldChar w:fldCharType="separate"/>
            </w:r>
            <w:r>
              <w:rPr>
                <w:webHidden/>
              </w:rPr>
              <w:t>24</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77" w:history="1">
            <w:r w:rsidR="00856D4F" w:rsidRPr="004C3C37">
              <w:rPr>
                <w:rStyle w:val="Hyperlink"/>
              </w:rPr>
              <w:t>ΑΡΘΡΟ 19ο:</w:t>
            </w:r>
            <w:r w:rsidR="00856D4F">
              <w:rPr>
                <w:rFonts w:eastAsiaTheme="minorEastAsia" w:cstheme="minorBidi"/>
                <w:spacing w:val="0"/>
                <w:sz w:val="22"/>
                <w:szCs w:val="22"/>
                <w:lang w:eastAsia="el-GR"/>
              </w:rPr>
              <w:tab/>
            </w:r>
            <w:r w:rsidR="00856D4F" w:rsidRPr="004C3C37">
              <w:rPr>
                <w:rStyle w:val="Hyperlink"/>
                <w:bCs/>
              </w:rPr>
              <w:t xml:space="preserve">ΕΝΣΤΑΣΕΙΣ  </w:t>
            </w:r>
            <w:r w:rsidR="00856D4F" w:rsidRPr="004C3C37">
              <w:rPr>
                <w:rStyle w:val="Hyperlink"/>
                <w:i/>
              </w:rPr>
              <w:t xml:space="preserve">(Άρ. 127 </w:t>
            </w:r>
            <w:r w:rsidR="00856D4F" w:rsidRPr="004C3C37">
              <w:rPr>
                <w:rStyle w:val="Hyperlink"/>
                <w:i/>
                <w:lang w:eastAsia="el-GR"/>
              </w:rPr>
              <w:t>του ν</w:t>
            </w:r>
            <w:r w:rsidR="00856D4F" w:rsidRPr="004C3C37">
              <w:rPr>
                <w:rStyle w:val="Hyperlink"/>
                <w:i/>
              </w:rPr>
              <w:t>.4412/2016)</w:t>
            </w:r>
            <w:r w:rsidR="00856D4F">
              <w:rPr>
                <w:webHidden/>
              </w:rPr>
              <w:tab/>
            </w:r>
            <w:r w:rsidR="00914FE0">
              <w:rPr>
                <w:webHidden/>
              </w:rPr>
              <w:fldChar w:fldCharType="begin"/>
            </w:r>
            <w:r w:rsidR="00856D4F">
              <w:rPr>
                <w:webHidden/>
              </w:rPr>
              <w:instrText xml:space="preserve"> PAGEREF _Toc5619777 \h </w:instrText>
            </w:r>
            <w:r w:rsidR="00914FE0">
              <w:rPr>
                <w:webHidden/>
              </w:rPr>
            </w:r>
            <w:r w:rsidR="00914FE0">
              <w:rPr>
                <w:webHidden/>
              </w:rPr>
              <w:fldChar w:fldCharType="separate"/>
            </w:r>
            <w:r>
              <w:rPr>
                <w:webHidden/>
              </w:rPr>
              <w:t>25</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78" w:history="1">
            <w:r w:rsidR="00856D4F" w:rsidRPr="004C3C37">
              <w:rPr>
                <w:rStyle w:val="Hyperlink"/>
              </w:rPr>
              <w:t>ΑΡΘΡΟ 20ο:</w:t>
            </w:r>
            <w:r w:rsidR="00856D4F">
              <w:rPr>
                <w:rFonts w:eastAsiaTheme="minorEastAsia" w:cstheme="minorBidi"/>
                <w:spacing w:val="0"/>
                <w:sz w:val="22"/>
                <w:szCs w:val="22"/>
                <w:lang w:eastAsia="el-GR"/>
              </w:rPr>
              <w:tab/>
            </w:r>
            <w:r w:rsidR="00856D4F" w:rsidRPr="004C3C37">
              <w:rPr>
                <w:rStyle w:val="Hyperlink"/>
              </w:rPr>
              <w:t xml:space="preserve">ΛΟΓΟΙ ΑΠΟΡΡΙΨΗΣ ΠΡΟΣΦΟΡΩΝ  </w:t>
            </w:r>
            <w:r w:rsidR="00856D4F" w:rsidRPr="004C3C37">
              <w:rPr>
                <w:rStyle w:val="Hyperlink"/>
                <w:i/>
              </w:rPr>
              <w:t>(Αρ. 91 του ν. 4412/2016)</w:t>
            </w:r>
            <w:r w:rsidR="00856D4F">
              <w:rPr>
                <w:webHidden/>
              </w:rPr>
              <w:tab/>
            </w:r>
            <w:r w:rsidR="00914FE0">
              <w:rPr>
                <w:webHidden/>
              </w:rPr>
              <w:fldChar w:fldCharType="begin"/>
            </w:r>
            <w:r w:rsidR="00856D4F">
              <w:rPr>
                <w:webHidden/>
              </w:rPr>
              <w:instrText xml:space="preserve"> PAGEREF _Toc5619778 \h </w:instrText>
            </w:r>
            <w:r w:rsidR="00914FE0">
              <w:rPr>
                <w:webHidden/>
              </w:rPr>
            </w:r>
            <w:r w:rsidR="00914FE0">
              <w:rPr>
                <w:webHidden/>
              </w:rPr>
              <w:fldChar w:fldCharType="separate"/>
            </w:r>
            <w:r>
              <w:rPr>
                <w:webHidden/>
              </w:rPr>
              <w:t>25</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79" w:history="1">
            <w:r w:rsidR="00856D4F" w:rsidRPr="004C3C37">
              <w:rPr>
                <w:rStyle w:val="Hyperlink"/>
              </w:rPr>
              <w:t>ΑΡΘΡΟ 21ο:</w:t>
            </w:r>
            <w:r w:rsidR="00856D4F">
              <w:rPr>
                <w:rFonts w:eastAsiaTheme="minorEastAsia" w:cstheme="minorBidi"/>
                <w:spacing w:val="0"/>
                <w:sz w:val="22"/>
                <w:szCs w:val="22"/>
                <w:lang w:eastAsia="el-GR"/>
              </w:rPr>
              <w:tab/>
            </w:r>
            <w:r w:rsidR="00856D4F" w:rsidRPr="004C3C37">
              <w:rPr>
                <w:rStyle w:val="Hyperlink"/>
              </w:rPr>
              <w:t xml:space="preserve">ΜΑΤΑΙΩΣΗ ΔΙΑΔΙΚΑΣΙΑΣ  </w:t>
            </w:r>
            <w:r w:rsidR="00856D4F" w:rsidRPr="004C3C37">
              <w:rPr>
                <w:rStyle w:val="Hyperlink"/>
                <w:i/>
              </w:rPr>
              <w:t>(Αρ. 106 του ν.4412/2016)</w:t>
            </w:r>
            <w:r w:rsidR="00856D4F">
              <w:rPr>
                <w:webHidden/>
              </w:rPr>
              <w:tab/>
            </w:r>
            <w:r w:rsidR="00914FE0">
              <w:rPr>
                <w:webHidden/>
              </w:rPr>
              <w:fldChar w:fldCharType="begin"/>
            </w:r>
            <w:r w:rsidR="00856D4F">
              <w:rPr>
                <w:webHidden/>
              </w:rPr>
              <w:instrText xml:space="preserve"> PAGEREF _Toc5619779 \h </w:instrText>
            </w:r>
            <w:r w:rsidR="00914FE0">
              <w:rPr>
                <w:webHidden/>
              </w:rPr>
            </w:r>
            <w:r w:rsidR="00914FE0">
              <w:rPr>
                <w:webHidden/>
              </w:rPr>
              <w:fldChar w:fldCharType="separate"/>
            </w:r>
            <w:r>
              <w:rPr>
                <w:webHidden/>
              </w:rPr>
              <w:t>26</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80" w:history="1">
            <w:r w:rsidR="00856D4F" w:rsidRPr="004C3C37">
              <w:rPr>
                <w:rStyle w:val="Hyperlink"/>
              </w:rPr>
              <w:t>ΑΡΘΡΟ 22ο:</w:t>
            </w:r>
            <w:r w:rsidR="00856D4F">
              <w:rPr>
                <w:rFonts w:eastAsiaTheme="minorEastAsia" w:cstheme="minorBidi"/>
                <w:spacing w:val="0"/>
                <w:sz w:val="22"/>
                <w:szCs w:val="22"/>
                <w:lang w:eastAsia="el-GR"/>
              </w:rPr>
              <w:tab/>
            </w:r>
            <w:r w:rsidR="00856D4F" w:rsidRPr="004C3C37">
              <w:rPr>
                <w:rStyle w:val="Hyperlink"/>
              </w:rPr>
              <w:t xml:space="preserve">ΕΓΓΥΗΣΕΙΣ  </w:t>
            </w:r>
            <w:r w:rsidR="00856D4F" w:rsidRPr="004C3C37">
              <w:rPr>
                <w:rStyle w:val="Hyperlink"/>
                <w:i/>
              </w:rPr>
              <w:t>(Άρ. 72 του ν. 4412/2016)</w:t>
            </w:r>
            <w:r w:rsidR="00856D4F">
              <w:rPr>
                <w:webHidden/>
              </w:rPr>
              <w:tab/>
            </w:r>
            <w:r w:rsidR="00914FE0">
              <w:rPr>
                <w:webHidden/>
              </w:rPr>
              <w:fldChar w:fldCharType="begin"/>
            </w:r>
            <w:r w:rsidR="00856D4F">
              <w:rPr>
                <w:webHidden/>
              </w:rPr>
              <w:instrText xml:space="preserve"> PAGEREF _Toc5619780 \h </w:instrText>
            </w:r>
            <w:r w:rsidR="00914FE0">
              <w:rPr>
                <w:webHidden/>
              </w:rPr>
            </w:r>
            <w:r w:rsidR="00914FE0">
              <w:rPr>
                <w:webHidden/>
              </w:rPr>
              <w:fldChar w:fldCharType="separate"/>
            </w:r>
            <w:r>
              <w:rPr>
                <w:webHidden/>
              </w:rPr>
              <w:t>26</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81" w:history="1">
            <w:r w:rsidR="00856D4F" w:rsidRPr="004C3C37">
              <w:rPr>
                <w:rStyle w:val="Hyperlink"/>
              </w:rPr>
              <w:t>ΑΡΘΡΟ 23ο:</w:t>
            </w:r>
            <w:r w:rsidR="00856D4F">
              <w:rPr>
                <w:rFonts w:eastAsiaTheme="minorEastAsia" w:cstheme="minorBidi"/>
                <w:spacing w:val="0"/>
                <w:sz w:val="22"/>
                <w:szCs w:val="22"/>
                <w:lang w:eastAsia="el-GR"/>
              </w:rPr>
              <w:tab/>
            </w:r>
            <w:r w:rsidR="00856D4F" w:rsidRPr="004C3C37">
              <w:rPr>
                <w:rStyle w:val="Hyperlink"/>
              </w:rPr>
              <w:t xml:space="preserve">ΧΡΟΝΟΣ-ΤΡΟΠΟΣ ΚΑΙ ΤΟΠΟΣ ΠΑΡΑΔΟΣΗΣ ΕΙΔΩΝ </w:t>
            </w:r>
            <w:r w:rsidR="00856D4F" w:rsidRPr="004C3C37">
              <w:rPr>
                <w:rStyle w:val="Hyperlink"/>
                <w:i/>
              </w:rPr>
              <w:t>(Αρ. 206 του ν. 4412/2016)</w:t>
            </w:r>
            <w:r w:rsidR="00856D4F">
              <w:rPr>
                <w:webHidden/>
              </w:rPr>
              <w:tab/>
            </w:r>
            <w:r w:rsidR="00914FE0">
              <w:rPr>
                <w:webHidden/>
              </w:rPr>
              <w:fldChar w:fldCharType="begin"/>
            </w:r>
            <w:r w:rsidR="00856D4F">
              <w:rPr>
                <w:webHidden/>
              </w:rPr>
              <w:instrText xml:space="preserve"> PAGEREF _Toc5619781 \h </w:instrText>
            </w:r>
            <w:r w:rsidR="00914FE0">
              <w:rPr>
                <w:webHidden/>
              </w:rPr>
            </w:r>
            <w:r w:rsidR="00914FE0">
              <w:rPr>
                <w:webHidden/>
              </w:rPr>
              <w:fldChar w:fldCharType="separate"/>
            </w:r>
            <w:r>
              <w:rPr>
                <w:webHidden/>
              </w:rPr>
              <w:t>27</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82" w:history="1">
            <w:r w:rsidR="00856D4F" w:rsidRPr="004C3C37">
              <w:rPr>
                <w:rStyle w:val="Hyperlink"/>
              </w:rPr>
              <w:t>ΑΡΘΡΟ 24ο:</w:t>
            </w:r>
            <w:r w:rsidR="00856D4F">
              <w:rPr>
                <w:rFonts w:eastAsiaTheme="minorEastAsia" w:cstheme="minorBidi"/>
                <w:spacing w:val="0"/>
                <w:sz w:val="22"/>
                <w:szCs w:val="22"/>
                <w:lang w:eastAsia="el-GR"/>
              </w:rPr>
              <w:tab/>
            </w:r>
            <w:r w:rsidR="00856D4F" w:rsidRPr="004C3C37">
              <w:rPr>
                <w:rStyle w:val="Hyperlink"/>
              </w:rPr>
              <w:t xml:space="preserve">ΠΑΡΑΛΑΒΗ ΤΩΝ ΥΠΟ ΠΡΟΜΗΘΕΙΑ ΕΙΔΩΝ </w:t>
            </w:r>
            <w:r w:rsidR="00856D4F" w:rsidRPr="004C3C37">
              <w:rPr>
                <w:rStyle w:val="Hyperlink"/>
                <w:i/>
              </w:rPr>
              <w:t>(Αρ. 208 &amp; 209 του ν. 4412/2016)</w:t>
            </w:r>
            <w:r w:rsidR="00856D4F">
              <w:rPr>
                <w:webHidden/>
              </w:rPr>
              <w:tab/>
            </w:r>
            <w:r w:rsidR="00914FE0">
              <w:rPr>
                <w:webHidden/>
              </w:rPr>
              <w:fldChar w:fldCharType="begin"/>
            </w:r>
            <w:r w:rsidR="00856D4F">
              <w:rPr>
                <w:webHidden/>
              </w:rPr>
              <w:instrText xml:space="preserve"> PAGEREF _Toc5619782 \h </w:instrText>
            </w:r>
            <w:r w:rsidR="00914FE0">
              <w:rPr>
                <w:webHidden/>
              </w:rPr>
            </w:r>
            <w:r w:rsidR="00914FE0">
              <w:rPr>
                <w:webHidden/>
              </w:rPr>
              <w:fldChar w:fldCharType="separate"/>
            </w:r>
            <w:r>
              <w:rPr>
                <w:webHidden/>
              </w:rPr>
              <w:t>28</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83" w:history="1">
            <w:r w:rsidR="00856D4F" w:rsidRPr="004C3C37">
              <w:rPr>
                <w:rStyle w:val="Hyperlink"/>
              </w:rPr>
              <w:t>ΑΡΘΡΟ 25ο:</w:t>
            </w:r>
            <w:r w:rsidR="00856D4F">
              <w:rPr>
                <w:rFonts w:eastAsiaTheme="minorEastAsia" w:cstheme="minorBidi"/>
                <w:spacing w:val="0"/>
                <w:sz w:val="22"/>
                <w:szCs w:val="22"/>
                <w:lang w:eastAsia="el-GR"/>
              </w:rPr>
              <w:tab/>
            </w:r>
            <w:r w:rsidR="00856D4F" w:rsidRPr="004C3C37">
              <w:rPr>
                <w:rStyle w:val="Hyperlink"/>
              </w:rPr>
              <w:t xml:space="preserve">ΑΠΟΡΡΙΨΗ ΣΥΜΒΑΤΙΚΩΝ ΕΙΔΩΝ-ΑΝΤΙΚΑΤΑΣΤΑΣΗ </w:t>
            </w:r>
            <w:r w:rsidR="00856D4F" w:rsidRPr="004C3C37">
              <w:rPr>
                <w:rStyle w:val="Hyperlink"/>
                <w:i/>
              </w:rPr>
              <w:t>(Αρ. 213 του ν. 4412/2016)</w:t>
            </w:r>
            <w:r w:rsidR="00856D4F">
              <w:rPr>
                <w:webHidden/>
              </w:rPr>
              <w:tab/>
            </w:r>
            <w:r w:rsidR="00914FE0">
              <w:rPr>
                <w:webHidden/>
              </w:rPr>
              <w:fldChar w:fldCharType="begin"/>
            </w:r>
            <w:r w:rsidR="00856D4F">
              <w:rPr>
                <w:webHidden/>
              </w:rPr>
              <w:instrText xml:space="preserve"> PAGEREF _Toc5619783 \h </w:instrText>
            </w:r>
            <w:r w:rsidR="00914FE0">
              <w:rPr>
                <w:webHidden/>
              </w:rPr>
            </w:r>
            <w:r w:rsidR="00914FE0">
              <w:rPr>
                <w:webHidden/>
              </w:rPr>
              <w:fldChar w:fldCharType="separate"/>
            </w:r>
            <w:r>
              <w:rPr>
                <w:webHidden/>
              </w:rPr>
              <w:t>28</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85" w:history="1">
            <w:r w:rsidR="00856D4F" w:rsidRPr="004C3C37">
              <w:rPr>
                <w:rStyle w:val="Hyperlink"/>
              </w:rPr>
              <w:t>ΑΡΘΡΟ 2</w:t>
            </w:r>
            <w:r w:rsidR="008A680C">
              <w:rPr>
                <w:rStyle w:val="Hyperlink"/>
                <w:lang w:val="en-US"/>
              </w:rPr>
              <w:t>6</w:t>
            </w:r>
            <w:r w:rsidR="00856D4F" w:rsidRPr="004C3C37">
              <w:rPr>
                <w:rStyle w:val="Hyperlink"/>
              </w:rPr>
              <w:t>ο:</w:t>
            </w:r>
            <w:r w:rsidR="00856D4F">
              <w:rPr>
                <w:rFonts w:eastAsiaTheme="minorEastAsia" w:cstheme="minorBidi"/>
                <w:spacing w:val="0"/>
                <w:sz w:val="22"/>
                <w:szCs w:val="22"/>
                <w:lang w:eastAsia="el-GR"/>
              </w:rPr>
              <w:tab/>
            </w:r>
            <w:r w:rsidR="00856D4F" w:rsidRPr="004C3C37">
              <w:rPr>
                <w:rStyle w:val="Hyperlink"/>
              </w:rPr>
              <w:t>ΚΗΡΥΞΗ ΟΙΚΟΝΟΜΙΚΟΥ ΦΟΡΕΑ ΕΚΠΤΩΤΟΥ- ΚΥΡΩΣΕΙΣ</w:t>
            </w:r>
            <w:r w:rsidR="00856D4F">
              <w:rPr>
                <w:webHidden/>
              </w:rPr>
              <w:tab/>
            </w:r>
            <w:r w:rsidR="00914FE0">
              <w:rPr>
                <w:webHidden/>
              </w:rPr>
              <w:fldChar w:fldCharType="begin"/>
            </w:r>
            <w:r w:rsidR="00856D4F">
              <w:rPr>
                <w:webHidden/>
              </w:rPr>
              <w:instrText xml:space="preserve"> PAGEREF _Toc5619785 \h </w:instrText>
            </w:r>
            <w:r w:rsidR="00914FE0">
              <w:rPr>
                <w:webHidden/>
              </w:rPr>
            </w:r>
            <w:r w:rsidR="00914FE0">
              <w:rPr>
                <w:webHidden/>
              </w:rPr>
              <w:fldChar w:fldCharType="separate"/>
            </w:r>
            <w:r>
              <w:rPr>
                <w:webHidden/>
              </w:rPr>
              <w:t>29</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86" w:history="1">
            <w:r w:rsidR="00856D4F" w:rsidRPr="004C3C37">
              <w:rPr>
                <w:rStyle w:val="Hyperlink"/>
              </w:rPr>
              <w:t>ΑΡΘΡΟ 2</w:t>
            </w:r>
            <w:r w:rsidR="008A680C">
              <w:rPr>
                <w:rStyle w:val="Hyperlink"/>
                <w:lang w:val="en-US"/>
              </w:rPr>
              <w:t>7</w:t>
            </w:r>
            <w:r w:rsidR="00856D4F" w:rsidRPr="004C3C37">
              <w:rPr>
                <w:rStyle w:val="Hyperlink"/>
              </w:rPr>
              <w:t>ο:</w:t>
            </w:r>
            <w:r w:rsidR="00856D4F">
              <w:rPr>
                <w:rFonts w:eastAsiaTheme="minorEastAsia" w:cstheme="minorBidi"/>
                <w:spacing w:val="0"/>
                <w:sz w:val="22"/>
                <w:szCs w:val="22"/>
                <w:lang w:eastAsia="el-GR"/>
              </w:rPr>
              <w:tab/>
            </w:r>
            <w:r w:rsidR="00856D4F" w:rsidRPr="004C3C37">
              <w:rPr>
                <w:rStyle w:val="Hyperlink"/>
              </w:rPr>
              <w:t>ΠΛΗΡΩΜΗ ΑΝΑΔΟΧΟΥ</w:t>
            </w:r>
            <w:r w:rsidR="00856D4F">
              <w:rPr>
                <w:webHidden/>
              </w:rPr>
              <w:tab/>
            </w:r>
            <w:r w:rsidR="00914FE0">
              <w:rPr>
                <w:webHidden/>
              </w:rPr>
              <w:fldChar w:fldCharType="begin"/>
            </w:r>
            <w:r w:rsidR="00856D4F">
              <w:rPr>
                <w:webHidden/>
              </w:rPr>
              <w:instrText xml:space="preserve"> PAGEREF _Toc5619786 \h </w:instrText>
            </w:r>
            <w:r w:rsidR="00914FE0">
              <w:rPr>
                <w:webHidden/>
              </w:rPr>
            </w:r>
            <w:r w:rsidR="00914FE0">
              <w:rPr>
                <w:webHidden/>
              </w:rPr>
              <w:fldChar w:fldCharType="separate"/>
            </w:r>
            <w:r>
              <w:rPr>
                <w:webHidden/>
              </w:rPr>
              <w:t>29</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87" w:history="1">
            <w:r w:rsidR="008A680C">
              <w:rPr>
                <w:rStyle w:val="Hyperlink"/>
              </w:rPr>
              <w:t>ΑΡΘΡΟ 2</w:t>
            </w:r>
            <w:r w:rsidR="008A680C">
              <w:rPr>
                <w:rStyle w:val="Hyperlink"/>
                <w:lang w:val="en-US"/>
              </w:rPr>
              <w:t>8</w:t>
            </w:r>
            <w:r w:rsidR="00856D4F" w:rsidRPr="004C3C37">
              <w:rPr>
                <w:rStyle w:val="Hyperlink"/>
              </w:rPr>
              <w:t>ο:</w:t>
            </w:r>
            <w:r w:rsidR="00856D4F">
              <w:rPr>
                <w:rFonts w:eastAsiaTheme="minorEastAsia" w:cstheme="minorBidi"/>
                <w:spacing w:val="0"/>
                <w:sz w:val="22"/>
                <w:szCs w:val="22"/>
                <w:lang w:eastAsia="el-GR"/>
              </w:rPr>
              <w:tab/>
            </w:r>
            <w:r w:rsidR="00856D4F" w:rsidRPr="004C3C37">
              <w:rPr>
                <w:rStyle w:val="Hyperlink"/>
              </w:rPr>
              <w:t>ΥΠΟΧΡΕΩΣΕΙΣ ΑΝΑΔΟΧΟΥ</w:t>
            </w:r>
            <w:r w:rsidR="00856D4F">
              <w:rPr>
                <w:webHidden/>
              </w:rPr>
              <w:tab/>
            </w:r>
            <w:r w:rsidR="00914FE0">
              <w:rPr>
                <w:webHidden/>
              </w:rPr>
              <w:fldChar w:fldCharType="begin"/>
            </w:r>
            <w:r w:rsidR="00856D4F">
              <w:rPr>
                <w:webHidden/>
              </w:rPr>
              <w:instrText xml:space="preserve"> PAGEREF _Toc5619787 \h </w:instrText>
            </w:r>
            <w:r w:rsidR="00914FE0">
              <w:rPr>
                <w:webHidden/>
              </w:rPr>
            </w:r>
            <w:r w:rsidR="00914FE0">
              <w:rPr>
                <w:webHidden/>
              </w:rPr>
              <w:fldChar w:fldCharType="separate"/>
            </w:r>
            <w:r>
              <w:rPr>
                <w:webHidden/>
              </w:rPr>
              <w:t>30</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88" w:history="1">
            <w:r w:rsidR="008A680C">
              <w:rPr>
                <w:rStyle w:val="Hyperlink"/>
              </w:rPr>
              <w:t xml:space="preserve">ΑΡΘΡΟ </w:t>
            </w:r>
            <w:r w:rsidR="008A680C">
              <w:rPr>
                <w:rStyle w:val="Hyperlink"/>
                <w:lang w:val="en-US"/>
              </w:rPr>
              <w:t>29</w:t>
            </w:r>
            <w:r w:rsidR="00856D4F" w:rsidRPr="004C3C37">
              <w:rPr>
                <w:rStyle w:val="Hyperlink"/>
              </w:rPr>
              <w:t>ο:</w:t>
            </w:r>
            <w:r w:rsidR="00856D4F">
              <w:rPr>
                <w:rFonts w:eastAsiaTheme="minorEastAsia" w:cstheme="minorBidi"/>
                <w:spacing w:val="0"/>
                <w:sz w:val="22"/>
                <w:szCs w:val="22"/>
                <w:lang w:eastAsia="el-GR"/>
              </w:rPr>
              <w:tab/>
            </w:r>
            <w:r w:rsidR="00856D4F" w:rsidRPr="004C3C37">
              <w:rPr>
                <w:rStyle w:val="Hyperlink"/>
              </w:rPr>
              <w:t>ΥΠΟΧΡΕΩΣΕΙΣ ΑΝΑΘΕΤΟΥΣΑΣ ΑΡΧΗΣ</w:t>
            </w:r>
            <w:r w:rsidR="00856D4F">
              <w:rPr>
                <w:webHidden/>
              </w:rPr>
              <w:tab/>
            </w:r>
            <w:r w:rsidR="00914FE0">
              <w:rPr>
                <w:webHidden/>
              </w:rPr>
              <w:fldChar w:fldCharType="begin"/>
            </w:r>
            <w:r w:rsidR="00856D4F">
              <w:rPr>
                <w:webHidden/>
              </w:rPr>
              <w:instrText xml:space="preserve"> PAGEREF _Toc5619788 \h </w:instrText>
            </w:r>
            <w:r w:rsidR="00914FE0">
              <w:rPr>
                <w:webHidden/>
              </w:rPr>
            </w:r>
            <w:r w:rsidR="00914FE0">
              <w:rPr>
                <w:webHidden/>
              </w:rPr>
              <w:fldChar w:fldCharType="separate"/>
            </w:r>
            <w:r>
              <w:rPr>
                <w:webHidden/>
              </w:rPr>
              <w:t>31</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89" w:history="1">
            <w:r w:rsidR="008A680C">
              <w:rPr>
                <w:rStyle w:val="Hyperlink"/>
              </w:rPr>
              <w:t>ΑΡΘΡΟ 3</w:t>
            </w:r>
            <w:r w:rsidR="008A680C">
              <w:rPr>
                <w:rStyle w:val="Hyperlink"/>
                <w:lang w:val="en-US"/>
              </w:rPr>
              <w:t>0</w:t>
            </w:r>
            <w:r w:rsidR="00856D4F" w:rsidRPr="004C3C37">
              <w:rPr>
                <w:rStyle w:val="Hyperlink"/>
              </w:rPr>
              <w:t>ο:</w:t>
            </w:r>
            <w:r w:rsidR="00856D4F">
              <w:rPr>
                <w:rFonts w:eastAsiaTheme="minorEastAsia" w:cstheme="minorBidi"/>
                <w:spacing w:val="0"/>
                <w:sz w:val="22"/>
                <w:szCs w:val="22"/>
                <w:lang w:eastAsia="el-GR"/>
              </w:rPr>
              <w:tab/>
            </w:r>
            <w:r w:rsidR="00856D4F" w:rsidRPr="004C3C37">
              <w:rPr>
                <w:rStyle w:val="Hyperlink"/>
              </w:rPr>
              <w:t>ΕΦΑΡΜΟΣΤΕΟ ΔΙΚΑΙΟ</w:t>
            </w:r>
            <w:r w:rsidR="00856D4F">
              <w:rPr>
                <w:webHidden/>
              </w:rPr>
              <w:tab/>
            </w:r>
            <w:r w:rsidR="00914FE0">
              <w:rPr>
                <w:webHidden/>
              </w:rPr>
              <w:fldChar w:fldCharType="begin"/>
            </w:r>
            <w:r w:rsidR="00856D4F">
              <w:rPr>
                <w:webHidden/>
              </w:rPr>
              <w:instrText xml:space="preserve"> PAGEREF _Toc5619789 \h </w:instrText>
            </w:r>
            <w:r w:rsidR="00914FE0">
              <w:rPr>
                <w:webHidden/>
              </w:rPr>
            </w:r>
            <w:r w:rsidR="00914FE0">
              <w:rPr>
                <w:webHidden/>
              </w:rPr>
              <w:fldChar w:fldCharType="separate"/>
            </w:r>
            <w:r>
              <w:rPr>
                <w:webHidden/>
              </w:rPr>
              <w:t>31</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90" w:history="1">
            <w:r w:rsidR="008A680C">
              <w:rPr>
                <w:rStyle w:val="Hyperlink"/>
              </w:rPr>
              <w:t>ΑΡΘΡΟ 3</w:t>
            </w:r>
            <w:r w:rsidR="008A680C">
              <w:rPr>
                <w:rStyle w:val="Hyperlink"/>
                <w:lang w:val="en-US"/>
              </w:rPr>
              <w:t>1</w:t>
            </w:r>
            <w:r w:rsidR="00856D4F" w:rsidRPr="004C3C37">
              <w:rPr>
                <w:rStyle w:val="Hyperlink"/>
              </w:rPr>
              <w:t>ο:</w:t>
            </w:r>
            <w:r w:rsidR="00856D4F">
              <w:rPr>
                <w:rFonts w:eastAsiaTheme="minorEastAsia" w:cstheme="minorBidi"/>
                <w:spacing w:val="0"/>
                <w:sz w:val="22"/>
                <w:szCs w:val="22"/>
                <w:lang w:eastAsia="el-GR"/>
              </w:rPr>
              <w:tab/>
            </w:r>
            <w:r w:rsidR="00856D4F" w:rsidRPr="004C3C37">
              <w:rPr>
                <w:rStyle w:val="Hyperlink"/>
              </w:rPr>
              <w:t xml:space="preserve">ΟΛΟΚΛΗΡΩΣΗ ΕΚΤΕΛΕΣΗΣ ΣΥΜΒΑΣΗΣ </w:t>
            </w:r>
            <w:r w:rsidR="00856D4F" w:rsidRPr="004C3C37">
              <w:rPr>
                <w:rStyle w:val="Hyperlink"/>
                <w:i/>
              </w:rPr>
              <w:t>(</w:t>
            </w:r>
            <w:r w:rsidR="00856D4F" w:rsidRPr="004C3C37">
              <w:rPr>
                <w:rStyle w:val="Hyperlink"/>
                <w:i/>
                <w:lang w:val="en-US"/>
              </w:rPr>
              <w:t>A</w:t>
            </w:r>
            <w:r w:rsidR="00856D4F" w:rsidRPr="004C3C37">
              <w:rPr>
                <w:rStyle w:val="Hyperlink"/>
                <w:i/>
              </w:rPr>
              <w:t>ρ. 202 του ν. 4412/2016)</w:t>
            </w:r>
            <w:r w:rsidR="00856D4F">
              <w:rPr>
                <w:webHidden/>
              </w:rPr>
              <w:tab/>
            </w:r>
            <w:r w:rsidR="00914FE0">
              <w:rPr>
                <w:webHidden/>
              </w:rPr>
              <w:fldChar w:fldCharType="begin"/>
            </w:r>
            <w:r w:rsidR="00856D4F">
              <w:rPr>
                <w:webHidden/>
              </w:rPr>
              <w:instrText xml:space="preserve"> PAGEREF _Toc5619790 \h </w:instrText>
            </w:r>
            <w:r w:rsidR="00914FE0">
              <w:rPr>
                <w:webHidden/>
              </w:rPr>
            </w:r>
            <w:r w:rsidR="00914FE0">
              <w:rPr>
                <w:webHidden/>
              </w:rPr>
              <w:fldChar w:fldCharType="separate"/>
            </w:r>
            <w:r>
              <w:rPr>
                <w:webHidden/>
              </w:rPr>
              <w:t>31</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91" w:history="1">
            <w:r w:rsidR="008A680C">
              <w:rPr>
                <w:rStyle w:val="Hyperlink"/>
              </w:rPr>
              <w:t>ΑΡΘΡΟ 3</w:t>
            </w:r>
            <w:r w:rsidR="008A680C">
              <w:rPr>
                <w:rStyle w:val="Hyperlink"/>
                <w:lang w:val="en-US"/>
              </w:rPr>
              <w:t>2</w:t>
            </w:r>
            <w:r w:rsidR="00856D4F" w:rsidRPr="004C3C37">
              <w:rPr>
                <w:rStyle w:val="Hyperlink"/>
              </w:rPr>
              <w:t>ο:</w:t>
            </w:r>
            <w:r w:rsidR="00856D4F">
              <w:rPr>
                <w:rFonts w:eastAsiaTheme="minorEastAsia" w:cstheme="minorBidi"/>
                <w:spacing w:val="0"/>
                <w:sz w:val="22"/>
                <w:szCs w:val="22"/>
                <w:lang w:eastAsia="el-GR"/>
              </w:rPr>
              <w:tab/>
            </w:r>
            <w:r w:rsidR="00856D4F" w:rsidRPr="004C3C37">
              <w:rPr>
                <w:rStyle w:val="Hyperlink"/>
              </w:rPr>
              <w:t xml:space="preserve">ΚΑΤΑΓΓΕΛΙΑ ΣΥΜΒΑΣΗΣ </w:t>
            </w:r>
            <w:r w:rsidR="00856D4F" w:rsidRPr="004C3C37">
              <w:rPr>
                <w:rStyle w:val="Hyperlink"/>
                <w:i/>
              </w:rPr>
              <w:t>(Αρ. 133 του ν. 4412/2016)</w:t>
            </w:r>
            <w:r w:rsidR="00856D4F">
              <w:rPr>
                <w:webHidden/>
              </w:rPr>
              <w:tab/>
            </w:r>
            <w:r w:rsidR="00914FE0">
              <w:rPr>
                <w:webHidden/>
              </w:rPr>
              <w:fldChar w:fldCharType="begin"/>
            </w:r>
            <w:r w:rsidR="00856D4F">
              <w:rPr>
                <w:webHidden/>
              </w:rPr>
              <w:instrText xml:space="preserve"> PAGEREF _Toc5619791 \h </w:instrText>
            </w:r>
            <w:r w:rsidR="00914FE0">
              <w:rPr>
                <w:webHidden/>
              </w:rPr>
            </w:r>
            <w:r w:rsidR="00914FE0">
              <w:rPr>
                <w:webHidden/>
              </w:rPr>
              <w:fldChar w:fldCharType="separate"/>
            </w:r>
            <w:r>
              <w:rPr>
                <w:webHidden/>
              </w:rPr>
              <w:t>31</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92" w:history="1">
            <w:r w:rsidR="008A680C">
              <w:rPr>
                <w:rStyle w:val="Hyperlink"/>
              </w:rPr>
              <w:t>ΑΡΘΡΟ 3</w:t>
            </w:r>
            <w:r w:rsidR="008A680C">
              <w:rPr>
                <w:rStyle w:val="Hyperlink"/>
                <w:lang w:val="en-US"/>
              </w:rPr>
              <w:t>3</w:t>
            </w:r>
            <w:r w:rsidR="00856D4F" w:rsidRPr="004C3C37">
              <w:rPr>
                <w:rStyle w:val="Hyperlink"/>
              </w:rPr>
              <w:t>ο:</w:t>
            </w:r>
            <w:r w:rsidR="00856D4F">
              <w:rPr>
                <w:rFonts w:eastAsiaTheme="minorEastAsia" w:cstheme="minorBidi"/>
                <w:spacing w:val="0"/>
                <w:sz w:val="22"/>
                <w:szCs w:val="22"/>
                <w:lang w:eastAsia="el-GR"/>
              </w:rPr>
              <w:tab/>
            </w:r>
            <w:r w:rsidR="00856D4F" w:rsidRPr="004C3C37">
              <w:rPr>
                <w:rStyle w:val="Hyperlink"/>
              </w:rPr>
              <w:t>ΕΚΧΩΡΗΣΗ ΕΙΣΠΡΑΚΤΕΩΝ ΔΙΚΑΙΩΜΑΤΩΝ</w:t>
            </w:r>
            <w:r w:rsidR="00856D4F">
              <w:rPr>
                <w:webHidden/>
              </w:rPr>
              <w:tab/>
            </w:r>
            <w:r w:rsidR="00914FE0">
              <w:rPr>
                <w:webHidden/>
              </w:rPr>
              <w:fldChar w:fldCharType="begin"/>
            </w:r>
            <w:r w:rsidR="00856D4F">
              <w:rPr>
                <w:webHidden/>
              </w:rPr>
              <w:instrText xml:space="preserve"> PAGEREF _Toc5619792 \h </w:instrText>
            </w:r>
            <w:r w:rsidR="00914FE0">
              <w:rPr>
                <w:webHidden/>
              </w:rPr>
            </w:r>
            <w:r w:rsidR="00914FE0">
              <w:rPr>
                <w:webHidden/>
              </w:rPr>
              <w:fldChar w:fldCharType="separate"/>
            </w:r>
            <w:r>
              <w:rPr>
                <w:webHidden/>
              </w:rPr>
              <w:t>31</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93" w:history="1">
            <w:r w:rsidR="008A680C">
              <w:rPr>
                <w:rStyle w:val="Hyperlink"/>
              </w:rPr>
              <w:t>ΑΡΘΡΟ 3</w:t>
            </w:r>
            <w:r w:rsidR="008A680C">
              <w:rPr>
                <w:rStyle w:val="Hyperlink"/>
                <w:lang w:val="en-US"/>
              </w:rPr>
              <w:t>4</w:t>
            </w:r>
            <w:r w:rsidR="00856D4F" w:rsidRPr="004C3C37">
              <w:rPr>
                <w:rStyle w:val="Hyperlink"/>
              </w:rPr>
              <w:t>ο:</w:t>
            </w:r>
            <w:r w:rsidR="00856D4F">
              <w:rPr>
                <w:rFonts w:eastAsiaTheme="minorEastAsia" w:cstheme="minorBidi"/>
                <w:spacing w:val="0"/>
                <w:sz w:val="22"/>
                <w:szCs w:val="22"/>
                <w:lang w:eastAsia="el-GR"/>
              </w:rPr>
              <w:tab/>
            </w:r>
            <w:r w:rsidR="00856D4F" w:rsidRPr="004C3C37">
              <w:rPr>
                <w:rStyle w:val="Hyperlink"/>
              </w:rPr>
              <w:t>ΓΕΝΙΚΟΙ ΟΡΟΙ</w:t>
            </w:r>
            <w:r w:rsidR="00856D4F">
              <w:rPr>
                <w:webHidden/>
              </w:rPr>
              <w:tab/>
            </w:r>
            <w:r w:rsidR="00914FE0">
              <w:rPr>
                <w:webHidden/>
              </w:rPr>
              <w:fldChar w:fldCharType="begin"/>
            </w:r>
            <w:r w:rsidR="00856D4F">
              <w:rPr>
                <w:webHidden/>
              </w:rPr>
              <w:instrText xml:space="preserve"> PAGEREF _Toc5619793 \h </w:instrText>
            </w:r>
            <w:r w:rsidR="00914FE0">
              <w:rPr>
                <w:webHidden/>
              </w:rPr>
            </w:r>
            <w:r w:rsidR="00914FE0">
              <w:rPr>
                <w:webHidden/>
              </w:rPr>
              <w:fldChar w:fldCharType="separate"/>
            </w:r>
            <w:r>
              <w:rPr>
                <w:webHidden/>
              </w:rPr>
              <w:t>31</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94" w:history="1">
            <w:r w:rsidR="008A680C">
              <w:rPr>
                <w:rStyle w:val="Hyperlink"/>
              </w:rPr>
              <w:t>ΑΡΘΡΟ 3</w:t>
            </w:r>
            <w:r w:rsidR="008A680C">
              <w:rPr>
                <w:rStyle w:val="Hyperlink"/>
                <w:lang w:val="en-US"/>
              </w:rPr>
              <w:t>5</w:t>
            </w:r>
            <w:r w:rsidR="00856D4F" w:rsidRPr="004C3C37">
              <w:rPr>
                <w:rStyle w:val="Hyperlink"/>
              </w:rPr>
              <w:t>ο:</w:t>
            </w:r>
            <w:r w:rsidR="00856D4F">
              <w:rPr>
                <w:rFonts w:eastAsiaTheme="minorEastAsia" w:cstheme="minorBidi"/>
                <w:spacing w:val="0"/>
                <w:sz w:val="22"/>
                <w:szCs w:val="22"/>
                <w:lang w:eastAsia="el-GR"/>
              </w:rPr>
              <w:tab/>
            </w:r>
            <w:r w:rsidR="00856D4F" w:rsidRPr="004C3C37">
              <w:rPr>
                <w:rStyle w:val="Hyperlink"/>
              </w:rPr>
              <w:t>ΔΙΟΙΚΗΤΙΚΕΣ ΠΡΟΣΦΥΓΕΣ ΚΑΤΑ ΤΗ ΔΙΑΔΙΚΑΣΙΑ ΕΚΤΕΛΕΣΗΣ ΤΩΝ ΣΥΜΒΑΣΕΩΝ</w:t>
            </w:r>
            <w:r w:rsidR="00856D4F">
              <w:rPr>
                <w:webHidden/>
              </w:rPr>
              <w:tab/>
            </w:r>
            <w:r w:rsidR="00914FE0">
              <w:rPr>
                <w:webHidden/>
              </w:rPr>
              <w:fldChar w:fldCharType="begin"/>
            </w:r>
            <w:r w:rsidR="00856D4F">
              <w:rPr>
                <w:webHidden/>
              </w:rPr>
              <w:instrText xml:space="preserve"> PAGEREF _Toc5619794 \h </w:instrText>
            </w:r>
            <w:r w:rsidR="00914FE0">
              <w:rPr>
                <w:webHidden/>
              </w:rPr>
            </w:r>
            <w:r w:rsidR="00914FE0">
              <w:rPr>
                <w:webHidden/>
              </w:rPr>
              <w:fldChar w:fldCharType="separate"/>
            </w:r>
            <w:r>
              <w:rPr>
                <w:webHidden/>
              </w:rPr>
              <w:t>31</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95" w:history="1">
            <w:r w:rsidR="00856D4F" w:rsidRPr="004C3C37">
              <w:rPr>
                <w:rStyle w:val="Hyperlink"/>
              </w:rPr>
              <w:t xml:space="preserve">ΠΑΡΑΡΤΗΜΑ </w:t>
            </w:r>
            <w:r w:rsidR="00856D4F" w:rsidRPr="004C3C37">
              <w:rPr>
                <w:rStyle w:val="Hyperlink"/>
                <w:lang w:val="en-US"/>
              </w:rPr>
              <w:t>A</w:t>
            </w:r>
            <w:r w:rsidR="00856D4F" w:rsidRPr="004C3C37">
              <w:rPr>
                <w:rStyle w:val="Hyperlink"/>
              </w:rPr>
              <w:t>΄: ΤΕΧΝΙΚΕΣ ΠΡΟΔΙΑΓΡΑΦΕΣ-ΓΕΝΙΚΕΣ ΑΠΑΙΤΗΣΕΙΣ</w:t>
            </w:r>
            <w:r w:rsidR="00856D4F">
              <w:rPr>
                <w:webHidden/>
              </w:rPr>
              <w:tab/>
            </w:r>
            <w:r w:rsidR="00914FE0">
              <w:rPr>
                <w:webHidden/>
              </w:rPr>
              <w:fldChar w:fldCharType="begin"/>
            </w:r>
            <w:r w:rsidR="00856D4F">
              <w:rPr>
                <w:webHidden/>
              </w:rPr>
              <w:instrText xml:space="preserve"> PAGEREF _Toc5619795 \h </w:instrText>
            </w:r>
            <w:r w:rsidR="00914FE0">
              <w:rPr>
                <w:webHidden/>
              </w:rPr>
            </w:r>
            <w:r w:rsidR="00914FE0">
              <w:rPr>
                <w:webHidden/>
              </w:rPr>
              <w:fldChar w:fldCharType="separate"/>
            </w:r>
            <w:r>
              <w:rPr>
                <w:webHidden/>
              </w:rPr>
              <w:t>32</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96" w:history="1">
            <w:r w:rsidR="00856D4F" w:rsidRPr="004C3C37">
              <w:rPr>
                <w:rStyle w:val="Hyperlink"/>
              </w:rPr>
              <w:t>ΠΑΡΑΡΤΗΜΑ Β΄: ΕΝΤΥΠΟ ΠΙΝΑΚΑ ΣΥΜΜΟΡΦΩΣΗΣ</w:t>
            </w:r>
            <w:r w:rsidR="00856D4F">
              <w:rPr>
                <w:webHidden/>
              </w:rPr>
              <w:tab/>
            </w:r>
            <w:r w:rsidR="00914FE0">
              <w:rPr>
                <w:webHidden/>
              </w:rPr>
              <w:fldChar w:fldCharType="begin"/>
            </w:r>
            <w:r w:rsidR="00856D4F">
              <w:rPr>
                <w:webHidden/>
              </w:rPr>
              <w:instrText xml:space="preserve"> PAGEREF _Toc5619796 \h </w:instrText>
            </w:r>
            <w:r w:rsidR="00914FE0">
              <w:rPr>
                <w:webHidden/>
              </w:rPr>
            </w:r>
            <w:r w:rsidR="00914FE0">
              <w:rPr>
                <w:webHidden/>
              </w:rPr>
              <w:fldChar w:fldCharType="separate"/>
            </w:r>
            <w:r>
              <w:rPr>
                <w:webHidden/>
              </w:rPr>
              <w:t>34</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97" w:history="1">
            <w:r w:rsidR="00856D4F" w:rsidRPr="004C3C37">
              <w:rPr>
                <w:rStyle w:val="Hyperlink"/>
              </w:rPr>
              <w:t>ΠΑΡΑΡΤΗΜΑ Γ΄:</w:t>
            </w:r>
            <w:r w:rsidR="00856D4F" w:rsidRPr="004C3C37">
              <w:rPr>
                <w:rStyle w:val="Hyperlink"/>
                <w:lang w:val="en-US"/>
              </w:rPr>
              <w:t xml:space="preserve"> </w:t>
            </w:r>
            <w:r w:rsidR="00856D4F" w:rsidRPr="004C3C37">
              <w:rPr>
                <w:rStyle w:val="Hyperlink"/>
              </w:rPr>
              <w:t>ΕΝΤΥΠΟ ΟΙΚΟΝΟΜΙΚΗΣ ΠΡΟΣΦΟΡΑΣ</w:t>
            </w:r>
            <w:r w:rsidR="00856D4F">
              <w:rPr>
                <w:webHidden/>
              </w:rPr>
              <w:tab/>
            </w:r>
            <w:r w:rsidR="00914FE0">
              <w:rPr>
                <w:webHidden/>
              </w:rPr>
              <w:fldChar w:fldCharType="begin"/>
            </w:r>
            <w:r w:rsidR="00856D4F">
              <w:rPr>
                <w:webHidden/>
              </w:rPr>
              <w:instrText xml:space="preserve"> PAGEREF _Toc5619797 \h </w:instrText>
            </w:r>
            <w:r w:rsidR="00914FE0">
              <w:rPr>
                <w:webHidden/>
              </w:rPr>
            </w:r>
            <w:r w:rsidR="00914FE0">
              <w:rPr>
                <w:webHidden/>
              </w:rPr>
              <w:fldChar w:fldCharType="separate"/>
            </w:r>
            <w:r>
              <w:rPr>
                <w:webHidden/>
              </w:rPr>
              <w:t>39</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98" w:history="1">
            <w:r w:rsidR="00856D4F" w:rsidRPr="004C3C37">
              <w:rPr>
                <w:rStyle w:val="Hyperlink"/>
              </w:rPr>
              <w:t>ΠΑΡΑΡΤΗΜΑ Δ΄: ΥΠΟΔΕΙΓΜΑ ΕΓΓΥΗΤΙΚΗΣ ΕΠΙΣΤΟΛΗΣ ΚΑΛΗΣ ΕΚΤΕΛΕΣΗΣ</w:t>
            </w:r>
            <w:r w:rsidR="00856D4F">
              <w:rPr>
                <w:webHidden/>
              </w:rPr>
              <w:tab/>
            </w:r>
            <w:r w:rsidR="00914FE0">
              <w:rPr>
                <w:webHidden/>
              </w:rPr>
              <w:fldChar w:fldCharType="begin"/>
            </w:r>
            <w:r w:rsidR="00856D4F">
              <w:rPr>
                <w:webHidden/>
              </w:rPr>
              <w:instrText xml:space="preserve"> PAGEREF _Toc5619798 \h </w:instrText>
            </w:r>
            <w:r w:rsidR="00914FE0">
              <w:rPr>
                <w:webHidden/>
              </w:rPr>
            </w:r>
            <w:r w:rsidR="00914FE0">
              <w:rPr>
                <w:webHidden/>
              </w:rPr>
              <w:fldChar w:fldCharType="separate"/>
            </w:r>
            <w:r>
              <w:rPr>
                <w:webHidden/>
              </w:rPr>
              <w:t>40</w:t>
            </w:r>
            <w:r w:rsidR="00914FE0">
              <w:rPr>
                <w:webHidden/>
              </w:rPr>
              <w:fldChar w:fldCharType="end"/>
            </w:r>
          </w:hyperlink>
        </w:p>
        <w:p w:rsidR="00856D4F" w:rsidRDefault="00296265">
          <w:pPr>
            <w:pStyle w:val="TOC1"/>
            <w:rPr>
              <w:rFonts w:eastAsiaTheme="minorEastAsia" w:cstheme="minorBidi"/>
              <w:spacing w:val="0"/>
              <w:sz w:val="22"/>
              <w:szCs w:val="22"/>
              <w:lang w:eastAsia="el-GR"/>
            </w:rPr>
          </w:pPr>
          <w:hyperlink w:anchor="_Toc5619799" w:history="1">
            <w:r w:rsidR="00856D4F" w:rsidRPr="004C3C37">
              <w:rPr>
                <w:rStyle w:val="Hyperlink"/>
              </w:rPr>
              <w:t>ΠΑΡΑΡΤΗΜΑ Ε΄: ΤΥΠΟΠΟΙΗΜΕΝΟ ΕΝΤΥΠΟ ΥΠΕΥΘΥΝΗΣ ΔΗΛΩΣΗΣ (ΤΕΥΔ)</w:t>
            </w:r>
            <w:r w:rsidR="00856D4F">
              <w:rPr>
                <w:webHidden/>
              </w:rPr>
              <w:tab/>
            </w:r>
            <w:r w:rsidR="00431559">
              <w:rPr>
                <w:webHidden/>
              </w:rPr>
              <w:t>4</w:t>
            </w:r>
            <w:r w:rsidR="008A680C">
              <w:rPr>
                <w:webHidden/>
                <w:lang w:val="en-US"/>
              </w:rPr>
              <w:t>0</w:t>
            </w:r>
          </w:hyperlink>
        </w:p>
        <w:p w:rsidR="009449AE" w:rsidRPr="001D3C9D" w:rsidRDefault="00914FE0" w:rsidP="00A14635">
          <w:pPr>
            <w:rPr>
              <w:sz w:val="19"/>
              <w:szCs w:val="19"/>
            </w:rPr>
          </w:pPr>
          <w:r w:rsidRPr="001D3C9D">
            <w:rPr>
              <w:rFonts w:asciiTheme="minorHAnsi" w:hAnsiTheme="minorHAnsi" w:cstheme="minorHAnsi"/>
              <w:sz w:val="19"/>
              <w:szCs w:val="19"/>
            </w:rPr>
            <w:fldChar w:fldCharType="end"/>
          </w:r>
        </w:p>
      </w:sdtContent>
    </w:sdt>
    <w:p w:rsidR="00A14635" w:rsidRPr="001D3C9D" w:rsidRDefault="00A14635" w:rsidP="00A14635">
      <w:pPr>
        <w:tabs>
          <w:tab w:val="left" w:pos="2974"/>
        </w:tabs>
        <w:jc w:val="center"/>
        <w:rPr>
          <w:rFonts w:asciiTheme="minorHAnsi" w:hAnsiTheme="minorHAnsi" w:cstheme="minorHAnsi"/>
          <w:b/>
          <w:sz w:val="19"/>
          <w:szCs w:val="19"/>
        </w:rPr>
      </w:pPr>
    </w:p>
    <w:p w:rsidR="00856D40" w:rsidRDefault="00856D40">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6B4058" w:rsidRDefault="006B4058" w:rsidP="006B4058">
      <w:pPr>
        <w:pStyle w:val="ListParagraph"/>
        <w:spacing w:line="240" w:lineRule="auto"/>
        <w:rPr>
          <w:rFonts w:asciiTheme="minorHAnsi" w:hAnsiTheme="minorHAnsi"/>
          <w:sz w:val="20"/>
          <w:szCs w:val="20"/>
        </w:rPr>
      </w:pPr>
      <w:r w:rsidRPr="006B4058">
        <w:rPr>
          <w:rFonts w:asciiTheme="minorHAnsi" w:hAnsiTheme="minorHAnsi"/>
          <w:b/>
          <w:sz w:val="20"/>
          <w:szCs w:val="20"/>
        </w:rPr>
        <w:lastRenderedPageBreak/>
        <w:t>Έχοντας υπόψη τις παρακάτω διατάξεις όπως έχουν τροποποιηθεί και ισχύουν</w:t>
      </w:r>
      <w:r w:rsidRPr="006B4058">
        <w:rPr>
          <w:rFonts w:asciiTheme="minorHAnsi" w:hAnsiTheme="minorHAnsi"/>
          <w:sz w:val="20"/>
          <w:szCs w:val="20"/>
        </w:rPr>
        <w:t xml:space="preserve">: </w:t>
      </w:r>
    </w:p>
    <w:p w:rsidR="006B4058" w:rsidRPr="006B4058" w:rsidRDefault="006B4058" w:rsidP="006B4058">
      <w:pPr>
        <w:pStyle w:val="ListParagraph"/>
        <w:spacing w:line="240" w:lineRule="auto"/>
        <w:rPr>
          <w:rFonts w:asciiTheme="minorHAnsi" w:hAnsiTheme="minorHAnsi"/>
          <w:sz w:val="20"/>
          <w:szCs w:val="20"/>
        </w:rPr>
      </w:pP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Το Ν. 4412/2016 (Α’ 147) «Δημόσιες Συμβάσεις Έργων, Προμηθειών και Υπηρεσιών (προσαρμογή στις Οδηγίες 2014/24/ ΕΕ και 2014/25/ΕΕ)», όπως ισχύει.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Το Ν. 4270/2014 (Α’ 143) «Αρχές δημοσιονομικής διαχείρισης και εποπτείας (ενσωμάτωση της Οδηγίας 2011/85/ΕΕ) – δημόσιο λογιστικό και άλλες διατάξεις», όπως ισχύει.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Το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Tις διατάξεις των άρθρων 61, 62 και 64 του ν. 4172/2013 (Α’ 167) περί παρακράτησης φόρου, όπως τροποποιήθηκαν και ισχύουν, καθώς και τις διατάξεις των ΠΟΛ. 1120/2014 και ΠΟΛ 1007/2017.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Τον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Tο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To Ν. 2859/2000 (Α’ 248) «Κύρωση Κώδικα Φόρου Προστιθέμενης Αξίας», όπως ισχύει.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 To Ν.2690/1999 (Α’ 45) “Κύρωση του Κώδικα Διοικητικής Διαδικασίας και άλλες διατάξεις” όπως ισχύει.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 Το Π.Δ. 80/2016 (Α’ 145) “Ανάληψη υποχρεώσεων από τους διατάκτες”, όπως ισχύει.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 Το Π.Δ. 28/2015 (Α’ 34) “Κωδικοποίηση διατάξεων για την πρόσβαση σε δημόσια έγγραφα και στοιχεία”, όπως ισχύει.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Το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 και ειδικότερα του άρθρου 90.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Το Ν. 4152/2013 (Α’ 107) «Μέτρα εφαρμογής νόμων 4046/2012, 4093/2012 και 4127/2013» (Α’ 107) και ειδικότερα της Παραγράφου Ζ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 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και ειδικότερα του άρθρου 26 αναφορικά με την δυνατότητα διενέργειας κλήρωσης για την συγκρότηση συλλογικών οργάνων.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Την αρ. 158/2016 Απόφαση της ενιαίας Ανεξάρτητης Αρχής Δημοσίων Συμβάσεων (ΕΑΑΔΗΣΥ) με θέμα «Έγκριση του Τυποποιημένου Εντύπου Υπεύθυνης Δήλωσης (ΤΕΥΔ) του άρθ. 79 παρ. 4 του Ν.4412/2016(Α΄147) για διαδικασίες σύναψης δημόσιας σύμβασης κάτω των ορίων των οδηγιών» (Β΄3698).</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Την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Της υπ’ αριθ. 57564/23-5-2017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1945CD" w:rsidRPr="001945CD" w:rsidRDefault="001945CD" w:rsidP="001945CD">
      <w:pPr>
        <w:numPr>
          <w:ilvl w:val="0"/>
          <w:numId w:val="26"/>
        </w:numPr>
        <w:suppressAutoHyphens/>
        <w:spacing w:before="100" w:beforeAutospacing="1" w:after="100" w:afterAutospacing="1" w:line="276" w:lineRule="auto"/>
        <w:ind w:right="-81"/>
        <w:rPr>
          <w:sz w:val="20"/>
          <w:szCs w:val="20"/>
        </w:rPr>
      </w:pPr>
      <w:r w:rsidRPr="001945CD">
        <w:rPr>
          <w:sz w:val="20"/>
          <w:szCs w:val="20"/>
        </w:rPr>
        <w:t>της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rsidR="001945CD" w:rsidRPr="001945CD" w:rsidRDefault="001945CD" w:rsidP="001945CD">
      <w:pPr>
        <w:numPr>
          <w:ilvl w:val="0"/>
          <w:numId w:val="26"/>
        </w:numPr>
        <w:suppressAutoHyphens/>
        <w:spacing w:before="100" w:beforeAutospacing="1" w:after="100" w:afterAutospacing="1" w:line="276" w:lineRule="auto"/>
        <w:ind w:right="-81"/>
        <w:rPr>
          <w:sz w:val="20"/>
          <w:szCs w:val="20"/>
        </w:rPr>
      </w:pPr>
      <w:r w:rsidRPr="001945CD">
        <w:rPr>
          <w:sz w:val="20"/>
          <w:szCs w:val="20"/>
        </w:rPr>
        <w:t>της υπ’ αριθμ.</w:t>
      </w:r>
      <w:r w:rsidRPr="001945CD">
        <w:rPr>
          <w:b/>
          <w:sz w:val="20"/>
          <w:szCs w:val="20"/>
        </w:rPr>
        <w:t xml:space="preserve"> </w:t>
      </w:r>
      <w:r w:rsidRPr="001945CD">
        <w:rPr>
          <w:sz w:val="20"/>
          <w:szCs w:val="20"/>
        </w:rPr>
        <w:t xml:space="preserve">1191/14.3.2017 (ΦΕΚ Β’ 969) Υπουργικής Απόφασης </w:t>
      </w:r>
      <w:r w:rsidRPr="001945CD">
        <w:rPr>
          <w:b/>
          <w:sz w:val="20"/>
          <w:szCs w:val="20"/>
        </w:rPr>
        <w:t xml:space="preserve"> «</w:t>
      </w:r>
      <w:r w:rsidRPr="001945CD">
        <w:rPr>
          <w:sz w:val="20"/>
          <w:szCs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1945CD" w:rsidRPr="001945CD" w:rsidRDefault="001945CD" w:rsidP="001945CD">
      <w:pPr>
        <w:pStyle w:val="ListParagraph"/>
        <w:numPr>
          <w:ilvl w:val="0"/>
          <w:numId w:val="26"/>
        </w:numPr>
        <w:spacing w:before="100" w:beforeAutospacing="1" w:after="100" w:afterAutospacing="1" w:line="240" w:lineRule="auto"/>
        <w:rPr>
          <w:sz w:val="20"/>
          <w:szCs w:val="20"/>
          <w:lang w:eastAsia="ar-SA"/>
        </w:rPr>
      </w:pPr>
      <w:r w:rsidRPr="001945CD">
        <w:rPr>
          <w:sz w:val="20"/>
          <w:szCs w:val="20"/>
        </w:rPr>
        <w:t xml:space="preserve">του άρθρου 90 του Κώδικα Νομοθεσίας για την Κυβέρνηση και τα κυβερνητικά όργανα, ο οποίος κυρώθηκε με το άρθρο πρώτο του Π.Δ. 63/2005 (ΦΕΚ Α΄ 98) «Κωδικοποίηση της νομοθεσίας για την Κυβέρνηση και τα </w:t>
      </w:r>
      <w:r w:rsidRPr="001945CD">
        <w:rPr>
          <w:sz w:val="20"/>
          <w:szCs w:val="20"/>
        </w:rPr>
        <w:lastRenderedPageBreak/>
        <w:t>Κυβερνητικά Όργανα», σε συνδυασμό με τις διατάξεις των παραγράφων 5 και 6 του άρθρου 19 του Ν. 4389/2016.</w:t>
      </w:r>
    </w:p>
    <w:p w:rsidR="001945CD" w:rsidRPr="001945CD" w:rsidRDefault="001945CD" w:rsidP="001945CD">
      <w:pPr>
        <w:pStyle w:val="ListParagraph"/>
        <w:numPr>
          <w:ilvl w:val="0"/>
          <w:numId w:val="26"/>
        </w:numPr>
        <w:spacing w:before="100" w:beforeAutospacing="1" w:after="100" w:afterAutospacing="1" w:line="240" w:lineRule="auto"/>
        <w:rPr>
          <w:sz w:val="20"/>
          <w:szCs w:val="20"/>
          <w:lang w:eastAsia="ar-SA"/>
        </w:rPr>
      </w:pPr>
      <w:r w:rsidRPr="001945CD">
        <w:rPr>
          <w:sz w:val="20"/>
          <w:szCs w:val="20"/>
          <w:lang w:eastAsia="ar-SA"/>
        </w:rPr>
        <w:t>Την αριθ.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p>
    <w:p w:rsidR="001945CD" w:rsidRPr="001945CD" w:rsidRDefault="001945CD" w:rsidP="001945CD">
      <w:pPr>
        <w:pStyle w:val="ListParagraph"/>
        <w:numPr>
          <w:ilvl w:val="0"/>
          <w:numId w:val="26"/>
        </w:numPr>
        <w:spacing w:before="100" w:beforeAutospacing="1" w:after="100" w:afterAutospacing="1" w:line="240" w:lineRule="auto"/>
        <w:contextualSpacing w:val="0"/>
        <w:rPr>
          <w:sz w:val="20"/>
          <w:szCs w:val="20"/>
        </w:rPr>
      </w:pPr>
      <w:r w:rsidRPr="001945CD">
        <w:rPr>
          <w:sz w:val="20"/>
          <w:szCs w:val="20"/>
          <w:lang w:eastAsia="ar-SA"/>
        </w:rPr>
        <w:t>Την αριθμ. 1 της 20-01-2016 Πράξη του Υπουργικού Συμβουλίου «Επιλογή και διορισμός Γενικού Γραμματέα της Γενικής Γραμματείας Δημοσίων Εσόδων του Υπουργείου Οικονομικών» (ΦΕΚ 18/20-01-2016, τ. Υ.Ο.Δ.Δ.), σε συνδυασμό με τις διατάξεις του πρώτου εδαφίου της παραγράφου 10 του άρθρου 41 του ν.4389/2016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w:t>
      </w:r>
    </w:p>
    <w:p w:rsidR="001945CD" w:rsidRPr="001945CD" w:rsidRDefault="001945CD" w:rsidP="001945CD">
      <w:pPr>
        <w:numPr>
          <w:ilvl w:val="0"/>
          <w:numId w:val="26"/>
        </w:numPr>
        <w:tabs>
          <w:tab w:val="left" w:pos="291"/>
        </w:tabs>
        <w:spacing w:before="100" w:beforeAutospacing="1" w:after="100" w:afterAutospacing="1"/>
        <w:ind w:right="-243"/>
        <w:rPr>
          <w:rFonts w:cs="Arial"/>
          <w:sz w:val="20"/>
          <w:szCs w:val="20"/>
          <w:lang w:eastAsia="el-GR"/>
        </w:rPr>
      </w:pPr>
      <w:r w:rsidRPr="001945CD">
        <w:rPr>
          <w:rFonts w:cs="Arial"/>
          <w:sz w:val="20"/>
          <w:szCs w:val="20"/>
          <w:lang w:eastAsia="el-GR"/>
        </w:rPr>
        <w:t>Την υπ’ αριθμ. 5294 ΕΞ 2020/17-01-2020 (ΦΕΚ27/Υ.Ο.Δ.Δ./17-01-2020 απόφαση του Υπουργού Οικονομικών περί ανανέωσης της θητείας του Διοικητή της Ανεξάρτητης Αρχής Δημοσίων Εσόδων</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rFonts w:cs="Arial"/>
          <w:sz w:val="20"/>
          <w:szCs w:val="20"/>
          <w:lang w:eastAsia="el-GR"/>
        </w:rPr>
        <w:t xml:space="preserve">Την υπ. αριθμ. 19046/19-12-2019 (ΑΔΑ: 6ΟΤΤ46ΜΠ3Ζ-Ο4Χ) Απόφασης Κατανομής των πιστώσεων του Προϋπολογισμού οικονομικού έτους 2020, των Δημόσιων Οικονομικών Υπηρεσιών της Ανεξάρτητης Αρχής Δημοσίων Εσόδων, (Α.Α.Δ.Ε.) στο νομό Ανατολικής Αττικής, Ειδικός Φορέας  1023-801-03207-00 </w:t>
      </w:r>
    </w:p>
    <w:p w:rsidR="001945CD" w:rsidRPr="001945CD" w:rsidRDefault="00B03E8B" w:rsidP="001945CD">
      <w:pPr>
        <w:pStyle w:val="ListParagraph"/>
        <w:numPr>
          <w:ilvl w:val="0"/>
          <w:numId w:val="26"/>
        </w:numPr>
        <w:spacing w:before="100" w:beforeAutospacing="1" w:after="100" w:afterAutospacing="1" w:line="240" w:lineRule="auto"/>
        <w:rPr>
          <w:sz w:val="20"/>
          <w:szCs w:val="20"/>
        </w:rPr>
      </w:pPr>
      <w:r>
        <w:rPr>
          <w:rFonts w:cs="Arial"/>
          <w:sz w:val="20"/>
          <w:szCs w:val="20"/>
          <w:lang w:eastAsia="el-GR"/>
        </w:rPr>
        <w:t>του ν. 4651</w:t>
      </w:r>
      <w:r w:rsidRPr="00B03E8B">
        <w:rPr>
          <w:rFonts w:cs="Arial"/>
          <w:sz w:val="20"/>
          <w:szCs w:val="20"/>
          <w:lang w:eastAsia="el-GR"/>
        </w:rPr>
        <w:t>/2019</w:t>
      </w:r>
      <w:r w:rsidR="001945CD" w:rsidRPr="001945CD">
        <w:rPr>
          <w:rFonts w:cs="Arial"/>
          <w:sz w:val="20"/>
          <w:szCs w:val="20"/>
          <w:lang w:eastAsia="el-GR"/>
        </w:rPr>
        <w:t>(ΦΕΚ Α’ 209) «Κύρωση του Κρατικού Προϋπολογισμού οικονομικού έτους 2020».</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Την υπ’ αριθ. Γ.Δ.Ο.Υ. Α.Α.Δ.Ε. 1014408/30.01.2017 Κ.Υ.Α. (ΦΕΚ 271/Β) «Ανάθεση αρμοδιοτήτων των άρθρων 24, 26, 66 &amp; 69Γ του Ν.4270/2014 επί των δαπανών του διενεργούνται από τις Περιφερειακές Υπηρεσίες της Α.Α.Δ.Ε. στις Δ.Υ.Ε.Ε. του Γ.Λ.Κ.».</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Την αριθμ. Δ.ΟΡΓ.Α. 1001512 ΕΞ 2017/05-01-2017 (ΦΕΚ Β’ 12, 52, 234 και 1032) απόφαση του Διοικητή της Ανεξάρτητης Αρχής Δημοσίων Εσόδων, με θέμα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Διατακτών Υπηρεσιών αυτής», όπως τροποποιήθηκε και ισχύει με την υπ' αριθμ. Δ.ΟΡΓ. Α 1173149  ΕΞ 2018/21.11.2018 (ΦΕΚ Β' 5432/04.12.2018).</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Της αριθμ. Δ.ΟΡΓ.Α. 1036960 ΕΞ 2017/10-03-2017 (ΦΕΚ Β’ 968 και Β’ 1238) απόφασης του Διοικητή της Ανεξάρτητης Αρχής Δημοσίων Εσόδων «Οργανισμός της Ανεξάρτητης Αρχής Δημοσίων Εσόδων (Α.Α.Δ.Ε.)», όπως τροποποιήθηκε, συμπληρώθηκε και ισχύει, και ειδικότερα το ΦΕΚ Β΄ 5432/04-12-2018.</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Την υπ’ αρ. πρωτ. Δ.ΟΡΓ.Α 1119253 ΕΞ 2017 /8-8-2017 (ΦΕΚ Β’ 2823 και Β’ 3086) απόφαση διαπιστωτικής πράξης του Διοικητή της Α.Α.Δ.Ε. «Ορισμός των οργανικών μονάδων της Ανεξάρτητης Αρχής Δημοσίων Εσόδων (Α.Α.Δ.Ε.), οι οποίες αποτελούν χωριστές επιχειρησιακές μονάδες, ανεξαρτήτως υπεύθυνες για τη σύναψη συμβάσεων των ίδιων ή ορισμένων κατηγοριών αυτών, οι οποίες πληρούν τα κριτήρια, τους όρους και τις προϋποθέσεις των άρθρων 3 και 4 της αριθμ. 75555/289/6-7-2017 (Β΄ 2336) Κοινής Απόφασης του Υπουργού Οικονομίας και Ανάπτυξης και του Αναπληρωτή Υπουργού Οικονομικών, τα οποία καθορίσθηκαν σύμφωνα με την παρ. 2 του άρθρου 6 του ν. 4412/2016 (Α’ 147)»,  όπως έχει τροποποιηθεί και ισχύει και ειδικότερα με την υπ' αριθμ.  Α.1014 / 28.12.2018 (ΦΕΚ 5886 / Β / 31.12.2018).</w:t>
      </w:r>
    </w:p>
    <w:p w:rsidR="001945CD" w:rsidRPr="001945CD" w:rsidRDefault="001945CD" w:rsidP="001945CD">
      <w:pPr>
        <w:pStyle w:val="ListParagraph"/>
        <w:numPr>
          <w:ilvl w:val="0"/>
          <w:numId w:val="26"/>
        </w:numPr>
        <w:tabs>
          <w:tab w:val="left" w:pos="142"/>
        </w:tabs>
        <w:spacing w:before="100" w:beforeAutospacing="1" w:after="100" w:afterAutospacing="1" w:line="254" w:lineRule="auto"/>
        <w:ind w:right="-243"/>
        <w:rPr>
          <w:rFonts w:cs="Arial"/>
          <w:b/>
          <w:sz w:val="20"/>
          <w:szCs w:val="20"/>
          <w:lang w:eastAsia="el-GR"/>
        </w:rPr>
      </w:pPr>
      <w:r w:rsidRPr="001945CD">
        <w:rPr>
          <w:rFonts w:cs="Arial"/>
          <w:sz w:val="20"/>
          <w:szCs w:val="20"/>
          <w:lang w:eastAsia="el-GR"/>
        </w:rPr>
        <w:t>Την υπ. αριθμ. Δ2Α 1161517/18-10-2013 (ΑΔΑ:ΒΛ1ΠΗ-4ΣΡ) απόφαση του Γενικού Γραμματέα Δημοσίων Εσόδων τοποθέτησης Προϊστάμενης Διεύθυνσης στη ΔΟΥ Γαλατσίου.</w:t>
      </w:r>
    </w:p>
    <w:p w:rsidR="001945CD" w:rsidRPr="001945CD" w:rsidRDefault="001945CD" w:rsidP="001945CD">
      <w:pPr>
        <w:pStyle w:val="ListParagraph"/>
        <w:numPr>
          <w:ilvl w:val="0"/>
          <w:numId w:val="26"/>
        </w:numPr>
        <w:tabs>
          <w:tab w:val="left" w:pos="0"/>
        </w:tabs>
        <w:spacing w:before="100" w:beforeAutospacing="1" w:after="100" w:afterAutospacing="1" w:line="240" w:lineRule="auto"/>
        <w:rPr>
          <w:sz w:val="20"/>
          <w:szCs w:val="20"/>
          <w:lang w:eastAsia="ar-SA"/>
        </w:rPr>
      </w:pPr>
      <w:r w:rsidRPr="001945CD">
        <w:rPr>
          <w:sz w:val="20"/>
          <w:szCs w:val="20"/>
          <w:lang w:eastAsia="ar-SA"/>
        </w:rPr>
        <w:t>Την υπ’ αριθμ. 51384 ΕΞ 2019/16-5-2019 απόφαση του Υπ. Οικονομικών (ΦΕΚ Β’ 1789/21-05-2019)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Αττικής.</w:t>
      </w:r>
    </w:p>
    <w:p w:rsidR="001945CD" w:rsidRPr="002D4FD6" w:rsidRDefault="001945CD" w:rsidP="001945CD">
      <w:pPr>
        <w:pStyle w:val="ListParagraph"/>
        <w:numPr>
          <w:ilvl w:val="0"/>
          <w:numId w:val="26"/>
        </w:numPr>
        <w:tabs>
          <w:tab w:val="left" w:pos="284"/>
        </w:tabs>
        <w:spacing w:before="100" w:beforeAutospacing="1" w:after="100" w:afterAutospacing="1" w:line="252" w:lineRule="auto"/>
        <w:ind w:right="-243"/>
        <w:rPr>
          <w:rStyle w:val="Strong"/>
          <w:rFonts w:cs="Arial"/>
          <w:b w:val="0"/>
          <w:bCs w:val="0"/>
          <w:sz w:val="20"/>
          <w:szCs w:val="20"/>
          <w:lang w:eastAsia="el-GR"/>
        </w:rPr>
      </w:pPr>
      <w:r w:rsidRPr="001945CD">
        <w:rPr>
          <w:sz w:val="20"/>
          <w:szCs w:val="20"/>
        </w:rPr>
        <w:t>Το άρθρο 65 του ν.4646/2019 (ΦΕΚ Α’ 201)</w:t>
      </w:r>
      <w:r w:rsidRPr="001945CD">
        <w:rPr>
          <w:b/>
          <w:sz w:val="20"/>
          <w:szCs w:val="20"/>
        </w:rPr>
        <w:t xml:space="preserve"> «</w:t>
      </w:r>
      <w:r w:rsidRPr="001945CD">
        <w:rPr>
          <w:rStyle w:val="Strong"/>
          <w:b w:val="0"/>
          <w:sz w:val="20"/>
          <w:szCs w:val="20"/>
        </w:rPr>
        <w:t>φορολογική μεταρρύθμιση με αναπτυξιακή διάσταση για την Ελλάδα του αύριο».</w:t>
      </w:r>
    </w:p>
    <w:p w:rsidR="002D4FD6" w:rsidRPr="002D4FD6" w:rsidRDefault="002D4FD6" w:rsidP="002D4FD6">
      <w:pPr>
        <w:pStyle w:val="ListParagraph"/>
        <w:numPr>
          <w:ilvl w:val="0"/>
          <w:numId w:val="26"/>
        </w:numPr>
        <w:tabs>
          <w:tab w:val="left" w:pos="0"/>
        </w:tabs>
        <w:spacing w:after="0" w:line="252" w:lineRule="auto"/>
        <w:ind w:right="-243"/>
        <w:rPr>
          <w:rFonts w:cs="Arial"/>
          <w:sz w:val="20"/>
          <w:szCs w:val="20"/>
          <w:lang w:eastAsia="el-GR"/>
        </w:rPr>
      </w:pPr>
      <w:r w:rsidRPr="002D4FD6">
        <w:rPr>
          <w:rFonts w:cs="Arial"/>
          <w:sz w:val="20"/>
          <w:szCs w:val="20"/>
          <w:lang w:eastAsia="el-GR"/>
        </w:rPr>
        <w:t>Την αριθμ. Δ.ΟΡΓ.Α 1031989 ΕΞ 2020/04-03-2020 (ΦΕΚ Β΄ 713/05-03-2020) απόφαση του Διοικητή της Α.Α.Δ.Ε. ως προς την τροποποίηση της αριθ. Δ.ΟΡΓ.Α 1111028 ΕΞ2019/05-08-2019 (Β’ 3207) απόφασης του Διοικητή της Ανεξάρτητης Αρχής Δημοσίων Εσόδων (Α.Α.Δ.Ε.), ως προς τη συγχώνευση της Δ.Ο.Υ. ΙΔ’ Αθηνών, Α’ – Β’ τάξεως, στη Δ.Ο.Υ. Γαλατσίου,  Α’ – Β’ τάξεως, την αναστολή της συγχώνευσης της Δ.Ο.Υ. Α’ Θεσσαλονίκης,  Α’ – Β’ τάξεως, στη Δ.Ο.Υ. Ιωνίας Θεσσαλονίκης,  Α’ – Β’ τάξεως και της Δ.Ο.Υ. Η’ Θεσσαλονίκης,  Α’ – Β’ τάξεως, στη Δ.Ο.Υ. Καλαμαριάς, Α’ – Β’ τάξεως, αντίστοιχα και καθορισμός των οργανικών θέσεων της συγχωνευμένης Δ.Ο.Υ. Γαλατσίου.</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 xml:space="preserve">Το με αριθμό πρωτ. 2522/14-02-2020 (ΑΔΑ: </w:t>
      </w:r>
      <w:r w:rsidRPr="001945CD">
        <w:rPr>
          <w:rFonts w:eastAsia="Times New Roman" w:cs="Arial"/>
          <w:sz w:val="20"/>
          <w:szCs w:val="20"/>
          <w:lang w:eastAsia="el-GR"/>
        </w:rPr>
        <w:t>Ψ9ΩΛ46ΜΠ3Ζ-Ζ0Ξ)</w:t>
      </w:r>
      <w:r w:rsidRPr="001945CD">
        <w:rPr>
          <w:sz w:val="20"/>
          <w:szCs w:val="20"/>
        </w:rPr>
        <w:t xml:space="preserve"> πρακτικό διενέργειας κλήρωσης Αρ. 26 Ν. 4024/2011 συγκρότησης επιτροπής διενέργειας διαγωνισμών προμήθειας αγαθών και υπηρεσιών για τις Δ.Ο.Υ. αρμοδιότητας </w:t>
      </w:r>
      <w:r w:rsidR="000E469C">
        <w:rPr>
          <w:sz w:val="20"/>
          <w:szCs w:val="20"/>
        </w:rPr>
        <w:t xml:space="preserve">της </w:t>
      </w:r>
      <w:r w:rsidRPr="001945CD">
        <w:rPr>
          <w:sz w:val="20"/>
          <w:szCs w:val="20"/>
        </w:rPr>
        <w:t>Δ.Ο.Υ. Γαλατσίου ως διατάκτη</w:t>
      </w:r>
      <w:r w:rsidR="000E469C" w:rsidRPr="001945CD">
        <w:rPr>
          <w:sz w:val="20"/>
          <w:szCs w:val="20"/>
        </w:rPr>
        <w:t xml:space="preserve"> Νομαρχίας Ανατ. Αττικής</w:t>
      </w:r>
    </w:p>
    <w:p w:rsidR="001945CD" w:rsidRPr="001945CD" w:rsidRDefault="001945CD" w:rsidP="001945CD">
      <w:pPr>
        <w:pStyle w:val="ListParagraph"/>
        <w:numPr>
          <w:ilvl w:val="0"/>
          <w:numId w:val="26"/>
        </w:numPr>
        <w:spacing w:before="100" w:beforeAutospacing="1" w:after="100" w:afterAutospacing="1" w:line="240" w:lineRule="auto"/>
        <w:rPr>
          <w:sz w:val="20"/>
          <w:szCs w:val="20"/>
        </w:rPr>
      </w:pPr>
      <w:r w:rsidRPr="001945CD">
        <w:rPr>
          <w:sz w:val="20"/>
          <w:szCs w:val="20"/>
        </w:rPr>
        <w:t>Το με αριθμό πρωτ. 2523/14-02-2020 (ΑΔΑ:</w:t>
      </w:r>
      <w:r w:rsidRPr="001945CD">
        <w:rPr>
          <w:rFonts w:eastAsia="Times New Roman" w:cs="Arial"/>
          <w:sz w:val="20"/>
          <w:szCs w:val="20"/>
          <w:lang w:eastAsia="el-GR"/>
        </w:rPr>
        <w:t xml:space="preserve"> ΨΨ5Ξ46ΜΠ3Ζ-69Χ)</w:t>
      </w:r>
      <w:r w:rsidRPr="001945CD">
        <w:rPr>
          <w:sz w:val="20"/>
          <w:szCs w:val="20"/>
        </w:rPr>
        <w:t xml:space="preserve">  πρακτικό διενέργειας κλήρωσης Αρ. 26 Ν. 4024/2011 συγκρότησης επιτροπής</w:t>
      </w:r>
      <w:r w:rsidR="00F33CA1">
        <w:rPr>
          <w:sz w:val="20"/>
          <w:szCs w:val="20"/>
        </w:rPr>
        <w:t xml:space="preserve"> ενστάσεων για </w:t>
      </w:r>
      <w:r w:rsidR="000E469C">
        <w:rPr>
          <w:sz w:val="20"/>
          <w:szCs w:val="20"/>
        </w:rPr>
        <w:t xml:space="preserve">τις </w:t>
      </w:r>
      <w:r w:rsidRPr="001945CD">
        <w:rPr>
          <w:sz w:val="20"/>
          <w:szCs w:val="20"/>
        </w:rPr>
        <w:t xml:space="preserve"> Δ.Ο.Υ. αρμοδιότητας</w:t>
      </w:r>
      <w:r w:rsidR="000E469C">
        <w:rPr>
          <w:sz w:val="20"/>
          <w:szCs w:val="20"/>
        </w:rPr>
        <w:t xml:space="preserve"> της</w:t>
      </w:r>
      <w:r w:rsidRPr="001945CD">
        <w:rPr>
          <w:sz w:val="20"/>
          <w:szCs w:val="20"/>
        </w:rPr>
        <w:t xml:space="preserve"> Δ.Ο.Υ. Γαλατσίου ως διατάκτη</w:t>
      </w:r>
      <w:r w:rsidR="000E469C" w:rsidRPr="000E469C">
        <w:rPr>
          <w:sz w:val="20"/>
          <w:szCs w:val="20"/>
        </w:rPr>
        <w:t xml:space="preserve"> </w:t>
      </w:r>
      <w:r w:rsidR="000E469C" w:rsidRPr="001945CD">
        <w:rPr>
          <w:sz w:val="20"/>
          <w:szCs w:val="20"/>
        </w:rPr>
        <w:t>Νομαρχίας Ανατ. Αττικής</w:t>
      </w:r>
    </w:p>
    <w:p w:rsidR="001945CD" w:rsidRPr="000B3CF0" w:rsidRDefault="001945CD" w:rsidP="001945CD">
      <w:pPr>
        <w:pStyle w:val="ListParagraph"/>
        <w:numPr>
          <w:ilvl w:val="0"/>
          <w:numId w:val="26"/>
        </w:numPr>
        <w:spacing w:before="100" w:beforeAutospacing="1" w:after="100" w:afterAutospacing="1" w:line="240" w:lineRule="auto"/>
        <w:rPr>
          <w:sz w:val="20"/>
          <w:szCs w:val="20"/>
        </w:rPr>
      </w:pPr>
      <w:r w:rsidRPr="000B3CF0">
        <w:rPr>
          <w:sz w:val="20"/>
          <w:szCs w:val="20"/>
        </w:rPr>
        <w:lastRenderedPageBreak/>
        <w:t xml:space="preserve">Την με αριθμ. πρωτ. 2643/18-02-2020 (ΑΔΑ: Ω9Χ746ΜΠ3Ζ-ΚΟΒ) απόφαση συγκρότησης επιτροπών διενέργειας αξιολόγησης προσφορών και ενστάσεων των διαγωνισμών. </w:t>
      </w:r>
    </w:p>
    <w:p w:rsidR="003C1E68" w:rsidRPr="000B3CF0" w:rsidRDefault="003C1E68" w:rsidP="001945CD">
      <w:pPr>
        <w:pStyle w:val="ListParagraph"/>
        <w:numPr>
          <w:ilvl w:val="0"/>
          <w:numId w:val="26"/>
        </w:numPr>
        <w:spacing w:before="100" w:beforeAutospacing="1" w:after="100" w:afterAutospacing="1" w:line="240" w:lineRule="auto"/>
        <w:rPr>
          <w:rFonts w:asciiTheme="minorHAnsi" w:hAnsiTheme="minorHAnsi"/>
          <w:sz w:val="20"/>
          <w:szCs w:val="20"/>
        </w:rPr>
      </w:pPr>
      <w:r w:rsidRPr="000B3CF0">
        <w:rPr>
          <w:rFonts w:asciiTheme="minorHAnsi" w:hAnsiTheme="minorHAnsi"/>
          <w:sz w:val="20"/>
          <w:szCs w:val="20"/>
        </w:rPr>
        <w:t xml:space="preserve">Το υπ’ αρ. </w:t>
      </w:r>
      <w:r w:rsidR="000B3CF0" w:rsidRPr="000B3CF0">
        <w:rPr>
          <w:rFonts w:asciiTheme="minorHAnsi" w:hAnsiTheme="minorHAnsi"/>
          <w:sz w:val="20"/>
          <w:szCs w:val="20"/>
        </w:rPr>
        <w:t>3875/12-03-2020 τεκμηριωμένο</w:t>
      </w:r>
      <w:r w:rsidRPr="000B3CF0">
        <w:rPr>
          <w:rFonts w:asciiTheme="minorHAnsi" w:hAnsiTheme="minorHAnsi"/>
          <w:sz w:val="20"/>
          <w:szCs w:val="20"/>
        </w:rPr>
        <w:t xml:space="preserve"> αίτημα της Προϊσταμένης της Δ.Ο.Υ. Γαλατσίου ως Διατάκτης Νομαρχιακού Προϋπολογισμού Αθηνών, το οποίο και αναρτήθηκε στο ΚΗΜΔΗΣ με Α.Δ.Α.Μ. </w:t>
      </w:r>
      <w:r w:rsidR="000B3CF0" w:rsidRPr="000B3CF0">
        <w:rPr>
          <w:rFonts w:asciiTheme="minorHAnsi" w:hAnsiTheme="minorHAnsi"/>
          <w:sz w:val="20"/>
          <w:szCs w:val="20"/>
        </w:rPr>
        <w:t>20</w:t>
      </w:r>
      <w:r w:rsidR="00C8300C" w:rsidRPr="000B3CF0">
        <w:rPr>
          <w:rFonts w:asciiTheme="minorHAnsi" w:hAnsiTheme="minorHAnsi"/>
          <w:sz w:val="20"/>
          <w:szCs w:val="20"/>
          <w:lang w:val="en-US"/>
        </w:rPr>
        <w:t>REQ</w:t>
      </w:r>
      <w:r w:rsidR="000B3CF0" w:rsidRPr="000B3CF0">
        <w:rPr>
          <w:rFonts w:asciiTheme="minorHAnsi" w:hAnsiTheme="minorHAnsi"/>
          <w:sz w:val="20"/>
          <w:szCs w:val="20"/>
        </w:rPr>
        <w:t>006465724 2020-03-23</w:t>
      </w:r>
      <w:r w:rsidRPr="000B3CF0">
        <w:rPr>
          <w:rFonts w:asciiTheme="minorHAnsi" w:hAnsiTheme="minorHAnsi"/>
          <w:sz w:val="20"/>
          <w:szCs w:val="20"/>
        </w:rPr>
        <w:t>.</w:t>
      </w:r>
    </w:p>
    <w:p w:rsidR="003C1E68" w:rsidRPr="000B3CF0" w:rsidRDefault="003C1E68" w:rsidP="00C55851">
      <w:pPr>
        <w:pStyle w:val="ListParagraph"/>
        <w:numPr>
          <w:ilvl w:val="0"/>
          <w:numId w:val="26"/>
        </w:numPr>
        <w:spacing w:before="100" w:beforeAutospacing="1" w:after="100" w:afterAutospacing="1" w:line="240" w:lineRule="auto"/>
        <w:rPr>
          <w:rFonts w:asciiTheme="minorHAnsi" w:hAnsiTheme="minorHAnsi"/>
          <w:sz w:val="20"/>
          <w:szCs w:val="20"/>
        </w:rPr>
      </w:pPr>
      <w:r w:rsidRPr="000B3CF0">
        <w:rPr>
          <w:rFonts w:asciiTheme="minorHAnsi" w:hAnsiTheme="minorHAnsi"/>
          <w:sz w:val="20"/>
          <w:szCs w:val="20"/>
        </w:rPr>
        <w:t xml:space="preserve">Την υπ’ αρ </w:t>
      </w:r>
      <w:r w:rsidR="000B3CF0" w:rsidRPr="000B3CF0">
        <w:rPr>
          <w:rFonts w:asciiTheme="minorHAnsi" w:hAnsiTheme="minorHAnsi"/>
          <w:sz w:val="20"/>
          <w:szCs w:val="20"/>
        </w:rPr>
        <w:t xml:space="preserve">4289/20-03-2020 </w:t>
      </w:r>
      <w:r w:rsidRPr="000B3CF0">
        <w:rPr>
          <w:rFonts w:asciiTheme="minorHAnsi" w:hAnsiTheme="minorHAnsi"/>
          <w:sz w:val="20"/>
          <w:szCs w:val="20"/>
        </w:rPr>
        <w:t xml:space="preserve">απόφαση έγκρισης δέσμευσης πίστωσης της Δ.Ο.Υ. Γαλατσίου,  που καταχωρήθηκε με  α/α </w:t>
      </w:r>
      <w:r w:rsidR="000B3CF0" w:rsidRPr="000B3CF0">
        <w:rPr>
          <w:rFonts w:asciiTheme="minorHAnsi" w:hAnsiTheme="minorHAnsi"/>
          <w:sz w:val="20"/>
          <w:szCs w:val="20"/>
        </w:rPr>
        <w:t>29083</w:t>
      </w:r>
      <w:r w:rsidR="00C81F7A" w:rsidRPr="000B3CF0">
        <w:rPr>
          <w:rFonts w:asciiTheme="minorHAnsi" w:hAnsiTheme="minorHAnsi"/>
          <w:sz w:val="20"/>
          <w:szCs w:val="20"/>
        </w:rPr>
        <w:t xml:space="preserve"> </w:t>
      </w:r>
      <w:r w:rsidRPr="000B3CF0">
        <w:rPr>
          <w:rFonts w:asciiTheme="minorHAnsi" w:hAnsiTheme="minorHAnsi"/>
          <w:sz w:val="20"/>
          <w:szCs w:val="20"/>
        </w:rPr>
        <w:t xml:space="preserve">στο βιβλίο Εγκρίσεων και Εντολών Πληρωμής (ΑΔΑ : </w:t>
      </w:r>
      <w:r w:rsidR="000B3CF0" w:rsidRPr="000B3CF0">
        <w:rPr>
          <w:rFonts w:asciiTheme="minorHAnsi" w:hAnsiTheme="minorHAnsi"/>
          <w:sz w:val="20"/>
          <w:szCs w:val="20"/>
        </w:rPr>
        <w:t>Ω1ΟΙ46ΜΠ3Ζ-0ΑΑ</w:t>
      </w:r>
      <w:r w:rsidRPr="000B3CF0">
        <w:rPr>
          <w:rFonts w:asciiTheme="minorHAnsi" w:hAnsiTheme="minorHAnsi"/>
          <w:sz w:val="20"/>
          <w:szCs w:val="20"/>
        </w:rPr>
        <w:t>)</w:t>
      </w:r>
      <w:r w:rsidR="00F3478B" w:rsidRPr="000B3CF0">
        <w:rPr>
          <w:rFonts w:asciiTheme="minorHAnsi" w:hAnsiTheme="minorHAnsi"/>
          <w:sz w:val="20"/>
          <w:szCs w:val="20"/>
        </w:rPr>
        <w:t xml:space="preserve"> η οποία και ανα</w:t>
      </w:r>
      <w:r w:rsidR="000B3CF0" w:rsidRPr="000B3CF0">
        <w:rPr>
          <w:rFonts w:asciiTheme="minorHAnsi" w:hAnsiTheme="minorHAnsi"/>
          <w:sz w:val="20"/>
          <w:szCs w:val="20"/>
        </w:rPr>
        <w:t>ρτήθηκε στο ΚΗΜΔΗΣ με Α.Δ.Α.Μ. 20</w:t>
      </w:r>
      <w:r w:rsidR="00F3478B" w:rsidRPr="000B3CF0">
        <w:rPr>
          <w:rFonts w:asciiTheme="minorHAnsi" w:hAnsiTheme="minorHAnsi"/>
          <w:sz w:val="20"/>
          <w:szCs w:val="20"/>
          <w:lang w:val="en-US"/>
        </w:rPr>
        <w:t>REQ</w:t>
      </w:r>
      <w:r w:rsidR="000B3CF0" w:rsidRPr="000B3CF0">
        <w:rPr>
          <w:rFonts w:asciiTheme="minorHAnsi" w:hAnsiTheme="minorHAnsi"/>
          <w:sz w:val="20"/>
          <w:szCs w:val="20"/>
        </w:rPr>
        <w:t>006565768 2020-03-23</w:t>
      </w:r>
      <w:r w:rsidR="00F3478B" w:rsidRPr="000B3CF0">
        <w:rPr>
          <w:rFonts w:asciiTheme="minorHAnsi" w:hAnsiTheme="minorHAnsi"/>
          <w:sz w:val="20"/>
          <w:szCs w:val="20"/>
        </w:rPr>
        <w:t>.</w:t>
      </w:r>
    </w:p>
    <w:p w:rsidR="003C1E68" w:rsidRPr="000B3CF0" w:rsidRDefault="003C1E68" w:rsidP="001945CD">
      <w:pPr>
        <w:pStyle w:val="ListParagraph"/>
        <w:numPr>
          <w:ilvl w:val="0"/>
          <w:numId w:val="26"/>
        </w:numPr>
        <w:spacing w:before="100" w:beforeAutospacing="1" w:after="100" w:afterAutospacing="1" w:line="240" w:lineRule="auto"/>
        <w:rPr>
          <w:rFonts w:asciiTheme="minorHAnsi" w:hAnsiTheme="minorHAnsi"/>
          <w:sz w:val="20"/>
          <w:szCs w:val="20"/>
        </w:rPr>
      </w:pPr>
      <w:r w:rsidRPr="000B3CF0">
        <w:rPr>
          <w:rFonts w:asciiTheme="minorHAnsi" w:hAnsiTheme="minorHAnsi"/>
          <w:sz w:val="20"/>
          <w:szCs w:val="20"/>
        </w:rPr>
        <w:t xml:space="preserve">Την άμεση και κατεπείγουσα ανάγκη των </w:t>
      </w:r>
      <w:r w:rsidR="000B3CF0" w:rsidRPr="000B3CF0">
        <w:rPr>
          <w:rFonts w:asciiTheme="minorHAnsi" w:hAnsiTheme="minorHAnsi"/>
          <w:sz w:val="20"/>
          <w:szCs w:val="20"/>
        </w:rPr>
        <w:t>δέκα τριών (13)</w:t>
      </w:r>
      <w:r w:rsidRPr="000B3CF0">
        <w:rPr>
          <w:rFonts w:asciiTheme="minorHAnsi" w:hAnsiTheme="minorHAnsi"/>
          <w:sz w:val="20"/>
          <w:szCs w:val="20"/>
        </w:rPr>
        <w:t>Υπηρεσιών της Νομαρχίας Α</w:t>
      </w:r>
      <w:r w:rsidR="00157359" w:rsidRPr="000B3CF0">
        <w:rPr>
          <w:rFonts w:asciiTheme="minorHAnsi" w:hAnsiTheme="minorHAnsi"/>
          <w:sz w:val="20"/>
          <w:szCs w:val="20"/>
        </w:rPr>
        <w:t>νατολικής Αττικής</w:t>
      </w:r>
      <w:r w:rsidRPr="000B3CF0">
        <w:rPr>
          <w:rFonts w:asciiTheme="minorHAnsi" w:hAnsiTheme="minorHAnsi"/>
          <w:sz w:val="20"/>
          <w:szCs w:val="20"/>
        </w:rPr>
        <w:t xml:space="preserve"> για την υλοποίηση της ανωτέρω προμήθειας φωτοαντιγραφικού χαρτιού Α3 &amp; Α4 </w:t>
      </w:r>
    </w:p>
    <w:p w:rsidR="003C1E68" w:rsidRPr="00B14099" w:rsidRDefault="003C1E68" w:rsidP="00B6688E">
      <w:pPr>
        <w:pStyle w:val="ListParagraph"/>
        <w:spacing w:line="240" w:lineRule="auto"/>
      </w:pPr>
    </w:p>
    <w:p w:rsidR="00531BC3" w:rsidRPr="00B14099" w:rsidRDefault="00531BC3" w:rsidP="00B6688E">
      <w:pPr>
        <w:pStyle w:val="ListParagraph"/>
        <w:spacing w:line="240" w:lineRule="auto"/>
      </w:pPr>
    </w:p>
    <w:p w:rsidR="00531BC3" w:rsidRPr="00B14099" w:rsidRDefault="00531BC3" w:rsidP="00B6688E">
      <w:pPr>
        <w:pStyle w:val="ListParagraph"/>
        <w:spacing w:line="240" w:lineRule="auto"/>
      </w:pPr>
    </w:p>
    <w:p w:rsidR="00531BC3" w:rsidRPr="00B14099" w:rsidRDefault="00531BC3" w:rsidP="00B6688E">
      <w:pPr>
        <w:pStyle w:val="ListParagraph"/>
        <w:spacing w:line="240" w:lineRule="auto"/>
      </w:pPr>
    </w:p>
    <w:p w:rsidR="00531BC3" w:rsidRPr="00B93A1F" w:rsidRDefault="00531BC3" w:rsidP="00B6688E">
      <w:pPr>
        <w:pStyle w:val="ListParagraph"/>
        <w:spacing w:line="240" w:lineRule="auto"/>
      </w:pPr>
    </w:p>
    <w:p w:rsidR="00B14099" w:rsidRPr="00B93A1F" w:rsidRDefault="00B14099" w:rsidP="00B6688E">
      <w:pPr>
        <w:pStyle w:val="ListParagraph"/>
        <w:spacing w:line="240" w:lineRule="auto"/>
      </w:pPr>
    </w:p>
    <w:p w:rsidR="00B14099" w:rsidRPr="00B93A1F" w:rsidRDefault="00B14099" w:rsidP="00B6688E">
      <w:pPr>
        <w:pStyle w:val="ListParagraph"/>
        <w:spacing w:line="240" w:lineRule="auto"/>
      </w:pPr>
    </w:p>
    <w:p w:rsidR="00531BC3" w:rsidRPr="00B14099" w:rsidRDefault="00531BC3" w:rsidP="00B6688E">
      <w:pPr>
        <w:pStyle w:val="ListParagraph"/>
        <w:spacing w:line="240" w:lineRule="auto"/>
      </w:pPr>
    </w:p>
    <w:p w:rsidR="0007088E" w:rsidRPr="007F70C3" w:rsidRDefault="00C42EB7" w:rsidP="00C64006">
      <w:pPr>
        <w:spacing w:line="360" w:lineRule="auto"/>
        <w:jc w:val="center"/>
        <w:rPr>
          <w:b/>
          <w:spacing w:val="20"/>
          <w:sz w:val="20"/>
          <w:szCs w:val="20"/>
        </w:rPr>
      </w:pPr>
      <w:r>
        <w:rPr>
          <w:b/>
          <w:spacing w:val="20"/>
          <w:sz w:val="20"/>
          <w:szCs w:val="20"/>
        </w:rPr>
        <w:t xml:space="preserve">ΑΠΟΦΑΣΙΖΟΥΜΕ </w:t>
      </w:r>
    </w:p>
    <w:p w:rsidR="00C2544C" w:rsidRPr="00B14099" w:rsidRDefault="00C42EB7" w:rsidP="00C2544C">
      <w:pPr>
        <w:tabs>
          <w:tab w:val="left" w:pos="2974"/>
        </w:tabs>
        <w:spacing w:line="360" w:lineRule="auto"/>
        <w:contextualSpacing/>
        <w:rPr>
          <w:sz w:val="20"/>
          <w:szCs w:val="20"/>
        </w:rPr>
      </w:pPr>
      <w:r>
        <w:rPr>
          <w:rFonts w:cstheme="minorHAnsi"/>
          <w:sz w:val="20"/>
          <w:szCs w:val="20"/>
        </w:rPr>
        <w:t xml:space="preserve">Τη διενέργεια συνοπτικού </w:t>
      </w:r>
      <w:r w:rsidRPr="00C2544C">
        <w:rPr>
          <w:rFonts w:cstheme="minorHAnsi"/>
          <w:sz w:val="20"/>
          <w:szCs w:val="20"/>
        </w:rPr>
        <w:t>διαγωνισμού</w:t>
      </w:r>
      <w:r w:rsidR="0054099B" w:rsidRPr="00C2544C">
        <w:rPr>
          <w:rFonts w:cstheme="minorHAnsi"/>
          <w:sz w:val="20"/>
          <w:szCs w:val="20"/>
        </w:rPr>
        <w:t xml:space="preserve"> </w:t>
      </w:r>
      <w:bookmarkStart w:id="2" w:name="_Toc5619758"/>
      <w:r w:rsidR="00C2544C" w:rsidRPr="00C2544C">
        <w:rPr>
          <w:sz w:val="20"/>
          <w:szCs w:val="20"/>
        </w:rPr>
        <w:t xml:space="preserve">με σφραγισμένες προσφορές σε ευρώ, με κριτήριο ανάθεσης την πλέον συμφέρουσα από οικονομική άποψη προσφορά, αποκλειστικά βάσει της χαμηλότερης τιμής μονάδας ανά </w:t>
      </w:r>
      <w:r w:rsidR="0099631C">
        <w:rPr>
          <w:sz w:val="20"/>
          <w:szCs w:val="20"/>
        </w:rPr>
        <w:t>τμήμα-</w:t>
      </w:r>
      <w:r w:rsidR="00C2544C" w:rsidRPr="00C2544C">
        <w:rPr>
          <w:sz w:val="20"/>
          <w:szCs w:val="20"/>
        </w:rPr>
        <w:t xml:space="preserve">είδος. Ο διαγωνισμός αφορά στη προμήθεια φωτοαντιγραφικού χαρτιού Α3 &amp; Α4 </w:t>
      </w:r>
      <w:r w:rsidR="0099631C">
        <w:rPr>
          <w:sz w:val="20"/>
          <w:szCs w:val="20"/>
        </w:rPr>
        <w:t>και οι όροι διενέργειάς του περιγράφονται αναλυτικά</w:t>
      </w:r>
      <w:r w:rsidR="00C2544C" w:rsidRPr="00C2544C">
        <w:rPr>
          <w:sz w:val="20"/>
          <w:szCs w:val="20"/>
        </w:rPr>
        <w:t xml:space="preserve"> στα παρακάτω άρθρα της παρούσας Διακήρυξης και στα Παραρτήματα αυτής τα οποία αποτελούν αναπόσπαστο μέρος της.</w:t>
      </w: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FE7AEA" w:rsidRPr="007F70C3" w:rsidRDefault="00FE7AEA" w:rsidP="00C2544C">
      <w:pPr>
        <w:tabs>
          <w:tab w:val="left" w:pos="2974"/>
        </w:tabs>
        <w:spacing w:line="360" w:lineRule="auto"/>
        <w:contextualSpacing/>
        <w:jc w:val="center"/>
        <w:rPr>
          <w:rFonts w:cstheme="minorHAnsi"/>
          <w:sz w:val="20"/>
          <w:szCs w:val="20"/>
        </w:rPr>
      </w:pPr>
      <w:r w:rsidRPr="00C2544C">
        <w:rPr>
          <w:sz w:val="20"/>
          <w:szCs w:val="20"/>
        </w:rPr>
        <w:t>ΓΕΝΙΚΑ ΣΤΟΙΧΕΙΑ</w:t>
      </w:r>
      <w:r w:rsidRPr="00C2544C">
        <w:rPr>
          <w:rFonts w:cstheme="minorHAnsi"/>
          <w:sz w:val="20"/>
          <w:szCs w:val="20"/>
        </w:rPr>
        <w:t xml:space="preserve"> ΔΙΑΓΩΝΙΣΜΟΥ</w:t>
      </w:r>
      <w:bookmarkEnd w:id="2"/>
    </w:p>
    <w:tbl>
      <w:tblPr>
        <w:tblW w:w="9689" w:type="dxa"/>
        <w:tblInd w:w="103" w:type="dxa"/>
        <w:tblLook w:val="04A0" w:firstRow="1" w:lastRow="0" w:firstColumn="1" w:lastColumn="0" w:noHBand="0" w:noVBand="1"/>
      </w:tblPr>
      <w:tblGrid>
        <w:gridCol w:w="2478"/>
        <w:gridCol w:w="315"/>
        <w:gridCol w:w="1793"/>
        <w:gridCol w:w="811"/>
        <w:gridCol w:w="1069"/>
        <w:gridCol w:w="292"/>
        <w:gridCol w:w="663"/>
        <w:gridCol w:w="2268"/>
      </w:tblGrid>
      <w:tr w:rsidR="00061CC6" w:rsidRPr="00061CC6" w:rsidTr="0034759D">
        <w:trPr>
          <w:trHeight w:val="30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061CC6" w:rsidRDefault="00061CC6" w:rsidP="00F31375">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 xml:space="preserve">ΕΙΔΟΣ ΔΙΑΔΙΚΑΣΙΑΣ </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Συνοπτικός Διαγωνισμός (του άρθρου 117 του ν. 4412/2016)</w:t>
            </w:r>
          </w:p>
        </w:tc>
      </w:tr>
      <w:tr w:rsidR="00061CC6" w:rsidRPr="00061CC6" w:rsidTr="0034759D">
        <w:trPr>
          <w:trHeight w:val="54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ΑΝΤΙΚΕΙΜΕΝΟ ΣΥΜΒΑΣΗΣ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C139C7">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xml:space="preserve">Προμήθεια </w:t>
            </w:r>
            <w:r w:rsidR="00C139C7" w:rsidRPr="00C2544C">
              <w:rPr>
                <w:sz w:val="20"/>
                <w:szCs w:val="20"/>
              </w:rPr>
              <w:t>φωτοαντιγραφικού χαρτιού Α3 &amp; Α4</w:t>
            </w:r>
            <w:r w:rsidRPr="00061CC6">
              <w:rPr>
                <w:rFonts w:eastAsia="Times New Roman" w:cs="Calibri"/>
                <w:color w:val="000000"/>
                <w:sz w:val="20"/>
                <w:szCs w:val="20"/>
                <w:lang w:eastAsia="el-GR"/>
              </w:rPr>
              <w:t xml:space="preserve"> για την κάλυψη </w:t>
            </w:r>
            <w:r w:rsidRPr="00362D38">
              <w:rPr>
                <w:rFonts w:eastAsia="Times New Roman" w:cs="Calibri"/>
                <w:color w:val="000000"/>
                <w:sz w:val="20"/>
                <w:szCs w:val="20"/>
                <w:lang w:eastAsia="el-GR"/>
              </w:rPr>
              <w:t xml:space="preserve">αναγκών </w:t>
            </w:r>
            <w:r w:rsidR="00DB5FF1">
              <w:rPr>
                <w:rFonts w:asciiTheme="minorHAnsi" w:hAnsiTheme="minorHAnsi" w:cstheme="minorHAnsi"/>
                <w:sz w:val="20"/>
                <w:szCs w:val="20"/>
              </w:rPr>
              <w:t>των</w:t>
            </w:r>
            <w:r w:rsidR="0090331D">
              <w:rPr>
                <w:rFonts w:asciiTheme="minorHAnsi" w:hAnsiTheme="minorHAnsi" w:cstheme="minorHAnsi"/>
                <w:sz w:val="20"/>
                <w:szCs w:val="20"/>
              </w:rPr>
              <w:t xml:space="preserve"> </w:t>
            </w:r>
            <w:r w:rsidR="000B3CF0">
              <w:rPr>
                <w:rFonts w:asciiTheme="minorHAnsi" w:hAnsiTheme="minorHAnsi" w:cstheme="minorHAnsi"/>
                <w:sz w:val="20"/>
                <w:szCs w:val="20"/>
              </w:rPr>
              <w:t xml:space="preserve">δέκα τριών (13) </w:t>
            </w:r>
            <w:r w:rsidR="00362D38" w:rsidRPr="00362D38">
              <w:rPr>
                <w:rFonts w:asciiTheme="minorHAnsi" w:hAnsiTheme="minorHAnsi" w:cstheme="minorHAnsi"/>
                <w:sz w:val="20"/>
                <w:szCs w:val="20"/>
              </w:rPr>
              <w:t>Δημόσιων Οικονομικών Υπηρεσιών</w:t>
            </w:r>
            <w:r w:rsidR="0090331D">
              <w:rPr>
                <w:rFonts w:asciiTheme="minorHAnsi" w:hAnsiTheme="minorHAnsi" w:cstheme="minorHAnsi"/>
                <w:sz w:val="20"/>
                <w:szCs w:val="20"/>
              </w:rPr>
              <w:t xml:space="preserve"> (Δ.Ο.Υ) </w:t>
            </w:r>
            <w:r w:rsidR="00362D38" w:rsidRPr="00362D38">
              <w:rPr>
                <w:rFonts w:asciiTheme="minorHAnsi" w:hAnsiTheme="minorHAnsi" w:cstheme="minorHAnsi"/>
                <w:sz w:val="20"/>
                <w:szCs w:val="20"/>
              </w:rPr>
              <w:t>αρμοδιότητας Νομαρχίας Ανατ. Αττικής</w:t>
            </w:r>
          </w:p>
        </w:tc>
      </w:tr>
      <w:tr w:rsidR="00061CC6" w:rsidRPr="00061CC6" w:rsidTr="0034759D">
        <w:trPr>
          <w:trHeight w:val="525"/>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2B64A3">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 xml:space="preserve">ΚΡΙΤΗΡΙΟ </w:t>
            </w:r>
            <w:r w:rsidR="002B64A3">
              <w:rPr>
                <w:rFonts w:eastAsia="Times New Roman" w:cs="Calibri"/>
                <w:b/>
                <w:bCs/>
                <w:color w:val="000000"/>
                <w:sz w:val="20"/>
                <w:szCs w:val="20"/>
                <w:lang w:eastAsia="el-GR"/>
              </w:rPr>
              <w:t>ΑΝΑΘΕΣΗΣ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Η πλέον συμφέρουσα από οικονομική άποψη προσφορά με βάση μόνο την τιμή</w:t>
            </w:r>
          </w:p>
        </w:tc>
      </w:tr>
      <w:tr w:rsidR="0001488E" w:rsidRPr="00061CC6" w:rsidTr="0034759D">
        <w:trPr>
          <w:trHeight w:val="300"/>
        </w:trPr>
        <w:tc>
          <w:tcPr>
            <w:tcW w:w="9689" w:type="dxa"/>
            <w:gridSpan w:val="8"/>
            <w:tcBorders>
              <w:top w:val="single" w:sz="4" w:space="0" w:color="auto"/>
              <w:left w:val="single" w:sz="4" w:space="0" w:color="auto"/>
              <w:right w:val="single" w:sz="4" w:space="0" w:color="auto"/>
            </w:tcBorders>
            <w:shd w:val="clear" w:color="auto" w:fill="auto"/>
            <w:vAlign w:val="center"/>
            <w:hideMark/>
          </w:tcPr>
          <w:p w:rsidR="0001488E" w:rsidRPr="00061CC6" w:rsidRDefault="0001488E" w:rsidP="00D013A2">
            <w:pPr>
              <w:spacing w:after="0" w:line="240" w:lineRule="auto"/>
              <w:contextualSpacing/>
              <w:jc w:val="center"/>
              <w:rPr>
                <w:rFonts w:eastAsia="Times New Roman" w:cs="Calibri"/>
                <w:color w:val="000000"/>
                <w:sz w:val="20"/>
                <w:szCs w:val="20"/>
                <w:lang w:eastAsia="el-GR"/>
              </w:rPr>
            </w:pPr>
            <w:r w:rsidRPr="00061CC6">
              <w:rPr>
                <w:rFonts w:eastAsia="Times New Roman" w:cs="Calibri"/>
                <w:b/>
                <w:bCs/>
                <w:color w:val="000000"/>
                <w:sz w:val="20"/>
                <w:szCs w:val="20"/>
                <w:lang w:eastAsia="el-GR"/>
              </w:rPr>
              <w:t>ΥΠΟΒΟΛΗ ΠΡΟΣΦΟΡΩΝ</w:t>
            </w:r>
          </w:p>
        </w:tc>
      </w:tr>
      <w:tr w:rsidR="00061CC6" w:rsidRPr="00061CC6" w:rsidTr="0034759D">
        <w:trPr>
          <w:trHeight w:val="300"/>
        </w:trPr>
        <w:tc>
          <w:tcPr>
            <w:tcW w:w="2478" w:type="dxa"/>
            <w:tcBorders>
              <w:top w:val="nil"/>
              <w:left w:val="single" w:sz="4" w:space="0" w:color="auto"/>
              <w:bottom w:val="nil"/>
            </w:tcBorders>
            <w:shd w:val="clear" w:color="auto" w:fill="auto"/>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Καταληκτική ημερομηνία</w:t>
            </w:r>
          </w:p>
        </w:tc>
        <w:tc>
          <w:tcPr>
            <w:tcW w:w="315"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1793" w:type="dxa"/>
            <w:tcBorders>
              <w:top w:val="nil"/>
              <w:bottom w:val="nil"/>
            </w:tcBorders>
            <w:shd w:val="clear" w:color="auto" w:fill="auto"/>
            <w:noWrap/>
            <w:vAlign w:val="center"/>
            <w:hideMark/>
          </w:tcPr>
          <w:p w:rsidR="00061CC6" w:rsidRPr="00C024FD" w:rsidRDefault="00C024FD" w:rsidP="00C024FD">
            <w:pPr>
              <w:spacing w:after="0" w:line="240" w:lineRule="auto"/>
              <w:contextualSpacing/>
              <w:rPr>
                <w:rFonts w:eastAsia="Times New Roman" w:cs="Calibri"/>
                <w:b/>
                <w:color w:val="000000"/>
                <w:sz w:val="20"/>
                <w:szCs w:val="20"/>
                <w:lang w:eastAsia="el-GR"/>
              </w:rPr>
            </w:pPr>
            <w:r>
              <w:rPr>
                <w:rFonts w:eastAsia="Times New Roman" w:cs="Calibri"/>
                <w:b/>
                <w:color w:val="000000"/>
                <w:sz w:val="20"/>
                <w:szCs w:val="20"/>
                <w:lang w:eastAsia="el-GR"/>
              </w:rPr>
              <w:t xml:space="preserve">5 Μαϊου </w:t>
            </w:r>
            <w:r w:rsidR="00433091">
              <w:rPr>
                <w:rFonts w:eastAsia="Times New Roman" w:cs="Calibri"/>
                <w:b/>
                <w:color w:val="000000"/>
                <w:sz w:val="20"/>
                <w:szCs w:val="20"/>
                <w:lang w:val="en-US" w:eastAsia="el-GR"/>
              </w:rPr>
              <w:t>20</w:t>
            </w:r>
            <w:r>
              <w:rPr>
                <w:rFonts w:eastAsia="Times New Roman" w:cs="Calibri"/>
                <w:b/>
                <w:color w:val="000000"/>
                <w:sz w:val="20"/>
                <w:szCs w:val="20"/>
                <w:lang w:eastAsia="el-GR"/>
              </w:rPr>
              <w:t>20</w:t>
            </w:r>
          </w:p>
        </w:tc>
        <w:tc>
          <w:tcPr>
            <w:tcW w:w="811" w:type="dxa"/>
            <w:tcBorders>
              <w:top w:val="nil"/>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Ημέρα:</w:t>
            </w:r>
          </w:p>
        </w:tc>
        <w:tc>
          <w:tcPr>
            <w:tcW w:w="1361" w:type="dxa"/>
            <w:gridSpan w:val="2"/>
            <w:tcBorders>
              <w:top w:val="nil"/>
              <w:bottom w:val="nil"/>
            </w:tcBorders>
            <w:shd w:val="clear" w:color="auto" w:fill="auto"/>
            <w:noWrap/>
            <w:vAlign w:val="center"/>
            <w:hideMark/>
          </w:tcPr>
          <w:p w:rsidR="00061CC6" w:rsidRPr="004758CD" w:rsidRDefault="00C024FD" w:rsidP="00CC4501">
            <w:pPr>
              <w:spacing w:after="0" w:line="240" w:lineRule="auto"/>
              <w:contextualSpacing/>
              <w:jc w:val="center"/>
              <w:rPr>
                <w:rFonts w:eastAsia="Times New Roman" w:cs="Calibri"/>
                <w:b/>
                <w:color w:val="000000"/>
                <w:sz w:val="20"/>
                <w:szCs w:val="20"/>
                <w:lang w:eastAsia="el-GR"/>
              </w:rPr>
            </w:pPr>
            <w:r>
              <w:rPr>
                <w:rFonts w:eastAsia="Times New Roman" w:cs="Calibri"/>
                <w:b/>
                <w:color w:val="000000"/>
                <w:sz w:val="20"/>
                <w:szCs w:val="20"/>
                <w:lang w:eastAsia="el-GR"/>
              </w:rPr>
              <w:t>Τρίτη</w:t>
            </w:r>
          </w:p>
        </w:tc>
        <w:tc>
          <w:tcPr>
            <w:tcW w:w="663" w:type="dxa"/>
            <w:tcBorders>
              <w:top w:val="nil"/>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Ώρα:</w:t>
            </w:r>
          </w:p>
        </w:tc>
        <w:tc>
          <w:tcPr>
            <w:tcW w:w="2268" w:type="dxa"/>
            <w:tcBorders>
              <w:top w:val="nil"/>
              <w:bottom w:val="nil"/>
              <w:right w:val="single" w:sz="4" w:space="0" w:color="auto"/>
            </w:tcBorders>
            <w:shd w:val="clear" w:color="auto" w:fill="auto"/>
            <w:noWrap/>
            <w:vAlign w:val="center"/>
            <w:hideMark/>
          </w:tcPr>
          <w:p w:rsidR="00061CC6" w:rsidRPr="00CC4501" w:rsidRDefault="00D46AD9" w:rsidP="00CC4501">
            <w:pPr>
              <w:spacing w:after="0" w:line="240" w:lineRule="auto"/>
              <w:contextualSpacing/>
              <w:jc w:val="center"/>
              <w:rPr>
                <w:rFonts w:eastAsia="Times New Roman" w:cs="Calibri"/>
                <w:b/>
                <w:color w:val="000000"/>
                <w:sz w:val="20"/>
                <w:szCs w:val="20"/>
                <w:lang w:eastAsia="el-GR"/>
              </w:rPr>
            </w:pPr>
            <w:r>
              <w:rPr>
                <w:rFonts w:eastAsia="Times New Roman" w:cs="Calibri"/>
                <w:b/>
                <w:color w:val="000000"/>
                <w:sz w:val="20"/>
                <w:szCs w:val="20"/>
                <w:lang w:eastAsia="el-GR"/>
              </w:rPr>
              <w:t>15:00</w:t>
            </w:r>
          </w:p>
        </w:tc>
      </w:tr>
      <w:tr w:rsidR="00061CC6" w:rsidRPr="00061CC6" w:rsidTr="0034759D">
        <w:trPr>
          <w:trHeight w:val="300"/>
        </w:trPr>
        <w:tc>
          <w:tcPr>
            <w:tcW w:w="2478" w:type="dxa"/>
            <w:tcBorders>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Τόπος</w:t>
            </w:r>
          </w:p>
        </w:tc>
        <w:tc>
          <w:tcPr>
            <w:tcW w:w="315" w:type="dxa"/>
            <w:tcBorders>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3673" w:type="dxa"/>
            <w:gridSpan w:val="3"/>
            <w:tcBorders>
              <w:bottom w:val="nil"/>
            </w:tcBorders>
            <w:shd w:val="clear" w:color="auto" w:fill="auto"/>
            <w:noWrap/>
            <w:vAlign w:val="center"/>
            <w:hideMark/>
          </w:tcPr>
          <w:p w:rsidR="00061CC6" w:rsidRPr="00061CC6" w:rsidRDefault="00C139C7" w:rsidP="00061CC6">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Δ.Ο.Υ. ΓΑΛΑΤΣΙΟΥ</w:t>
            </w:r>
            <w:r w:rsidR="00061CC6" w:rsidRPr="00061CC6">
              <w:rPr>
                <w:rFonts w:eastAsia="Times New Roman" w:cs="Calibri"/>
                <w:color w:val="000000"/>
                <w:sz w:val="20"/>
                <w:szCs w:val="20"/>
                <w:lang w:eastAsia="el-GR"/>
              </w:rPr>
              <w:t xml:space="preserve">, </w:t>
            </w:r>
          </w:p>
        </w:tc>
        <w:tc>
          <w:tcPr>
            <w:tcW w:w="292" w:type="dxa"/>
            <w:tcBorders>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63" w:type="dxa"/>
            <w:tcBorders>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2268" w:type="dxa"/>
            <w:tcBorders>
              <w:bottom w:val="nil"/>
              <w:right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061CC6" w:rsidRPr="00061CC6" w:rsidTr="0034759D">
        <w:trPr>
          <w:trHeight w:val="300"/>
        </w:trPr>
        <w:tc>
          <w:tcPr>
            <w:tcW w:w="2478" w:type="dxa"/>
            <w:tcBorders>
              <w:top w:val="nil"/>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315"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896" w:type="dxa"/>
            <w:gridSpan w:val="6"/>
            <w:tcBorders>
              <w:top w:val="nil"/>
              <w:bottom w:val="nil"/>
              <w:right w:val="single" w:sz="4" w:space="0" w:color="auto"/>
            </w:tcBorders>
            <w:shd w:val="clear" w:color="auto" w:fill="auto"/>
            <w:noWrap/>
            <w:vAlign w:val="center"/>
            <w:hideMark/>
          </w:tcPr>
          <w:p w:rsidR="00061CC6" w:rsidRPr="00061CC6" w:rsidRDefault="00C139C7" w:rsidP="00F24B7C">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Χριστιανουπόλεως 1</w:t>
            </w:r>
            <w:r w:rsidR="00F24B7C">
              <w:rPr>
                <w:rFonts w:eastAsia="Times New Roman" w:cs="Calibri"/>
                <w:color w:val="000000"/>
                <w:sz w:val="20"/>
                <w:szCs w:val="20"/>
                <w:lang w:eastAsia="el-GR"/>
              </w:rPr>
              <w:t>0</w:t>
            </w:r>
            <w:r>
              <w:rPr>
                <w:rFonts w:eastAsia="Times New Roman" w:cs="Calibri"/>
                <w:color w:val="000000"/>
                <w:sz w:val="20"/>
                <w:szCs w:val="20"/>
                <w:lang w:eastAsia="el-GR"/>
              </w:rPr>
              <w:t>3</w:t>
            </w:r>
            <w:r w:rsidR="00061CC6" w:rsidRPr="00061CC6">
              <w:rPr>
                <w:rFonts w:eastAsia="Times New Roman" w:cs="Calibri"/>
                <w:color w:val="000000"/>
                <w:sz w:val="20"/>
                <w:szCs w:val="20"/>
                <w:lang w:eastAsia="el-GR"/>
              </w:rPr>
              <w:t xml:space="preserve">, </w:t>
            </w:r>
            <w:r>
              <w:rPr>
                <w:rFonts w:eastAsia="Times New Roman" w:cs="Calibri"/>
                <w:color w:val="000000"/>
                <w:sz w:val="20"/>
                <w:szCs w:val="20"/>
                <w:lang w:eastAsia="el-GR"/>
              </w:rPr>
              <w:t>111 46 Γαλάτσι</w:t>
            </w:r>
            <w:r w:rsidR="00256ABB">
              <w:rPr>
                <w:rFonts w:eastAsia="Times New Roman" w:cs="Calibri"/>
                <w:color w:val="000000"/>
                <w:sz w:val="20"/>
                <w:szCs w:val="20"/>
                <w:lang w:eastAsia="el-GR"/>
              </w:rPr>
              <w:t xml:space="preserve"> (β’ όροφος)</w:t>
            </w:r>
          </w:p>
        </w:tc>
      </w:tr>
      <w:tr w:rsidR="00061CC6" w:rsidRPr="00061CC6" w:rsidTr="0034759D">
        <w:trPr>
          <w:trHeight w:val="300"/>
        </w:trPr>
        <w:tc>
          <w:tcPr>
            <w:tcW w:w="2478" w:type="dxa"/>
            <w:tcBorders>
              <w:top w:val="nil"/>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315"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p>
        </w:tc>
        <w:tc>
          <w:tcPr>
            <w:tcW w:w="6896" w:type="dxa"/>
            <w:gridSpan w:val="6"/>
            <w:tcBorders>
              <w:top w:val="nil"/>
              <w:bottom w:val="nil"/>
              <w:right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p>
        </w:tc>
      </w:tr>
      <w:tr w:rsidR="0034759D" w:rsidRPr="00061CC6" w:rsidTr="0034759D">
        <w:trPr>
          <w:trHeight w:val="300"/>
        </w:trPr>
        <w:tc>
          <w:tcPr>
            <w:tcW w:w="2478" w:type="dxa"/>
            <w:tcBorders>
              <w:top w:val="nil"/>
              <w:left w:val="single" w:sz="4" w:space="0" w:color="auto"/>
              <w:bottom w:val="single" w:sz="4" w:space="0" w:color="auto"/>
            </w:tcBorders>
            <w:shd w:val="clear" w:color="auto" w:fill="auto"/>
            <w:noWrap/>
            <w:vAlign w:val="center"/>
            <w:hideMark/>
          </w:tcPr>
          <w:p w:rsidR="0034759D" w:rsidRPr="00061CC6" w:rsidRDefault="0034759D" w:rsidP="0034759D">
            <w:pPr>
              <w:spacing w:after="0" w:line="240" w:lineRule="auto"/>
              <w:contextualSpacing/>
              <w:rPr>
                <w:rFonts w:eastAsia="Times New Roman" w:cs="Calibri"/>
                <w:b/>
                <w:bCs/>
                <w:color w:val="000000"/>
                <w:sz w:val="20"/>
                <w:szCs w:val="20"/>
                <w:lang w:eastAsia="el-GR"/>
              </w:rPr>
            </w:pPr>
            <w:r>
              <w:rPr>
                <w:rFonts w:eastAsia="Times New Roman" w:cs="Calibri"/>
                <w:b/>
                <w:bCs/>
                <w:color w:val="000000"/>
                <w:sz w:val="20"/>
                <w:szCs w:val="20"/>
                <w:lang w:eastAsia="el-GR"/>
              </w:rPr>
              <w:t>ΗΜΕΡ/ΝΙΑ ΔΙΕΝΕΡΓΕΙΑΣ ΔΙΑΓΩΝΙΣΜΟΥ</w:t>
            </w:r>
          </w:p>
        </w:tc>
        <w:tc>
          <w:tcPr>
            <w:tcW w:w="315" w:type="dxa"/>
            <w:tcBorders>
              <w:top w:val="nil"/>
              <w:bottom w:val="single" w:sz="4" w:space="0" w:color="auto"/>
            </w:tcBorders>
            <w:shd w:val="clear" w:color="auto" w:fill="auto"/>
            <w:noWrap/>
            <w:vAlign w:val="center"/>
            <w:hideMark/>
          </w:tcPr>
          <w:p w:rsidR="0034759D" w:rsidRPr="00061CC6" w:rsidRDefault="0034759D" w:rsidP="0034759D">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4628" w:type="dxa"/>
            <w:gridSpan w:val="5"/>
            <w:tcBorders>
              <w:top w:val="nil"/>
              <w:bottom w:val="single" w:sz="4" w:space="0" w:color="auto"/>
            </w:tcBorders>
            <w:shd w:val="clear" w:color="auto" w:fill="auto"/>
            <w:noWrap/>
            <w:vAlign w:val="center"/>
            <w:hideMark/>
          </w:tcPr>
          <w:p w:rsidR="0034759D" w:rsidRPr="00061CC6" w:rsidRDefault="0034759D" w:rsidP="0034759D">
            <w:pPr>
              <w:spacing w:after="0" w:line="240" w:lineRule="auto"/>
              <w:contextualSpacing/>
              <w:rPr>
                <w:rFonts w:eastAsia="Times New Roman" w:cs="Calibri"/>
                <w:color w:val="000000"/>
                <w:sz w:val="20"/>
                <w:szCs w:val="20"/>
                <w:lang w:eastAsia="el-GR"/>
              </w:rPr>
            </w:pPr>
            <w:r>
              <w:rPr>
                <w:sz w:val="20"/>
              </w:rPr>
              <w:t>Θα προσδιοριστεί από την αρμόδια Επιτροπή Διενέργειας του διαγωνισμού</w:t>
            </w:r>
          </w:p>
        </w:tc>
        <w:tc>
          <w:tcPr>
            <w:tcW w:w="2268" w:type="dxa"/>
            <w:tcBorders>
              <w:top w:val="nil"/>
              <w:bottom w:val="single" w:sz="4" w:space="0" w:color="auto"/>
              <w:right w:val="single" w:sz="4" w:space="0" w:color="auto"/>
            </w:tcBorders>
            <w:shd w:val="clear" w:color="auto" w:fill="auto"/>
            <w:noWrap/>
            <w:vAlign w:val="center"/>
            <w:hideMark/>
          </w:tcPr>
          <w:p w:rsidR="0034759D" w:rsidRPr="00061CC6" w:rsidRDefault="0034759D" w:rsidP="00061CC6">
            <w:pPr>
              <w:spacing w:after="0" w:line="240" w:lineRule="auto"/>
              <w:contextualSpacing/>
              <w:rPr>
                <w:rFonts w:eastAsia="Times New Roman" w:cs="Calibri"/>
                <w:color w:val="000000"/>
                <w:sz w:val="20"/>
                <w:szCs w:val="20"/>
                <w:lang w:eastAsia="el-GR"/>
              </w:rPr>
            </w:pPr>
          </w:p>
        </w:tc>
      </w:tr>
      <w:tr w:rsidR="00061CC6" w:rsidRPr="00061CC6" w:rsidTr="0034759D">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ΙΣΧΥΣ ΠΡΟΣΦΟΡΩΝ</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433091" w:rsidP="00873FF8">
            <w:pPr>
              <w:spacing w:after="0" w:line="240" w:lineRule="auto"/>
              <w:contextualSpacing/>
              <w:rPr>
                <w:rFonts w:eastAsia="Times New Roman" w:cs="Calibri"/>
                <w:color w:val="000000"/>
                <w:sz w:val="20"/>
                <w:szCs w:val="20"/>
                <w:lang w:eastAsia="el-GR"/>
              </w:rPr>
            </w:pPr>
            <w:r w:rsidRPr="00C024FD">
              <w:t>Μέχρι</w:t>
            </w:r>
            <w:r w:rsidRPr="00C024FD">
              <w:rPr>
                <w:b/>
              </w:rPr>
              <w:t xml:space="preserve"> και  </w:t>
            </w:r>
            <w:r w:rsidRPr="00C024FD">
              <w:rPr>
                <w:b/>
                <w:lang w:val="en-US"/>
              </w:rPr>
              <w:t>31</w:t>
            </w:r>
            <w:r w:rsidRPr="00C024FD">
              <w:rPr>
                <w:b/>
              </w:rPr>
              <w:t>-</w:t>
            </w:r>
            <w:r w:rsidRPr="00C024FD">
              <w:rPr>
                <w:b/>
                <w:lang w:val="en-US"/>
              </w:rPr>
              <w:t>12</w:t>
            </w:r>
            <w:r w:rsidRPr="00C024FD">
              <w:rPr>
                <w:b/>
              </w:rPr>
              <w:t>-2020.</w:t>
            </w:r>
          </w:p>
        </w:tc>
      </w:tr>
      <w:tr w:rsidR="00061CC6" w:rsidRPr="00061CC6" w:rsidTr="0034759D">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ΚΩΔΙΚΟΣ CPV</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3673" w:type="dxa"/>
            <w:gridSpan w:val="3"/>
            <w:tcBorders>
              <w:top w:val="single" w:sz="4" w:space="0" w:color="auto"/>
              <w:bottom w:val="single" w:sz="4" w:space="0" w:color="auto"/>
            </w:tcBorders>
            <w:shd w:val="clear" w:color="auto" w:fill="auto"/>
            <w:noWrap/>
            <w:vAlign w:val="center"/>
            <w:hideMark/>
          </w:tcPr>
          <w:p w:rsidR="00061CC6" w:rsidRPr="00256ABB" w:rsidRDefault="00256ABB" w:rsidP="00061CC6">
            <w:pPr>
              <w:spacing w:after="0" w:line="240" w:lineRule="auto"/>
              <w:contextualSpacing/>
              <w:rPr>
                <w:rFonts w:eastAsia="Times New Roman" w:cs="Calibri"/>
                <w:color w:val="000000"/>
                <w:sz w:val="20"/>
                <w:szCs w:val="20"/>
                <w:lang w:eastAsia="el-GR"/>
              </w:rPr>
            </w:pPr>
            <w:r w:rsidRPr="00256ABB">
              <w:rPr>
                <w:sz w:val="20"/>
                <w:szCs w:val="20"/>
              </w:rPr>
              <w:t>30197643-5 Φωτοαντιγραφικό Χαρτί</w:t>
            </w:r>
          </w:p>
        </w:tc>
        <w:tc>
          <w:tcPr>
            <w:tcW w:w="292"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63"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061CC6" w:rsidRPr="00061CC6" w:rsidTr="0034759D">
        <w:trPr>
          <w:trHeight w:val="300"/>
        </w:trPr>
        <w:tc>
          <w:tcPr>
            <w:tcW w:w="2478" w:type="dxa"/>
            <w:tcBorders>
              <w:top w:val="single" w:sz="4" w:space="0" w:color="auto"/>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val="en-US" w:eastAsia="el-GR"/>
              </w:rPr>
              <w:t>A</w:t>
            </w:r>
            <w:r w:rsidR="00D46AD9">
              <w:rPr>
                <w:rFonts w:eastAsia="Times New Roman" w:cs="Calibri"/>
                <w:b/>
                <w:bCs/>
                <w:color w:val="000000"/>
                <w:sz w:val="20"/>
                <w:szCs w:val="20"/>
                <w:lang w:eastAsia="el-GR"/>
              </w:rPr>
              <w:t>Λ</w:t>
            </w:r>
            <w:r w:rsidRPr="00061CC6">
              <w:rPr>
                <w:rFonts w:eastAsia="Times New Roman" w:cs="Calibri"/>
                <w:b/>
                <w:bCs/>
                <w:color w:val="000000"/>
                <w:sz w:val="20"/>
                <w:szCs w:val="20"/>
                <w:lang w:val="en-US" w:eastAsia="el-GR"/>
              </w:rPr>
              <w:t>E</w:t>
            </w:r>
          </w:p>
        </w:tc>
        <w:tc>
          <w:tcPr>
            <w:tcW w:w="315" w:type="dxa"/>
            <w:tcBorders>
              <w:top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3965" w:type="dxa"/>
            <w:gridSpan w:val="4"/>
            <w:tcBorders>
              <w:top w:val="single" w:sz="4" w:space="0" w:color="auto"/>
              <w:bottom w:val="nil"/>
            </w:tcBorders>
            <w:shd w:val="clear" w:color="auto" w:fill="auto"/>
            <w:noWrap/>
            <w:vAlign w:val="center"/>
            <w:hideMark/>
          </w:tcPr>
          <w:p w:rsidR="00061CC6" w:rsidRPr="00256ABB" w:rsidRDefault="00256ABB" w:rsidP="00061CC6">
            <w:pPr>
              <w:spacing w:after="0" w:line="240" w:lineRule="auto"/>
              <w:contextualSpacing/>
              <w:rPr>
                <w:rFonts w:eastAsia="Times New Roman" w:cs="Calibri"/>
                <w:color w:val="000000"/>
                <w:sz w:val="20"/>
                <w:szCs w:val="20"/>
                <w:lang w:eastAsia="el-GR"/>
              </w:rPr>
            </w:pPr>
            <w:r w:rsidRPr="00256ABB">
              <w:rPr>
                <w:rFonts w:asciiTheme="minorHAnsi" w:hAnsiTheme="minorHAnsi" w:cstheme="minorHAnsi"/>
                <w:sz w:val="20"/>
                <w:szCs w:val="20"/>
              </w:rPr>
              <w:t>2410201001</w:t>
            </w:r>
            <w:r w:rsidRPr="00256ABB">
              <w:rPr>
                <w:rFonts w:asciiTheme="minorHAnsi" w:hAnsiTheme="minorHAnsi" w:cstheme="minorHAnsi"/>
                <w:sz w:val="20"/>
                <w:szCs w:val="20"/>
                <w:lang w:eastAsia="el-GR"/>
              </w:rPr>
              <w:t xml:space="preserve"> «</w:t>
            </w:r>
            <w:r>
              <w:rPr>
                <w:rFonts w:asciiTheme="minorHAnsi" w:hAnsiTheme="minorHAnsi" w:cstheme="minorHAnsi"/>
                <w:sz w:val="20"/>
                <w:szCs w:val="20"/>
              </w:rPr>
              <w:t xml:space="preserve">Αγορές ειδών γραφικής ύλης </w:t>
            </w:r>
            <w:r w:rsidRPr="00256ABB">
              <w:rPr>
                <w:rFonts w:asciiTheme="minorHAnsi" w:hAnsiTheme="minorHAnsi" w:cstheme="minorHAnsi"/>
                <w:sz w:val="20"/>
                <w:szCs w:val="20"/>
              </w:rPr>
              <w:t>και μικροεξοπλισμού»</w:t>
            </w:r>
          </w:p>
        </w:tc>
        <w:tc>
          <w:tcPr>
            <w:tcW w:w="663" w:type="dxa"/>
            <w:tcBorders>
              <w:top w:val="single" w:sz="4" w:space="0" w:color="auto"/>
              <w:bottom w:val="nil"/>
            </w:tcBorders>
            <w:shd w:val="clear" w:color="auto" w:fill="auto"/>
            <w:noWrap/>
            <w:vAlign w:val="center"/>
            <w:hideMark/>
          </w:tcPr>
          <w:p w:rsidR="00061CC6" w:rsidRPr="00256ABB" w:rsidRDefault="00061CC6" w:rsidP="00061CC6">
            <w:pPr>
              <w:spacing w:after="0" w:line="240" w:lineRule="auto"/>
              <w:contextualSpacing/>
              <w:rPr>
                <w:rFonts w:eastAsia="Times New Roman" w:cs="Calibri"/>
                <w:color w:val="000000"/>
                <w:sz w:val="20"/>
                <w:szCs w:val="20"/>
                <w:lang w:eastAsia="el-GR"/>
              </w:rPr>
            </w:pPr>
            <w:r w:rsidRPr="00256ABB">
              <w:rPr>
                <w:rFonts w:eastAsia="Times New Roman" w:cs="Calibri"/>
                <w:color w:val="000000"/>
                <w:sz w:val="20"/>
                <w:szCs w:val="20"/>
                <w:lang w:eastAsia="el-GR"/>
              </w:rPr>
              <w:t> </w:t>
            </w:r>
          </w:p>
        </w:tc>
        <w:tc>
          <w:tcPr>
            <w:tcW w:w="2268" w:type="dxa"/>
            <w:tcBorders>
              <w:top w:val="single" w:sz="4" w:space="0" w:color="auto"/>
              <w:bottom w:val="nil"/>
              <w:right w:val="single" w:sz="4" w:space="0" w:color="auto"/>
            </w:tcBorders>
            <w:shd w:val="clear" w:color="auto" w:fill="auto"/>
            <w:noWrap/>
            <w:vAlign w:val="center"/>
            <w:hideMark/>
          </w:tcPr>
          <w:p w:rsidR="00061CC6" w:rsidRPr="00256ABB" w:rsidRDefault="00061CC6" w:rsidP="00061CC6">
            <w:pPr>
              <w:spacing w:after="0" w:line="240" w:lineRule="auto"/>
              <w:contextualSpacing/>
              <w:rPr>
                <w:rFonts w:eastAsia="Times New Roman" w:cs="Calibri"/>
                <w:color w:val="000000"/>
                <w:sz w:val="20"/>
                <w:szCs w:val="20"/>
                <w:lang w:eastAsia="el-GR"/>
              </w:rPr>
            </w:pPr>
            <w:r w:rsidRPr="00256ABB">
              <w:rPr>
                <w:rFonts w:eastAsia="Times New Roman" w:cs="Calibri"/>
                <w:color w:val="000000"/>
                <w:sz w:val="20"/>
                <w:szCs w:val="20"/>
                <w:lang w:eastAsia="el-GR"/>
              </w:rPr>
              <w:t> </w:t>
            </w:r>
          </w:p>
        </w:tc>
      </w:tr>
      <w:tr w:rsidR="00061CC6" w:rsidRPr="00061CC6" w:rsidTr="0034759D">
        <w:trPr>
          <w:trHeight w:val="300"/>
        </w:trPr>
        <w:tc>
          <w:tcPr>
            <w:tcW w:w="2478" w:type="dxa"/>
            <w:tcBorders>
              <w:top w:val="nil"/>
              <w:left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315" w:type="dxa"/>
            <w:tcBorders>
              <w:top w:val="nil"/>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896" w:type="dxa"/>
            <w:gridSpan w:val="6"/>
            <w:tcBorders>
              <w:top w:val="nil"/>
              <w:bottom w:val="single" w:sz="4" w:space="0" w:color="auto"/>
              <w:right w:val="single" w:sz="4" w:space="0" w:color="auto"/>
            </w:tcBorders>
            <w:shd w:val="clear" w:color="auto" w:fill="auto"/>
            <w:noWrap/>
            <w:vAlign w:val="center"/>
            <w:hideMark/>
          </w:tcPr>
          <w:p w:rsidR="00061CC6" w:rsidRPr="00256ABB" w:rsidRDefault="00061CC6" w:rsidP="00256ABB">
            <w:pPr>
              <w:spacing w:after="0" w:line="240" w:lineRule="auto"/>
              <w:contextualSpacing/>
              <w:rPr>
                <w:rFonts w:eastAsia="Times New Roman" w:cs="Calibri"/>
                <w:color w:val="000000"/>
                <w:sz w:val="20"/>
                <w:szCs w:val="20"/>
                <w:lang w:eastAsia="el-GR"/>
              </w:rPr>
            </w:pPr>
            <w:r w:rsidRPr="00256ABB">
              <w:rPr>
                <w:rFonts w:eastAsia="Times New Roman" w:cs="Calibri"/>
                <w:color w:val="000000"/>
                <w:sz w:val="20"/>
                <w:szCs w:val="20"/>
                <w:lang w:eastAsia="el-GR"/>
              </w:rPr>
              <w:t>Η δαπάνη βαρύνει τον προϋπολογισμό της Α.Α.Δ.Ε</w:t>
            </w:r>
            <w:r w:rsidR="00E42EAA" w:rsidRPr="00256ABB">
              <w:rPr>
                <w:rFonts w:eastAsia="Times New Roman" w:cs="Calibri"/>
                <w:color w:val="000000"/>
                <w:sz w:val="20"/>
                <w:szCs w:val="20"/>
                <w:lang w:eastAsia="el-GR"/>
              </w:rPr>
              <w:t xml:space="preserve"> (Ε.Φ</w:t>
            </w:r>
            <w:r w:rsidR="009F41CB" w:rsidRPr="00256ABB">
              <w:rPr>
                <w:rFonts w:eastAsia="Times New Roman" w:cs="Calibri"/>
                <w:color w:val="000000"/>
                <w:sz w:val="20"/>
                <w:szCs w:val="20"/>
                <w:lang w:eastAsia="el-GR"/>
              </w:rPr>
              <w:t xml:space="preserve">. </w:t>
            </w:r>
            <w:r w:rsidR="00256ABB" w:rsidRPr="00256ABB">
              <w:rPr>
                <w:rFonts w:asciiTheme="minorHAnsi" w:hAnsiTheme="minorHAnsi" w:cstheme="minorHAnsi"/>
                <w:sz w:val="20"/>
                <w:szCs w:val="20"/>
              </w:rPr>
              <w:t>1023-801-03207-00</w:t>
            </w:r>
            <w:r w:rsidR="00256ABB">
              <w:rPr>
                <w:rFonts w:asciiTheme="minorHAnsi" w:hAnsiTheme="minorHAnsi" w:cstheme="minorHAnsi"/>
                <w:sz w:val="20"/>
                <w:szCs w:val="20"/>
              </w:rPr>
              <w:t>)</w:t>
            </w:r>
          </w:p>
        </w:tc>
      </w:tr>
      <w:tr w:rsidR="00061CC6" w:rsidRPr="00061CC6" w:rsidTr="0034759D">
        <w:trPr>
          <w:trHeight w:val="285"/>
        </w:trPr>
        <w:tc>
          <w:tcPr>
            <w:tcW w:w="2478" w:type="dxa"/>
            <w:vMerge w:val="restart"/>
            <w:tcBorders>
              <w:top w:val="single" w:sz="4" w:space="0" w:color="auto"/>
              <w:left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ΕΚΤΙΜΩΜΕΝΗ ΑΞΙΑ ΣΥΜΒΑΣΗΣ</w:t>
            </w:r>
          </w:p>
        </w:tc>
        <w:tc>
          <w:tcPr>
            <w:tcW w:w="315" w:type="dxa"/>
            <w:vMerge w:val="restart"/>
            <w:tcBorders>
              <w:top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right w:val="single" w:sz="4" w:space="0" w:color="auto"/>
            </w:tcBorders>
            <w:shd w:val="clear" w:color="auto" w:fill="auto"/>
            <w:vAlign w:val="center"/>
            <w:hideMark/>
          </w:tcPr>
          <w:p w:rsidR="00061CC6" w:rsidRPr="00061CC6" w:rsidRDefault="00256ABB" w:rsidP="00256AB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eastAsia="Times New Roman" w:cs="Calibri"/>
                <w:color w:val="000000"/>
                <w:sz w:val="20"/>
                <w:szCs w:val="20"/>
                <w:lang w:eastAsia="el-GR"/>
              </w:rPr>
            </w:pPr>
            <w:r>
              <w:rPr>
                <w:rFonts w:asciiTheme="minorHAnsi" w:hAnsiTheme="minorHAnsi" w:cstheme="minorHAnsi"/>
                <w:i/>
                <w:sz w:val="20"/>
                <w:szCs w:val="20"/>
              </w:rPr>
              <w:t xml:space="preserve"> </w:t>
            </w:r>
            <w:r w:rsidRPr="00256ABB">
              <w:rPr>
                <w:rFonts w:asciiTheme="minorHAnsi" w:hAnsiTheme="minorHAnsi" w:cstheme="minorHAnsi"/>
                <w:sz w:val="20"/>
                <w:szCs w:val="20"/>
              </w:rPr>
              <w:t xml:space="preserve">40.322,58 € </w:t>
            </w:r>
            <w:r w:rsidR="00061CC6" w:rsidRPr="00256ABB">
              <w:rPr>
                <w:rFonts w:eastAsia="Times New Roman" w:cs="Calibri"/>
                <w:color w:val="000000"/>
                <w:sz w:val="20"/>
                <w:szCs w:val="20"/>
                <w:lang w:eastAsia="el-GR"/>
              </w:rPr>
              <w:t>πλέον</w:t>
            </w:r>
            <w:r w:rsidR="00061CC6" w:rsidRPr="00061CC6">
              <w:rPr>
                <w:rFonts w:eastAsia="Times New Roman" w:cs="Calibri"/>
                <w:color w:val="000000"/>
                <w:sz w:val="20"/>
                <w:szCs w:val="20"/>
                <w:lang w:eastAsia="el-GR"/>
              </w:rPr>
              <w:t xml:space="preserve"> Φ.Π.Α 24% για το σύνολο των υπό προμήθεια ειδών, </w:t>
            </w:r>
          </w:p>
        </w:tc>
      </w:tr>
      <w:tr w:rsidR="00061CC6" w:rsidRPr="00061CC6" w:rsidTr="0034759D">
        <w:trPr>
          <w:trHeight w:val="315"/>
        </w:trPr>
        <w:tc>
          <w:tcPr>
            <w:tcW w:w="2478" w:type="dxa"/>
            <w:vMerge/>
            <w:tcBorders>
              <w:top w:val="nil"/>
              <w:left w:val="single" w:sz="4" w:space="0" w:color="auto"/>
              <w:bottom w:val="single" w:sz="4" w:space="0" w:color="auto"/>
            </w:tcBorders>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p>
        </w:tc>
        <w:tc>
          <w:tcPr>
            <w:tcW w:w="315" w:type="dxa"/>
            <w:vMerge/>
            <w:tcBorders>
              <w:top w:val="nil"/>
              <w:bottom w:val="single" w:sz="4" w:space="0" w:color="auto"/>
            </w:tcBorders>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p>
        </w:tc>
        <w:tc>
          <w:tcPr>
            <w:tcW w:w="6896" w:type="dxa"/>
            <w:gridSpan w:val="6"/>
            <w:tcBorders>
              <w:top w:val="nil"/>
              <w:bottom w:val="single" w:sz="4" w:space="0" w:color="auto"/>
              <w:right w:val="single" w:sz="4" w:space="0" w:color="auto"/>
            </w:tcBorders>
            <w:shd w:val="clear" w:color="auto" w:fill="auto"/>
            <w:noWrap/>
            <w:vAlign w:val="center"/>
            <w:hideMark/>
          </w:tcPr>
          <w:p w:rsidR="00061CC6" w:rsidRPr="00061CC6" w:rsidRDefault="004C78CA" w:rsidP="00256ABB">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ήτοι </w:t>
            </w:r>
            <w:r w:rsidR="00256ABB">
              <w:rPr>
                <w:rFonts w:eastAsia="Times New Roman" w:cs="Calibri"/>
                <w:color w:val="000000"/>
                <w:sz w:val="20"/>
                <w:szCs w:val="20"/>
                <w:lang w:eastAsia="el-GR"/>
              </w:rPr>
              <w:t>50.0</w:t>
            </w:r>
            <w:r w:rsidR="00061CC6" w:rsidRPr="00061CC6">
              <w:rPr>
                <w:rFonts w:eastAsia="Times New Roman" w:cs="Calibri"/>
                <w:color w:val="000000"/>
                <w:sz w:val="20"/>
                <w:szCs w:val="20"/>
                <w:lang w:eastAsia="el-GR"/>
              </w:rPr>
              <w:t>00,00 € (συμπεριλαμβανομένου Φ.Π.Α 24%)</w:t>
            </w:r>
          </w:p>
        </w:tc>
      </w:tr>
      <w:tr w:rsidR="00061CC6" w:rsidRPr="00061CC6" w:rsidTr="0034759D">
        <w:trPr>
          <w:trHeight w:val="870"/>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ΔΙΑΡΚΕΙΑ ΣΥΜΒΑΣΗΣ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061CC6" w:rsidRPr="009549EE" w:rsidRDefault="009549EE" w:rsidP="004E6B2F">
            <w:pPr>
              <w:spacing w:line="240" w:lineRule="auto"/>
              <w:contextualSpacing/>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Η διάρκεια της σύμβασης (χρόνος </w:t>
            </w:r>
            <w:r w:rsidR="009716FB">
              <w:rPr>
                <w:rFonts w:asciiTheme="minorHAnsi" w:eastAsia="Times New Roman" w:hAnsiTheme="minorHAnsi" w:cstheme="minorHAnsi"/>
                <w:color w:val="000000"/>
                <w:sz w:val="20"/>
                <w:szCs w:val="20"/>
                <w:lang w:eastAsia="el-GR"/>
              </w:rPr>
              <w:t>παράδοσης) ορίζεται</w:t>
            </w:r>
            <w:r w:rsidR="006E40D2">
              <w:rPr>
                <w:rFonts w:asciiTheme="minorHAnsi" w:eastAsia="Times New Roman" w:hAnsiTheme="minorHAnsi" w:cstheme="minorHAnsi"/>
                <w:color w:val="000000"/>
                <w:sz w:val="20"/>
                <w:szCs w:val="20"/>
                <w:lang w:eastAsia="el-GR"/>
              </w:rPr>
              <w:t xml:space="preserve"> </w:t>
            </w:r>
            <w:r w:rsidR="0043288B">
              <w:rPr>
                <w:rFonts w:asciiTheme="minorHAnsi" w:eastAsia="Times New Roman" w:hAnsiTheme="minorHAnsi" w:cstheme="minorHAnsi"/>
                <w:color w:val="000000"/>
                <w:sz w:val="20"/>
                <w:szCs w:val="20"/>
                <w:lang w:eastAsia="el-GR"/>
              </w:rPr>
              <w:t xml:space="preserve">σε </w:t>
            </w:r>
            <w:r w:rsidR="00C024FD">
              <w:rPr>
                <w:rFonts w:asciiTheme="minorHAnsi" w:eastAsia="Times New Roman" w:hAnsiTheme="minorHAnsi" w:cstheme="minorHAnsi"/>
                <w:color w:val="000000"/>
                <w:sz w:val="20"/>
                <w:szCs w:val="20"/>
                <w:lang w:eastAsia="el-GR"/>
              </w:rPr>
              <w:t>τριάντα (30)</w:t>
            </w:r>
            <w:r w:rsidRPr="000B134D">
              <w:rPr>
                <w:rFonts w:asciiTheme="minorHAnsi" w:eastAsia="Times New Roman" w:hAnsiTheme="minorHAnsi" w:cstheme="minorHAnsi"/>
                <w:color w:val="000000"/>
                <w:sz w:val="20"/>
                <w:szCs w:val="20"/>
                <w:lang w:eastAsia="el-GR"/>
              </w:rPr>
              <w:t xml:space="preserve"> ημέρες από την ημερομηνία ανάρτησης  του συμφωνητικού εγγράφου στο ΚΗΜΔΗΣ ή μέχρι εκπλήρωσης των συμβατικών υποχρεώσεων (όποιο επέλθει πρώτο).</w:t>
            </w:r>
          </w:p>
        </w:tc>
      </w:tr>
      <w:tr w:rsidR="00061CC6" w:rsidRPr="00061CC6" w:rsidTr="0034759D">
        <w:trPr>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ΚΡΑΤΗΣΕΙΣ ΕΠΙ ΤΗΣ ΤΙΜΗΣ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061CC6" w:rsidRPr="00C54E7F" w:rsidRDefault="00C407D0" w:rsidP="00061CC6">
            <w:pPr>
              <w:spacing w:after="0" w:line="240" w:lineRule="auto"/>
              <w:contextualSpacing/>
              <w:rPr>
                <w:rFonts w:eastAsia="Times New Roman" w:cs="Calibri"/>
                <w:color w:val="000000"/>
                <w:sz w:val="20"/>
                <w:szCs w:val="20"/>
                <w:lang w:eastAsia="el-GR"/>
              </w:rPr>
            </w:pPr>
            <w:r w:rsidRPr="00C54E7F">
              <w:rPr>
                <w:rFonts w:eastAsia="Times New Roman" w:cs="Calibri"/>
                <w:color w:val="000000"/>
                <w:sz w:val="20"/>
                <w:szCs w:val="20"/>
                <w:lang w:eastAsia="el-GR"/>
              </w:rPr>
              <w:t xml:space="preserve">Η αμοιβή του </w:t>
            </w:r>
            <w:r w:rsidR="00C54E7F">
              <w:rPr>
                <w:rFonts w:eastAsia="Times New Roman" w:cs="Calibri"/>
                <w:color w:val="000000"/>
                <w:sz w:val="20"/>
                <w:szCs w:val="20"/>
                <w:lang w:eastAsia="el-GR"/>
              </w:rPr>
              <w:t>Α</w:t>
            </w:r>
            <w:r w:rsidR="00061CC6" w:rsidRPr="00C54E7F">
              <w:rPr>
                <w:rFonts w:eastAsia="Times New Roman" w:cs="Calibri"/>
                <w:color w:val="000000"/>
                <w:sz w:val="20"/>
                <w:szCs w:val="20"/>
                <w:lang w:eastAsia="el-GR"/>
              </w:rPr>
              <w:t xml:space="preserve">ναδόχου υπόκειται </w:t>
            </w:r>
            <w:r w:rsidR="00C54E7F" w:rsidRPr="00C54E7F">
              <w:rPr>
                <w:sz w:val="20"/>
                <w:szCs w:val="20"/>
              </w:rPr>
              <w:t>σε όλες τις προβλεπόμενες νόμιμες κρατήσεις</w:t>
            </w:r>
            <w:r w:rsidR="00061CC6" w:rsidRPr="00C54E7F">
              <w:rPr>
                <w:rFonts w:eastAsia="Times New Roman" w:cs="Calibri"/>
                <w:color w:val="000000"/>
                <w:sz w:val="20"/>
                <w:szCs w:val="20"/>
                <w:lang w:eastAsia="el-GR"/>
              </w:rPr>
              <w:t>, οι οποίες βαρύνουν τον Ανάδοχο</w:t>
            </w:r>
            <w:r w:rsidR="00C54E7F">
              <w:rPr>
                <w:rFonts w:eastAsia="Times New Roman" w:cs="Calibri"/>
                <w:color w:val="000000"/>
                <w:sz w:val="20"/>
                <w:szCs w:val="20"/>
                <w:lang w:eastAsia="el-GR"/>
              </w:rPr>
              <w:t>.</w:t>
            </w:r>
          </w:p>
        </w:tc>
      </w:tr>
      <w:tr w:rsidR="00061CC6" w:rsidRPr="00061CC6" w:rsidTr="0034759D">
        <w:trPr>
          <w:trHeight w:val="885"/>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ΦΟΡΟΣ ΕΙΣΟΔΗΜΑΤΟΣ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xml:space="preserve">Κατά την πληρωμή του </w:t>
            </w:r>
            <w:r w:rsidR="00C407D0">
              <w:rPr>
                <w:rFonts w:eastAsia="Times New Roman" w:cs="Calibri"/>
                <w:color w:val="000000"/>
                <w:sz w:val="20"/>
                <w:szCs w:val="20"/>
                <w:lang w:val="en-US" w:eastAsia="el-GR"/>
              </w:rPr>
              <w:t>A</w:t>
            </w:r>
            <w:r w:rsidRPr="00061CC6">
              <w:rPr>
                <w:rFonts w:eastAsia="Times New Roman" w:cs="Calibri"/>
                <w:color w:val="000000"/>
                <w:sz w:val="20"/>
                <w:szCs w:val="20"/>
                <w:lang w:eastAsia="el-GR"/>
              </w:rPr>
              <w:t>ναδόχου παρακρατείται ο φόρος εισοδήματος επί της καθαρής συμβατικής αξίας, σύμφωνα με τις ισχύουσες διατάξεις του Κ</w:t>
            </w:r>
            <w:r w:rsidR="00D76CD6">
              <w:rPr>
                <w:rFonts w:eastAsia="Times New Roman" w:cs="Calibri"/>
                <w:color w:val="000000"/>
                <w:sz w:val="20"/>
                <w:szCs w:val="20"/>
                <w:lang w:eastAsia="el-GR"/>
              </w:rPr>
              <w:t xml:space="preserve">ώδικα </w:t>
            </w:r>
            <w:r w:rsidRPr="00061CC6">
              <w:rPr>
                <w:rFonts w:eastAsia="Times New Roman" w:cs="Calibri"/>
                <w:color w:val="000000"/>
                <w:sz w:val="20"/>
                <w:szCs w:val="20"/>
                <w:lang w:eastAsia="el-GR"/>
              </w:rPr>
              <w:t>Φ</w:t>
            </w:r>
            <w:r w:rsidR="00D76CD6">
              <w:rPr>
                <w:rFonts w:eastAsia="Times New Roman" w:cs="Calibri"/>
                <w:color w:val="000000"/>
                <w:sz w:val="20"/>
                <w:szCs w:val="20"/>
                <w:lang w:eastAsia="el-GR"/>
              </w:rPr>
              <w:t xml:space="preserve">ορολογίας </w:t>
            </w:r>
            <w:r w:rsidRPr="00061CC6">
              <w:rPr>
                <w:rFonts w:eastAsia="Times New Roman" w:cs="Calibri"/>
                <w:color w:val="000000"/>
                <w:sz w:val="20"/>
                <w:szCs w:val="20"/>
                <w:lang w:eastAsia="el-GR"/>
              </w:rPr>
              <w:t>Ε</w:t>
            </w:r>
            <w:r w:rsidR="00D76CD6">
              <w:rPr>
                <w:rFonts w:eastAsia="Times New Roman" w:cs="Calibri"/>
                <w:color w:val="000000"/>
                <w:sz w:val="20"/>
                <w:szCs w:val="20"/>
                <w:lang w:eastAsia="el-GR"/>
              </w:rPr>
              <w:t>ισοδήματος (ν. 4172/2013)</w:t>
            </w:r>
          </w:p>
        </w:tc>
      </w:tr>
      <w:tr w:rsidR="00061CC6" w:rsidRPr="00061CC6" w:rsidTr="0034759D">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ΦΠΑ</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896" w:type="dxa"/>
            <w:gridSpan w:val="6"/>
            <w:tcBorders>
              <w:top w:val="single" w:sz="4" w:space="0" w:color="auto"/>
              <w:bottom w:val="single" w:sz="4" w:space="0" w:color="auto"/>
              <w:right w:val="single" w:sz="4" w:space="0" w:color="auto"/>
            </w:tcBorders>
            <w:shd w:val="clear" w:color="auto" w:fill="auto"/>
            <w:vAlign w:val="center"/>
            <w:hideMark/>
          </w:tcPr>
          <w:p w:rsidR="00061CC6" w:rsidRPr="00442E7B" w:rsidRDefault="00061CC6" w:rsidP="00061CC6">
            <w:pPr>
              <w:spacing w:after="0" w:line="240" w:lineRule="auto"/>
              <w:contextualSpacing/>
              <w:rPr>
                <w:rFonts w:eastAsia="Times New Roman" w:cs="Calibri"/>
                <w:color w:val="000000"/>
                <w:sz w:val="20"/>
                <w:szCs w:val="20"/>
                <w:lang w:eastAsia="el-GR"/>
              </w:rPr>
            </w:pPr>
            <w:r w:rsidRPr="004E6B2F">
              <w:rPr>
                <w:rFonts w:eastAsia="Times New Roman" w:cs="Calibri"/>
                <w:color w:val="000000"/>
                <w:sz w:val="20"/>
                <w:szCs w:val="20"/>
                <w:lang w:eastAsia="el-GR"/>
              </w:rPr>
              <w:t>Ο Φ.Π.Α βαρύνει τ</w:t>
            </w:r>
            <w:r w:rsidR="00442E7B" w:rsidRPr="004E6B2F">
              <w:rPr>
                <w:rFonts w:eastAsia="Times New Roman" w:cs="Calibri"/>
                <w:color w:val="000000"/>
                <w:sz w:val="20"/>
                <w:szCs w:val="20"/>
                <w:lang w:eastAsia="el-GR"/>
              </w:rPr>
              <w:t xml:space="preserve">ην Αναθέτουσα </w:t>
            </w:r>
            <w:r w:rsidR="00C02D49" w:rsidRPr="004E6B2F">
              <w:rPr>
                <w:rFonts w:eastAsia="Times New Roman" w:cs="Calibri"/>
                <w:color w:val="000000"/>
                <w:sz w:val="20"/>
                <w:szCs w:val="20"/>
                <w:lang w:eastAsia="el-GR"/>
              </w:rPr>
              <w:t>Αρχή</w:t>
            </w:r>
          </w:p>
        </w:tc>
      </w:tr>
    </w:tbl>
    <w:p w:rsidR="00061CC6" w:rsidRDefault="00061CC6" w:rsidP="00FE7AEA">
      <w:pPr>
        <w:tabs>
          <w:tab w:val="left" w:pos="2974"/>
        </w:tabs>
        <w:jc w:val="center"/>
        <w:rPr>
          <w:rFonts w:asciiTheme="minorHAnsi" w:hAnsiTheme="minorHAnsi" w:cstheme="minorHAnsi"/>
          <w:sz w:val="20"/>
          <w:szCs w:val="20"/>
        </w:rPr>
      </w:pPr>
    </w:p>
    <w:p w:rsidR="0045620A" w:rsidRDefault="0045620A"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3" w:name="_Toc5619759"/>
      <w:r w:rsidRPr="003514C3">
        <w:rPr>
          <w:rFonts w:cstheme="minorHAnsi"/>
          <w:sz w:val="20"/>
          <w:szCs w:val="20"/>
        </w:rPr>
        <w:t>ΣΤΟΙΧΕΙΑ ΑΝΑΘΕΤΟΥΣΑΣ ΑΡΧΗΣ</w:t>
      </w:r>
      <w:bookmarkEnd w:id="3"/>
    </w:p>
    <w:p w:rsidR="006B4058" w:rsidRPr="006B4058" w:rsidRDefault="006B4058" w:rsidP="006B4058">
      <w:pPr>
        <w:rPr>
          <w:lang w:eastAsia="ar-SA"/>
        </w:rPr>
      </w:pPr>
    </w:p>
    <w:tbl>
      <w:tblPr>
        <w:tblW w:w="10506" w:type="dxa"/>
        <w:tblInd w:w="103" w:type="dxa"/>
        <w:tblLook w:val="04A0" w:firstRow="1" w:lastRow="0" w:firstColumn="1" w:lastColumn="0" w:noHBand="0" w:noVBand="1"/>
      </w:tblPr>
      <w:tblGrid>
        <w:gridCol w:w="3666"/>
        <w:gridCol w:w="367"/>
        <w:gridCol w:w="2209"/>
        <w:gridCol w:w="270"/>
        <w:gridCol w:w="1760"/>
        <w:gridCol w:w="1246"/>
        <w:gridCol w:w="988"/>
      </w:tblGrid>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EC4134"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Επωνυμία Αναθέτουσας Αρχής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5485" w:type="dxa"/>
            <w:gridSpan w:val="4"/>
            <w:tcBorders>
              <w:top w:val="single" w:sz="4" w:space="0" w:color="auto"/>
              <w:bottom w:val="single" w:sz="4" w:space="0" w:color="auto"/>
              <w:right w:val="nil"/>
            </w:tcBorders>
            <w:shd w:val="clear" w:color="auto" w:fill="auto"/>
            <w:noWrap/>
            <w:vAlign w:val="bottom"/>
            <w:hideMark/>
          </w:tcPr>
          <w:p w:rsidR="000C1BE7" w:rsidRDefault="0045620A" w:rsidP="004E6B2F">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eastAsia="Times New Roman" w:hAnsiTheme="minorHAnsi" w:cstheme="minorHAnsi"/>
                <w:i/>
                <w:iCs/>
                <w:color w:val="000000"/>
                <w:sz w:val="20"/>
                <w:szCs w:val="20"/>
                <w:lang w:eastAsia="el-GR"/>
              </w:rPr>
              <w:t>ΑΝΕΞΑΡΤΗΤΗ ΑΡΧΗ ΔΗΜΟΣΙΩΝ ΕΣΟΔΩΝ (A.A.Δ.Ε.)</w:t>
            </w:r>
          </w:p>
          <w:p w:rsidR="0045620A" w:rsidRPr="00933914" w:rsidRDefault="004E6B2F" w:rsidP="004E6B2F">
            <w:pPr>
              <w:spacing w:after="0" w:line="240" w:lineRule="auto"/>
              <w:rPr>
                <w:rFonts w:asciiTheme="minorHAnsi" w:eastAsia="Times New Roman" w:hAnsiTheme="minorHAnsi" w:cstheme="minorHAnsi"/>
                <w:i/>
                <w:iCs/>
                <w:color w:val="000000"/>
                <w:sz w:val="20"/>
                <w:szCs w:val="20"/>
                <w:lang w:eastAsia="el-GR"/>
              </w:rPr>
            </w:pPr>
            <w:r>
              <w:rPr>
                <w:rFonts w:asciiTheme="minorHAnsi" w:eastAsia="Times New Roman" w:hAnsiTheme="minorHAnsi" w:cstheme="minorHAnsi"/>
                <w:i/>
                <w:iCs/>
                <w:color w:val="000000"/>
                <w:sz w:val="20"/>
                <w:szCs w:val="20"/>
                <w:lang w:eastAsia="el-GR"/>
              </w:rPr>
              <w:t xml:space="preserve"> ΓΕΝΙΚΗ Δ/ΝΣΗ ΦΟΡΟΛΟΓΙΚΗΣ ΔΙΟΙΚΗΣΗΣ</w:t>
            </w:r>
          </w:p>
          <w:p w:rsidR="004E60AA" w:rsidRDefault="004E60AA" w:rsidP="004E60AA">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Δ.Ο.Υ. Γαλατσίου </w:t>
            </w:r>
          </w:p>
          <w:p w:rsidR="004E60AA" w:rsidRPr="004E60AA" w:rsidRDefault="004E60AA" w:rsidP="004E60AA">
            <w:pPr>
              <w:spacing w:after="0" w:line="240" w:lineRule="auto"/>
              <w:rPr>
                <w:rFonts w:asciiTheme="minorHAnsi" w:eastAsia="Times New Roman" w:hAnsiTheme="minorHAnsi" w:cstheme="minorHAnsi"/>
                <w:i/>
                <w:iCs/>
                <w:color w:val="000000"/>
                <w:sz w:val="20"/>
                <w:szCs w:val="20"/>
                <w:lang w:val="en-US" w:eastAsia="el-GR"/>
              </w:rPr>
            </w:pPr>
            <w:r w:rsidRPr="00BB3D53">
              <w:rPr>
                <w:rFonts w:asciiTheme="minorHAnsi" w:hAnsiTheme="minorHAnsi" w:cstheme="minorHAnsi"/>
                <w:sz w:val="20"/>
                <w:szCs w:val="20"/>
              </w:rPr>
              <w:t xml:space="preserve">Τμήμα </w:t>
            </w:r>
            <w:r>
              <w:rPr>
                <w:rFonts w:asciiTheme="minorHAnsi" w:hAnsiTheme="minorHAnsi" w:cstheme="minorHAnsi"/>
                <w:sz w:val="20"/>
                <w:szCs w:val="20"/>
              </w:rPr>
              <w:t>Δ’</w:t>
            </w:r>
            <w:r w:rsidRPr="00BB3D53">
              <w:rPr>
                <w:rFonts w:asciiTheme="minorHAnsi" w:hAnsiTheme="minorHAnsi" w:cstheme="minorHAnsi"/>
                <w:sz w:val="20"/>
                <w:szCs w:val="20"/>
              </w:rPr>
              <w:t xml:space="preserve"> – </w:t>
            </w:r>
            <w:r>
              <w:rPr>
                <w:rFonts w:asciiTheme="minorHAnsi" w:hAnsiTheme="minorHAnsi" w:cstheme="minorHAnsi"/>
                <w:sz w:val="20"/>
                <w:szCs w:val="20"/>
              </w:rPr>
              <w:t xml:space="preserve">Προϋπολογισμού &amp; </w:t>
            </w:r>
            <w:r w:rsidRPr="00BB3D53">
              <w:rPr>
                <w:rFonts w:asciiTheme="minorHAnsi" w:hAnsiTheme="minorHAnsi" w:cstheme="minorHAnsi"/>
                <w:sz w:val="20"/>
                <w:szCs w:val="20"/>
              </w:rPr>
              <w:t>Προμηθειών</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EC4134"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Ταχυδρομική Διεύθυνση Επικοινωνίας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2209" w:type="dxa"/>
            <w:tcBorders>
              <w:top w:val="single" w:sz="4" w:space="0" w:color="auto"/>
              <w:bottom w:val="single" w:sz="4" w:space="0" w:color="auto"/>
              <w:right w:val="nil"/>
            </w:tcBorders>
            <w:shd w:val="clear" w:color="auto" w:fill="auto"/>
            <w:noWrap/>
            <w:vAlign w:val="center"/>
            <w:hideMark/>
          </w:tcPr>
          <w:p w:rsidR="0045620A" w:rsidRPr="00BB3D53" w:rsidRDefault="00F24B7C" w:rsidP="000200D5">
            <w:pPr>
              <w:spacing w:after="0" w:line="240" w:lineRule="auto"/>
              <w:ind w:right="-295"/>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Χριστιανουπόλεως 10</w:t>
            </w:r>
            <w:r w:rsidR="004E6B2F">
              <w:rPr>
                <w:rFonts w:asciiTheme="minorHAnsi" w:eastAsia="Times New Roman" w:hAnsiTheme="minorHAnsi" w:cstheme="minorHAnsi"/>
                <w:color w:val="000000"/>
                <w:sz w:val="20"/>
                <w:szCs w:val="20"/>
                <w:lang w:eastAsia="el-GR"/>
              </w:rPr>
              <w:t>3</w:t>
            </w:r>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Πόλη</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2209" w:type="dxa"/>
            <w:tcBorders>
              <w:top w:val="single" w:sz="4" w:space="0" w:color="auto"/>
              <w:bottom w:val="single" w:sz="4" w:space="0" w:color="auto"/>
              <w:right w:val="nil"/>
            </w:tcBorders>
            <w:shd w:val="clear" w:color="auto" w:fill="auto"/>
            <w:noWrap/>
            <w:vAlign w:val="bottom"/>
            <w:hideMark/>
          </w:tcPr>
          <w:p w:rsidR="0045620A" w:rsidRPr="00BB3D53" w:rsidRDefault="00C46BD7"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Γαλάτσι</w:t>
            </w:r>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Ταχυδρομικώς Κώδικας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BB3D53" w:rsidRDefault="00C46BD7"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111 46</w:t>
            </w:r>
          </w:p>
        </w:tc>
      </w:tr>
      <w:tr w:rsidR="003C345D"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3C345D" w:rsidRPr="00BB3D53" w:rsidRDefault="003C345D"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Τηλέφωνο επικοινωνίας</w:t>
            </w:r>
          </w:p>
        </w:tc>
        <w:tc>
          <w:tcPr>
            <w:tcW w:w="367" w:type="dxa"/>
            <w:tcBorders>
              <w:top w:val="single" w:sz="4" w:space="0" w:color="auto"/>
              <w:bottom w:val="single" w:sz="4" w:space="0" w:color="auto"/>
            </w:tcBorders>
            <w:shd w:val="clear" w:color="auto" w:fill="auto"/>
            <w:noWrap/>
            <w:vAlign w:val="center"/>
            <w:hideMark/>
          </w:tcPr>
          <w:p w:rsidR="003C345D" w:rsidRPr="003C345D" w:rsidRDefault="003C345D" w:rsidP="006A023B">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val="en-US"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3C345D" w:rsidRDefault="003C345D"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210-2136785</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Τηλεομοιοτυπία (Fax)</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BB3D53" w:rsidRDefault="00C46BD7"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210-2927868</w:t>
            </w:r>
          </w:p>
        </w:tc>
      </w:tr>
      <w:tr w:rsidR="00C46BD7"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46BD7" w:rsidRPr="00BB3D53" w:rsidRDefault="00C46BD7"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Ηλεκτρονικό Ταχυδρομείο (E-mail)</w:t>
            </w:r>
          </w:p>
        </w:tc>
        <w:tc>
          <w:tcPr>
            <w:tcW w:w="367" w:type="dxa"/>
            <w:tcBorders>
              <w:top w:val="single" w:sz="4" w:space="0" w:color="auto"/>
              <w:bottom w:val="single" w:sz="4" w:space="0" w:color="auto"/>
            </w:tcBorders>
            <w:shd w:val="clear" w:color="auto" w:fill="auto"/>
            <w:noWrap/>
            <w:vAlign w:val="center"/>
            <w:hideMark/>
          </w:tcPr>
          <w:p w:rsidR="00C46BD7" w:rsidRPr="00BB3D53" w:rsidRDefault="00C46BD7"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4239" w:type="dxa"/>
            <w:gridSpan w:val="3"/>
            <w:tcBorders>
              <w:top w:val="single" w:sz="4" w:space="0" w:color="auto"/>
              <w:bottom w:val="single" w:sz="4" w:space="0" w:color="auto"/>
            </w:tcBorders>
            <w:shd w:val="clear" w:color="auto" w:fill="auto"/>
            <w:noWrap/>
            <w:hideMark/>
          </w:tcPr>
          <w:p w:rsidR="00C46BD7" w:rsidRPr="00277DB7" w:rsidRDefault="00296265" w:rsidP="008003AD">
            <w:pPr>
              <w:spacing w:after="0" w:line="240" w:lineRule="auto"/>
              <w:rPr>
                <w:rFonts w:asciiTheme="minorHAnsi" w:hAnsiTheme="minorHAnsi" w:cstheme="minorHAnsi"/>
                <w:sz w:val="20"/>
                <w:szCs w:val="20"/>
                <w:lang w:val="en-US"/>
              </w:rPr>
            </w:pPr>
            <w:hyperlink r:id="rId14" w:history="1">
              <w:r w:rsidR="00C46BD7" w:rsidRPr="003C345D">
                <w:rPr>
                  <w:rStyle w:val="Hyperlink"/>
                  <w:rFonts w:cs="Arial"/>
                  <w:b/>
                  <w:sz w:val="20"/>
                  <w:szCs w:val="20"/>
                  <w:lang w:val="en-US" w:eastAsia="el-GR"/>
                </w:rPr>
                <w:t>syzefxis@1884.syzefxis.gov.gr</w:t>
              </w:r>
              <w:r w:rsidR="00C46BD7" w:rsidRPr="003C345D">
                <w:rPr>
                  <w:rStyle w:val="Hyperlink"/>
                  <w:sz w:val="20"/>
                  <w:szCs w:val="20"/>
                  <w:lang w:val="en-US"/>
                </w:rPr>
                <w:t xml:space="preserve"> </w:t>
              </w:r>
            </w:hyperlink>
          </w:p>
        </w:tc>
        <w:tc>
          <w:tcPr>
            <w:tcW w:w="1246" w:type="dxa"/>
            <w:tcBorders>
              <w:top w:val="single" w:sz="4" w:space="0" w:color="auto"/>
              <w:bottom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CE2852"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E2852" w:rsidRPr="00CE2852" w:rsidRDefault="00CE2852"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Γενική Διεύθυνση στο διαδίκτυο (</w:t>
            </w:r>
            <w:proofErr w:type="spellStart"/>
            <w:r>
              <w:rPr>
                <w:rFonts w:asciiTheme="minorHAnsi" w:eastAsia="Times New Roman" w:hAnsiTheme="minorHAnsi" w:cstheme="minorHAnsi"/>
                <w:b/>
                <w:bCs/>
                <w:color w:val="000000"/>
                <w:sz w:val="20"/>
                <w:szCs w:val="20"/>
                <w:lang w:val="en-US" w:eastAsia="el-GR"/>
              </w:rPr>
              <w:t>url</w:t>
            </w:r>
            <w:proofErr w:type="spellEnd"/>
            <w:r w:rsidRPr="00CE2852">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CE2852" w:rsidRPr="00CE2852" w:rsidRDefault="00CE2852" w:rsidP="006A023B">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w:t>
            </w:r>
          </w:p>
        </w:tc>
        <w:tc>
          <w:tcPr>
            <w:tcW w:w="4239" w:type="dxa"/>
            <w:gridSpan w:val="3"/>
            <w:tcBorders>
              <w:top w:val="single" w:sz="4" w:space="0" w:color="auto"/>
              <w:bottom w:val="single" w:sz="4" w:space="0" w:color="auto"/>
            </w:tcBorders>
            <w:shd w:val="clear" w:color="auto" w:fill="auto"/>
            <w:noWrap/>
            <w:hideMark/>
          </w:tcPr>
          <w:p w:rsidR="00CE2852" w:rsidRPr="00CE2852" w:rsidRDefault="00CE2852" w:rsidP="008003AD">
            <w:pPr>
              <w:spacing w:after="0" w:line="240" w:lineRule="auto"/>
              <w:rPr>
                <w:lang w:val="en-US"/>
              </w:rPr>
            </w:pPr>
            <w:r>
              <w:rPr>
                <w:lang w:val="en-US"/>
              </w:rPr>
              <w:t>www.aade.gr</w:t>
            </w:r>
          </w:p>
        </w:tc>
        <w:tc>
          <w:tcPr>
            <w:tcW w:w="1246" w:type="dxa"/>
            <w:tcBorders>
              <w:top w:val="single" w:sz="4" w:space="0" w:color="auto"/>
              <w:bottom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r>
      <w:tr w:rsidR="00F24B7C"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F24B7C" w:rsidRDefault="00F24B7C"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Υπεύθυνοι επικοινωνίας</w:t>
            </w:r>
          </w:p>
        </w:tc>
        <w:tc>
          <w:tcPr>
            <w:tcW w:w="367" w:type="dxa"/>
            <w:tcBorders>
              <w:top w:val="single" w:sz="4" w:space="0" w:color="auto"/>
              <w:bottom w:val="single" w:sz="4" w:space="0" w:color="auto"/>
            </w:tcBorders>
            <w:shd w:val="clear" w:color="auto" w:fill="auto"/>
            <w:noWrap/>
            <w:vAlign w:val="center"/>
            <w:hideMark/>
          </w:tcPr>
          <w:p w:rsidR="00F24B7C" w:rsidRPr="00F24B7C" w:rsidRDefault="00F24B7C" w:rsidP="006A023B">
            <w:pPr>
              <w:spacing w:after="0" w:line="240" w:lineRule="auto"/>
              <w:jc w:val="center"/>
              <w:rPr>
                <w:rFonts w:asciiTheme="minorHAnsi" w:eastAsia="Times New Roman" w:hAnsiTheme="minorHAnsi" w:cstheme="minorHAnsi"/>
                <w:color w:val="000000"/>
                <w:sz w:val="20"/>
                <w:szCs w:val="20"/>
                <w:lang w:eastAsia="el-GR"/>
              </w:rPr>
            </w:pPr>
            <w:r w:rsidRPr="00F24B7C">
              <w:rPr>
                <w:rFonts w:asciiTheme="minorHAnsi" w:eastAsia="Times New Roman" w:hAnsiTheme="minorHAnsi" w:cstheme="minorHAnsi"/>
                <w:color w:val="000000"/>
                <w:sz w:val="20"/>
                <w:szCs w:val="20"/>
                <w:lang w:val="en-US" w:eastAsia="el-GR"/>
              </w:rPr>
              <w:t xml:space="preserve">: </w:t>
            </w:r>
            <w:r w:rsidRPr="00F24B7C">
              <w:rPr>
                <w:rFonts w:asciiTheme="minorHAnsi" w:eastAsia="Times New Roman" w:hAnsiTheme="minorHAnsi" w:cstheme="minorHAnsi"/>
                <w:color w:val="000000"/>
                <w:sz w:val="20"/>
                <w:szCs w:val="20"/>
                <w:lang w:eastAsia="el-GR"/>
              </w:rPr>
              <w:t xml:space="preserve">    </w:t>
            </w:r>
          </w:p>
        </w:tc>
        <w:tc>
          <w:tcPr>
            <w:tcW w:w="4239" w:type="dxa"/>
            <w:gridSpan w:val="3"/>
            <w:tcBorders>
              <w:top w:val="single" w:sz="4" w:space="0" w:color="auto"/>
              <w:bottom w:val="single" w:sz="4" w:space="0" w:color="auto"/>
            </w:tcBorders>
            <w:shd w:val="clear" w:color="auto" w:fill="auto"/>
            <w:noWrap/>
            <w:hideMark/>
          </w:tcPr>
          <w:p w:rsidR="00F24B7C" w:rsidRPr="00F24B7C" w:rsidRDefault="00433091" w:rsidP="00BA4BF0">
            <w:pPr>
              <w:spacing w:after="0" w:line="240" w:lineRule="auto"/>
              <w:rPr>
                <w:sz w:val="20"/>
                <w:szCs w:val="20"/>
              </w:rPr>
            </w:pPr>
            <w:r>
              <w:rPr>
                <w:sz w:val="20"/>
                <w:szCs w:val="20"/>
              </w:rPr>
              <w:t>Β. Χόζου</w:t>
            </w:r>
          </w:p>
        </w:tc>
        <w:tc>
          <w:tcPr>
            <w:tcW w:w="1246" w:type="dxa"/>
            <w:tcBorders>
              <w:top w:val="single" w:sz="4" w:space="0" w:color="auto"/>
              <w:bottom w:val="single" w:sz="4" w:space="0" w:color="auto"/>
            </w:tcBorders>
            <w:shd w:val="clear" w:color="auto" w:fill="auto"/>
            <w:noWrap/>
            <w:vAlign w:val="bottom"/>
            <w:hideMark/>
          </w:tcPr>
          <w:p w:rsidR="00F24B7C" w:rsidRPr="00BB3D53" w:rsidRDefault="00F24B7C"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F24B7C" w:rsidRPr="00BB3D53" w:rsidRDefault="00F24B7C" w:rsidP="006A023B">
            <w:pPr>
              <w:spacing w:after="0" w:line="240" w:lineRule="auto"/>
              <w:rPr>
                <w:rFonts w:asciiTheme="minorHAnsi" w:eastAsia="Times New Roman" w:hAnsiTheme="minorHAnsi" w:cstheme="minorHAnsi"/>
                <w:color w:val="000000"/>
                <w:sz w:val="20"/>
                <w:szCs w:val="20"/>
                <w:lang w:eastAsia="el-GR"/>
              </w:rPr>
            </w:pPr>
          </w:p>
        </w:tc>
      </w:tr>
    </w:tbl>
    <w:p w:rsidR="0045620A" w:rsidRPr="00E72EBD" w:rsidRDefault="0045620A" w:rsidP="00E72EBD">
      <w:pPr>
        <w:rPr>
          <w:rFonts w:asciiTheme="minorHAnsi" w:hAnsiTheme="minorHAnsi" w:cstheme="minorHAnsi"/>
          <w:b/>
          <w:sz w:val="20"/>
          <w:szCs w:val="20"/>
        </w:rPr>
      </w:pPr>
    </w:p>
    <w:p w:rsidR="00326AC0" w:rsidRPr="003514C3" w:rsidRDefault="009E51F9"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4" w:name="_Toc5619760"/>
      <w:r w:rsidRPr="003514C3">
        <w:rPr>
          <w:rFonts w:cstheme="minorHAnsi"/>
          <w:sz w:val="20"/>
          <w:szCs w:val="20"/>
        </w:rPr>
        <w:lastRenderedPageBreak/>
        <w:t>ΟΡΙΣΜΟΙ</w:t>
      </w:r>
      <w:bookmarkEnd w:id="4"/>
    </w:p>
    <w:p w:rsidR="009E51F9" w:rsidRPr="003514C3" w:rsidRDefault="009E51F9" w:rsidP="00596A86">
      <w:pPr>
        <w:spacing w:after="0" w:line="240" w:lineRule="auto"/>
        <w:ind w:left="357"/>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Για τους σκοπούς τ</w:t>
      </w:r>
      <w:r w:rsidR="002F6B2B" w:rsidRPr="003514C3">
        <w:rPr>
          <w:rFonts w:asciiTheme="minorHAnsi" w:hAnsiTheme="minorHAnsi" w:cstheme="minorHAnsi"/>
          <w:sz w:val="20"/>
          <w:szCs w:val="20"/>
          <w:lang w:eastAsia="el-GR"/>
        </w:rPr>
        <w:t>ης</w:t>
      </w:r>
      <w:r w:rsidRPr="003514C3">
        <w:rPr>
          <w:rFonts w:asciiTheme="minorHAnsi" w:hAnsiTheme="minorHAnsi" w:cstheme="minorHAnsi"/>
          <w:sz w:val="20"/>
          <w:szCs w:val="20"/>
          <w:lang w:eastAsia="el-GR"/>
        </w:rPr>
        <w:t xml:space="preserve"> παρούσας εφαρμόζονται οι ακόλουθοι ορισμοί:</w:t>
      </w:r>
    </w:p>
    <w:p w:rsidR="009E51F9" w:rsidRDefault="009E51F9" w:rsidP="004653ED">
      <w:pPr>
        <w:pStyle w:val="ListParagraph"/>
        <w:numPr>
          <w:ilvl w:val="0"/>
          <w:numId w:val="1"/>
        </w:numPr>
        <w:rPr>
          <w:rFonts w:asciiTheme="minorHAnsi" w:eastAsia="Times New Roman" w:hAnsiTheme="minorHAnsi" w:cstheme="minorHAnsi"/>
          <w:iCs/>
          <w:color w:val="000000"/>
          <w:sz w:val="20"/>
          <w:szCs w:val="20"/>
          <w:lang w:eastAsia="el-GR"/>
        </w:rPr>
      </w:pPr>
      <w:r w:rsidRPr="003514C3">
        <w:rPr>
          <w:rFonts w:asciiTheme="minorHAnsi" w:hAnsiTheme="minorHAnsi" w:cstheme="minorHAnsi"/>
          <w:b/>
          <w:sz w:val="20"/>
          <w:szCs w:val="20"/>
          <w:lang w:eastAsia="el-GR"/>
        </w:rPr>
        <w:t>«</w:t>
      </w:r>
      <w:r w:rsidRPr="003514C3">
        <w:rPr>
          <w:rFonts w:asciiTheme="minorHAnsi" w:hAnsiTheme="minorHAnsi" w:cstheme="minorHAnsi"/>
          <w:b/>
          <w:sz w:val="20"/>
          <w:szCs w:val="20"/>
          <w:lang w:val="en-US" w:eastAsia="el-GR"/>
        </w:rPr>
        <w:t>A</w:t>
      </w:r>
      <w:r w:rsidRPr="003514C3">
        <w:rPr>
          <w:rFonts w:asciiTheme="minorHAnsi" w:hAnsiTheme="minorHAnsi" w:cstheme="minorHAnsi"/>
          <w:b/>
          <w:sz w:val="20"/>
          <w:szCs w:val="20"/>
          <w:lang w:eastAsia="el-GR"/>
        </w:rPr>
        <w:t>ναθέτουσα Αρχή»</w:t>
      </w:r>
      <w:r w:rsidR="00F1108D" w:rsidRPr="003514C3">
        <w:rPr>
          <w:rFonts w:asciiTheme="minorHAnsi" w:hAnsiTheme="minorHAnsi" w:cstheme="minorHAnsi"/>
          <w:sz w:val="20"/>
          <w:szCs w:val="20"/>
          <w:lang w:eastAsia="el-GR"/>
        </w:rPr>
        <w:t xml:space="preserve"> ε</w:t>
      </w:r>
      <w:r w:rsidRPr="003514C3">
        <w:rPr>
          <w:rFonts w:asciiTheme="minorHAnsi" w:hAnsiTheme="minorHAnsi" w:cstheme="minorHAnsi"/>
          <w:sz w:val="20"/>
          <w:szCs w:val="20"/>
          <w:lang w:eastAsia="el-GR"/>
        </w:rPr>
        <w:t xml:space="preserve">ίναι η </w:t>
      </w:r>
      <w:r w:rsidR="00873FF8">
        <w:rPr>
          <w:rFonts w:asciiTheme="minorHAnsi" w:hAnsiTheme="minorHAnsi" w:cstheme="minorHAnsi"/>
          <w:sz w:val="20"/>
          <w:szCs w:val="20"/>
          <w:lang w:eastAsia="el-GR"/>
        </w:rPr>
        <w:t xml:space="preserve">Γενική Δ/νση Φορολογικής Διοίκησης της </w:t>
      </w:r>
      <w:r w:rsidRPr="003514C3">
        <w:rPr>
          <w:rFonts w:asciiTheme="minorHAnsi" w:eastAsia="Times New Roman" w:hAnsiTheme="minorHAnsi" w:cstheme="minorHAnsi"/>
          <w:iCs/>
          <w:color w:val="000000"/>
          <w:sz w:val="20"/>
          <w:szCs w:val="20"/>
          <w:lang w:eastAsia="el-GR"/>
        </w:rPr>
        <w:t>Ανεξάρτητη</w:t>
      </w:r>
      <w:r w:rsidR="00873FF8">
        <w:rPr>
          <w:rFonts w:asciiTheme="minorHAnsi" w:eastAsia="Times New Roman" w:hAnsiTheme="minorHAnsi" w:cstheme="minorHAnsi"/>
          <w:iCs/>
          <w:color w:val="000000"/>
          <w:sz w:val="20"/>
          <w:szCs w:val="20"/>
          <w:lang w:eastAsia="el-GR"/>
        </w:rPr>
        <w:t xml:space="preserve">ς </w:t>
      </w:r>
      <w:r w:rsidRPr="003514C3">
        <w:rPr>
          <w:rFonts w:asciiTheme="minorHAnsi" w:eastAsia="Times New Roman" w:hAnsiTheme="minorHAnsi" w:cstheme="minorHAnsi"/>
          <w:iCs/>
          <w:color w:val="000000"/>
          <w:sz w:val="20"/>
          <w:szCs w:val="20"/>
          <w:lang w:eastAsia="el-GR"/>
        </w:rPr>
        <w:t>Αρχή</w:t>
      </w:r>
      <w:r w:rsidR="00873FF8">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00873FF8">
        <w:rPr>
          <w:rFonts w:asciiTheme="minorHAnsi" w:eastAsia="Times New Roman" w:hAnsiTheme="minorHAnsi" w:cstheme="minorHAnsi"/>
          <w:iCs/>
          <w:color w:val="000000"/>
          <w:sz w:val="20"/>
          <w:szCs w:val="20"/>
          <w:lang w:eastAsia="el-GR"/>
        </w:rPr>
        <w:t xml:space="preserve"> – Δ.Ο.Υ. Γαλατσίου, Τμήμα Δ’- Προϋπολογισμού &amp; Προμηθειών</w:t>
      </w:r>
      <w:r w:rsidRPr="003514C3">
        <w:rPr>
          <w:rFonts w:asciiTheme="minorHAnsi" w:eastAsia="Times New Roman" w:hAnsiTheme="minorHAnsi" w:cstheme="minorHAnsi"/>
          <w:iCs/>
          <w:color w:val="000000"/>
          <w:sz w:val="20"/>
          <w:szCs w:val="20"/>
          <w:lang w:eastAsia="el-GR"/>
        </w:rPr>
        <w:t>, η οποία προκηρύσσει την ανοικτή διαδικασία της προμήθειας και η οποία θα υπογράψε</w:t>
      </w:r>
      <w:r w:rsidR="002F6B2B" w:rsidRPr="003514C3">
        <w:rPr>
          <w:rFonts w:asciiTheme="minorHAnsi" w:eastAsia="Times New Roman" w:hAnsiTheme="minorHAnsi" w:cstheme="minorHAnsi"/>
          <w:iCs/>
          <w:color w:val="000000"/>
          <w:sz w:val="20"/>
          <w:szCs w:val="20"/>
          <w:lang w:eastAsia="el-GR"/>
        </w:rPr>
        <w:t>ι με τον Ανάδοχο τη σ</w:t>
      </w:r>
      <w:r w:rsidRPr="003514C3">
        <w:rPr>
          <w:rFonts w:asciiTheme="minorHAnsi" w:eastAsia="Times New Roman" w:hAnsiTheme="minorHAnsi" w:cstheme="minorHAnsi"/>
          <w:iCs/>
          <w:color w:val="000000"/>
          <w:sz w:val="20"/>
          <w:szCs w:val="20"/>
          <w:lang w:eastAsia="el-GR"/>
        </w:rPr>
        <w:t>ύμβαση για την υλοποίηση της πράξης.</w:t>
      </w:r>
    </w:p>
    <w:p w:rsidR="00C01A44" w:rsidRPr="003514C3" w:rsidRDefault="004E60AA" w:rsidP="004653ED">
      <w:pPr>
        <w:pStyle w:val="ListParagraph"/>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 xml:space="preserve"> </w:t>
      </w:r>
      <w:r w:rsidR="009E51F9" w:rsidRPr="003514C3">
        <w:rPr>
          <w:rFonts w:asciiTheme="minorHAnsi" w:hAnsiTheme="minorHAnsi" w:cstheme="minorHAnsi"/>
          <w:b/>
          <w:sz w:val="20"/>
          <w:szCs w:val="20"/>
          <w:lang w:eastAsia="el-GR"/>
        </w:rPr>
        <w:t>«Ανάδοχος ή Προμηθευτής»</w:t>
      </w:r>
      <w:r w:rsidR="00F1108D" w:rsidRPr="003514C3">
        <w:rPr>
          <w:rFonts w:asciiTheme="minorHAnsi" w:hAnsiTheme="minorHAnsi" w:cstheme="minorHAnsi"/>
          <w:b/>
          <w:sz w:val="20"/>
          <w:szCs w:val="20"/>
          <w:lang w:eastAsia="el-GR"/>
        </w:rPr>
        <w:t xml:space="preserve"> </w:t>
      </w:r>
      <w:r w:rsidR="00F1108D" w:rsidRPr="003514C3">
        <w:rPr>
          <w:rFonts w:asciiTheme="minorHAnsi" w:hAnsiTheme="minorHAnsi" w:cstheme="minorHAnsi"/>
          <w:sz w:val="20"/>
          <w:szCs w:val="20"/>
          <w:lang w:eastAsia="el-GR"/>
        </w:rPr>
        <w:t>ε</w:t>
      </w:r>
      <w:r w:rsidR="00C01A44" w:rsidRPr="003514C3">
        <w:rPr>
          <w:rFonts w:asciiTheme="minorHAnsi" w:hAnsiTheme="minorHAnsi" w:cstheme="minorHAnsi"/>
          <w:sz w:val="20"/>
          <w:szCs w:val="20"/>
          <w:lang w:eastAsia="el-GR"/>
        </w:rPr>
        <w:t xml:space="preserve">ίναι </w:t>
      </w:r>
      <w:r w:rsidR="009E51F9" w:rsidRPr="003514C3">
        <w:rPr>
          <w:rFonts w:asciiTheme="minorHAnsi" w:hAnsiTheme="minorHAnsi" w:cstheme="minorHAnsi"/>
          <w:sz w:val="20"/>
          <w:szCs w:val="20"/>
          <w:lang w:eastAsia="el-GR"/>
        </w:rPr>
        <w:t>ο ο</w:t>
      </w:r>
      <w:r w:rsidR="008B3776">
        <w:rPr>
          <w:rFonts w:asciiTheme="minorHAnsi" w:hAnsiTheme="minorHAnsi" w:cstheme="minorHAnsi"/>
          <w:sz w:val="20"/>
          <w:szCs w:val="20"/>
          <w:lang w:eastAsia="el-GR"/>
        </w:rPr>
        <w:t xml:space="preserve">ικονομικός φορέας στον οποίο θα </w:t>
      </w:r>
      <w:r w:rsidR="009E51F9" w:rsidRPr="003514C3">
        <w:rPr>
          <w:rFonts w:asciiTheme="minorHAnsi" w:hAnsiTheme="minorHAnsi" w:cstheme="minorHAnsi"/>
          <w:sz w:val="20"/>
          <w:szCs w:val="20"/>
          <w:lang w:eastAsia="el-GR"/>
        </w:rPr>
        <w:t>ανατεθεί η προμήθεια, και θ</w:t>
      </w:r>
      <w:r w:rsidR="00A673D9" w:rsidRPr="003514C3">
        <w:rPr>
          <w:rFonts w:asciiTheme="minorHAnsi" w:hAnsiTheme="minorHAnsi" w:cstheme="minorHAnsi"/>
          <w:sz w:val="20"/>
          <w:szCs w:val="20"/>
          <w:lang w:eastAsia="el-GR"/>
        </w:rPr>
        <w:t xml:space="preserve">α </w:t>
      </w:r>
      <w:r w:rsidR="009E51F9" w:rsidRPr="003514C3">
        <w:rPr>
          <w:rFonts w:asciiTheme="minorHAnsi" w:hAnsiTheme="minorHAnsi" w:cstheme="minorHAnsi"/>
          <w:sz w:val="20"/>
          <w:szCs w:val="20"/>
          <w:lang w:eastAsia="el-GR"/>
        </w:rPr>
        <w:t xml:space="preserve">αποδεικνύεται με </w:t>
      </w:r>
      <w:r w:rsidR="008572F2" w:rsidRPr="003514C3">
        <w:rPr>
          <w:rFonts w:asciiTheme="minorHAnsi" w:hAnsiTheme="minorHAnsi" w:cstheme="minorHAnsi"/>
          <w:sz w:val="20"/>
          <w:szCs w:val="20"/>
          <w:lang w:eastAsia="el-GR"/>
        </w:rPr>
        <w:t>σύμβαση προμήθειας ή σ</w:t>
      </w:r>
      <w:r w:rsidR="009E51F9" w:rsidRPr="003514C3">
        <w:rPr>
          <w:rFonts w:asciiTheme="minorHAnsi" w:hAnsiTheme="minorHAnsi" w:cstheme="minorHAnsi"/>
          <w:sz w:val="20"/>
          <w:szCs w:val="20"/>
          <w:lang w:eastAsia="el-GR"/>
        </w:rPr>
        <w:t xml:space="preserve">ύμβαση, που θα καταρτιστεί και θα υπογραφεί με την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 xml:space="preserve">ναθέτουσα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ρχή,</w:t>
      </w:r>
      <w:r w:rsidR="00C01A44" w:rsidRPr="003514C3">
        <w:rPr>
          <w:rFonts w:asciiTheme="minorHAnsi" w:hAnsiTheme="minorHAnsi" w:cstheme="minorHAnsi"/>
          <w:sz w:val="20"/>
          <w:szCs w:val="20"/>
          <w:lang w:eastAsia="el-GR"/>
        </w:rPr>
        <w:t xml:space="preserve"> μετά την Απόφαση για την κατακύρωση των αποτελεσμάτων.</w:t>
      </w:r>
    </w:p>
    <w:p w:rsidR="002E3CC8" w:rsidRPr="00294EF0" w:rsidRDefault="00F1108D" w:rsidP="00294EF0">
      <w:pPr>
        <w:pStyle w:val="ListParagraph"/>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«Σύμβαση προμήθειας ή Σύμβαση»</w:t>
      </w:r>
      <w:r w:rsidRPr="003514C3">
        <w:rPr>
          <w:rFonts w:asciiTheme="minorHAnsi" w:hAnsiTheme="minorHAnsi" w:cstheme="minorHAnsi"/>
          <w:sz w:val="20"/>
          <w:szCs w:val="20"/>
          <w:lang w:eastAsia="el-GR"/>
        </w:rPr>
        <w:t xml:space="preserve"> είναι η σύμβαση που έχει ως αντικείμενο την αγορά προϊόντων </w:t>
      </w:r>
      <w:r w:rsidR="003740EC" w:rsidRPr="003740EC">
        <w:rPr>
          <w:rFonts w:asciiTheme="minorHAnsi" w:hAnsiTheme="minorHAnsi" w:cstheme="minorHAnsi"/>
          <w:sz w:val="20"/>
          <w:szCs w:val="20"/>
          <w:lang w:eastAsia="el-GR"/>
        </w:rPr>
        <w:t>(</w:t>
      </w:r>
      <w:r w:rsidR="003740EC">
        <w:rPr>
          <w:rFonts w:asciiTheme="minorHAnsi" w:hAnsiTheme="minorHAnsi" w:cstheme="minorHAnsi"/>
          <w:sz w:val="20"/>
          <w:szCs w:val="20"/>
          <w:lang w:eastAsia="el-GR"/>
        </w:rPr>
        <w:t xml:space="preserve">ειδών) </w:t>
      </w:r>
      <w:r w:rsidRPr="003514C3">
        <w:rPr>
          <w:rFonts w:asciiTheme="minorHAnsi" w:hAnsiTheme="minorHAnsi" w:cstheme="minorHAnsi"/>
          <w:sz w:val="20"/>
          <w:szCs w:val="20"/>
          <w:lang w:eastAsia="el-GR"/>
        </w:rPr>
        <w:t>η οποία μπορεί να περιλαμβάνει, εργασίες τοποθέτησης και εγκατάστασης.</w:t>
      </w:r>
    </w:p>
    <w:p w:rsidR="00F1108D" w:rsidRPr="003514C3" w:rsidRDefault="00C01A44" w:rsidP="004653ED">
      <w:pPr>
        <w:pStyle w:val="ListParagraph"/>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«Οικονομικός φορέας»</w:t>
      </w:r>
      <w:r w:rsidRPr="003514C3">
        <w:rPr>
          <w:rFonts w:asciiTheme="minorHAnsi" w:hAnsiTheme="minorHAnsi" w:cstheme="minorHAnsi"/>
          <w:sz w:val="20"/>
          <w:szCs w:val="20"/>
          <w:lang w:eastAsia="el-GR"/>
        </w:rPr>
        <w:t xml:space="preserve"> είναι κάθε φυσικό ή νομικό πρόσωπο ή ένωση αυτών, που προσφέρει στην αγορά εκτέλεση εργασιών </w:t>
      </w:r>
      <w:r w:rsidR="002F6B2B" w:rsidRPr="003514C3">
        <w:rPr>
          <w:rFonts w:asciiTheme="minorHAnsi" w:hAnsiTheme="minorHAnsi" w:cstheme="minorHAnsi"/>
          <w:sz w:val="20"/>
          <w:szCs w:val="20"/>
          <w:lang w:eastAsia="el-GR"/>
        </w:rPr>
        <w:t xml:space="preserve">ή </w:t>
      </w:r>
      <w:r w:rsidRPr="003514C3">
        <w:rPr>
          <w:rFonts w:asciiTheme="minorHAnsi" w:hAnsiTheme="minorHAnsi" w:cstheme="minorHAnsi"/>
          <w:sz w:val="20"/>
          <w:szCs w:val="20"/>
          <w:lang w:eastAsia="el-GR"/>
        </w:rPr>
        <w:t>προμήθεια προϊόντων ή παροχή υπηρεσιών.</w:t>
      </w:r>
    </w:p>
    <w:p w:rsidR="009E51F9" w:rsidRPr="003514C3" w:rsidRDefault="00C01A44" w:rsidP="004653ED">
      <w:pPr>
        <w:pStyle w:val="ListParagraph"/>
        <w:numPr>
          <w:ilvl w:val="0"/>
          <w:numId w:val="1"/>
        </w:numPr>
        <w:rPr>
          <w:rFonts w:asciiTheme="minorHAnsi" w:hAnsiTheme="minorHAnsi" w:cstheme="minorHAnsi"/>
          <w:b/>
          <w:sz w:val="20"/>
          <w:szCs w:val="20"/>
        </w:rPr>
      </w:pPr>
      <w:r w:rsidRPr="003514C3">
        <w:rPr>
          <w:rFonts w:asciiTheme="minorHAnsi" w:hAnsiTheme="minorHAnsi" w:cstheme="minorHAnsi"/>
          <w:b/>
          <w:sz w:val="20"/>
          <w:szCs w:val="20"/>
          <w:lang w:eastAsia="el-GR"/>
        </w:rPr>
        <w:t>«Προσφέρων»</w:t>
      </w:r>
      <w:r w:rsidR="00F1108D" w:rsidRPr="003514C3">
        <w:rPr>
          <w:rFonts w:asciiTheme="minorHAnsi" w:hAnsiTheme="minorHAnsi" w:cstheme="minorHAnsi"/>
          <w:sz w:val="20"/>
          <w:szCs w:val="20"/>
          <w:lang w:eastAsia="el-GR"/>
        </w:rPr>
        <w:t xml:space="preserve"> </w:t>
      </w:r>
      <w:r w:rsidRPr="003514C3">
        <w:rPr>
          <w:rFonts w:asciiTheme="minorHAnsi" w:hAnsiTheme="minorHAnsi" w:cstheme="minorHAnsi"/>
          <w:sz w:val="20"/>
          <w:szCs w:val="20"/>
          <w:lang w:eastAsia="el-GR"/>
        </w:rPr>
        <w:t>είναι ο οικονομικός φορέας που έχει υποβάλει προσφορά</w:t>
      </w:r>
      <w:r w:rsidR="00F1108D" w:rsidRPr="003514C3">
        <w:rPr>
          <w:rFonts w:asciiTheme="minorHAnsi" w:hAnsiTheme="minorHAnsi" w:cstheme="minorHAnsi"/>
          <w:sz w:val="20"/>
          <w:szCs w:val="20"/>
          <w:lang w:eastAsia="el-GR"/>
        </w:rPr>
        <w:t>.</w:t>
      </w:r>
    </w:p>
    <w:p w:rsidR="00F1108D" w:rsidRPr="003514C3" w:rsidRDefault="00F1108D" w:rsidP="004653ED">
      <w:pPr>
        <w:pStyle w:val="ListParagraph"/>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«Προσφορά» </w:t>
      </w:r>
      <w:r w:rsidRPr="003514C3">
        <w:rPr>
          <w:rFonts w:asciiTheme="minorHAnsi" w:hAnsiTheme="minorHAnsi" w:cstheme="minorHAnsi"/>
          <w:sz w:val="20"/>
          <w:szCs w:val="20"/>
          <w:lang w:eastAsia="el-GR"/>
        </w:rPr>
        <w:t xml:space="preserve">είναι η προσφορά που θα υποβάλλουν οι </w:t>
      </w:r>
      <w:r w:rsidR="00FC6968" w:rsidRPr="003514C3">
        <w:rPr>
          <w:rFonts w:asciiTheme="minorHAnsi" w:hAnsiTheme="minorHAnsi" w:cstheme="minorHAnsi"/>
          <w:sz w:val="20"/>
          <w:szCs w:val="20"/>
          <w:lang w:eastAsia="el-GR"/>
        </w:rPr>
        <w:t>οικονομικοί φορείς</w:t>
      </w:r>
      <w:r w:rsidRPr="003514C3">
        <w:rPr>
          <w:rFonts w:asciiTheme="minorHAnsi" w:hAnsiTheme="minorHAnsi" w:cstheme="minorHAnsi"/>
          <w:sz w:val="20"/>
          <w:szCs w:val="20"/>
          <w:lang w:eastAsia="el-GR"/>
        </w:rPr>
        <w:t xml:space="preserve"> στο πλαίσιο του παρόντος διαγωνισμού, και η οποία περιλαμβάνει τα δικαιολογητικά συμμετοχής, την τεχνική προσφορά και την οικονομική προσφορά.</w:t>
      </w:r>
    </w:p>
    <w:p w:rsidR="00FB0311" w:rsidRDefault="00F1108D" w:rsidP="004653ED">
      <w:pPr>
        <w:pStyle w:val="ListParagraph"/>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 xml:space="preserve">«Έγγραφα  της σύμβασης» </w:t>
      </w:r>
      <w:r w:rsidRPr="00FB0311">
        <w:rPr>
          <w:rFonts w:asciiTheme="minorHAnsi" w:hAnsiTheme="minorHAnsi" w:cstheme="minorHAnsi"/>
          <w:sz w:val="20"/>
          <w:szCs w:val="20"/>
          <w:lang w:eastAsia="el-GR"/>
        </w:rPr>
        <w:t xml:space="preserve">είναι τα περιγραφόμενα στο </w:t>
      </w:r>
      <w:r w:rsidR="003740EC" w:rsidRPr="00FB0311">
        <w:rPr>
          <w:rFonts w:asciiTheme="minorHAnsi" w:hAnsiTheme="minorHAnsi" w:cstheme="minorHAnsi"/>
          <w:sz w:val="20"/>
          <w:szCs w:val="20"/>
          <w:lang w:eastAsia="el-GR"/>
        </w:rPr>
        <w:t>άρθρο 8</w:t>
      </w:r>
      <w:r w:rsidRPr="00FB0311">
        <w:rPr>
          <w:rFonts w:asciiTheme="minorHAnsi" w:hAnsiTheme="minorHAnsi" w:cstheme="minorHAnsi"/>
          <w:sz w:val="20"/>
          <w:szCs w:val="20"/>
          <w:lang w:eastAsia="el-GR"/>
        </w:rPr>
        <w:t xml:space="preserve"> της παρούσας έγγραφα</w:t>
      </w:r>
    </w:p>
    <w:p w:rsidR="00F1108D" w:rsidRPr="00FB0311" w:rsidRDefault="00F1108D" w:rsidP="004653ED">
      <w:pPr>
        <w:pStyle w:val="ListParagraph"/>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«Επιτροπή δ</w:t>
      </w:r>
      <w:r w:rsidR="004F43BA" w:rsidRPr="00FB0311">
        <w:rPr>
          <w:rFonts w:asciiTheme="minorHAnsi" w:hAnsiTheme="minorHAnsi" w:cstheme="minorHAnsi"/>
          <w:b/>
          <w:bCs/>
          <w:sz w:val="20"/>
          <w:szCs w:val="20"/>
          <w:lang w:eastAsia="el-GR"/>
        </w:rPr>
        <w:t xml:space="preserve">ιενέργειας </w:t>
      </w:r>
      <w:r w:rsidRPr="00FB0311">
        <w:rPr>
          <w:rFonts w:asciiTheme="minorHAnsi" w:hAnsiTheme="minorHAnsi" w:cstheme="minorHAnsi"/>
          <w:b/>
          <w:bCs/>
          <w:sz w:val="20"/>
          <w:szCs w:val="20"/>
          <w:lang w:eastAsia="el-GR"/>
        </w:rPr>
        <w:t>και αξιολόγησης των π</w:t>
      </w:r>
      <w:r w:rsidR="004F43BA" w:rsidRPr="00FB0311">
        <w:rPr>
          <w:rFonts w:asciiTheme="minorHAnsi" w:hAnsiTheme="minorHAnsi" w:cstheme="minorHAnsi"/>
          <w:b/>
          <w:bCs/>
          <w:sz w:val="20"/>
          <w:szCs w:val="20"/>
          <w:lang w:eastAsia="el-GR"/>
        </w:rPr>
        <w:t>ροσφορών»</w:t>
      </w:r>
      <w:r w:rsidRPr="00FB0311">
        <w:rPr>
          <w:rFonts w:asciiTheme="minorHAnsi" w:hAnsiTheme="minorHAnsi" w:cstheme="minorHAnsi"/>
          <w:b/>
          <w:bCs/>
          <w:sz w:val="20"/>
          <w:szCs w:val="20"/>
          <w:lang w:eastAsia="el-GR"/>
        </w:rPr>
        <w:t xml:space="preserve"> </w:t>
      </w:r>
      <w:r w:rsidRPr="00FB0311">
        <w:rPr>
          <w:rFonts w:asciiTheme="minorHAnsi" w:hAnsiTheme="minorHAnsi" w:cstheme="minorHAnsi"/>
          <w:sz w:val="20"/>
          <w:szCs w:val="20"/>
          <w:lang w:eastAsia="el-GR"/>
        </w:rPr>
        <w:t>είναι τ</w:t>
      </w:r>
      <w:r w:rsidR="004F43BA" w:rsidRPr="00FB0311">
        <w:rPr>
          <w:rFonts w:asciiTheme="minorHAnsi" w:hAnsiTheme="minorHAnsi" w:cstheme="minorHAnsi"/>
          <w:sz w:val="20"/>
          <w:szCs w:val="20"/>
          <w:lang w:eastAsia="el-GR"/>
        </w:rPr>
        <w:t xml:space="preserve">ο αρμόδιο συλλογικό γνωμοδοτικό όργανο της </w:t>
      </w:r>
      <w:r w:rsidR="004F43BA" w:rsidRPr="00FB0311">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Δημοσίων Εσόδων (A.A.Δ.Ε.)</w:t>
      </w:r>
      <w:r w:rsidR="004F43BA" w:rsidRPr="00FB0311">
        <w:rPr>
          <w:rFonts w:asciiTheme="minorHAnsi" w:hAnsiTheme="minorHAnsi" w:cstheme="minorHAnsi"/>
          <w:sz w:val="20"/>
          <w:szCs w:val="20"/>
          <w:lang w:eastAsia="el-GR"/>
        </w:rPr>
        <w:t>, για την παραλαβή, αποσφράγιση και αξιολόγηση των προσφορών, το οποίο συγκροτείται και λειτουργεί σύμφωνα με τα προβλεπόμενα στο άρθρο 221 του ν.4412/2016.</w:t>
      </w:r>
    </w:p>
    <w:p w:rsidR="00994C40" w:rsidRDefault="004F43BA" w:rsidP="00726FAB">
      <w:pPr>
        <w:pStyle w:val="ListParagraph"/>
        <w:numPr>
          <w:ilvl w:val="0"/>
          <w:numId w:val="1"/>
        </w:numPr>
        <w:autoSpaceDE w:val="0"/>
        <w:autoSpaceDN w:val="0"/>
        <w:adjustRightInd w:val="0"/>
        <w:spacing w:after="120" w:line="240" w:lineRule="auto"/>
        <w:ind w:left="1077" w:hanging="357"/>
        <w:contextualSpacing w:val="0"/>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«Επιτροπή </w:t>
      </w:r>
      <w:r w:rsidR="003740EC">
        <w:rPr>
          <w:rFonts w:asciiTheme="minorHAnsi" w:hAnsiTheme="minorHAnsi" w:cstheme="minorHAnsi"/>
          <w:b/>
          <w:bCs/>
          <w:sz w:val="20"/>
          <w:szCs w:val="20"/>
          <w:lang w:eastAsia="el-GR"/>
        </w:rPr>
        <w:t>εξέτασης</w:t>
      </w:r>
      <w:r w:rsidRPr="003514C3">
        <w:rPr>
          <w:rFonts w:asciiTheme="minorHAnsi" w:hAnsiTheme="minorHAnsi" w:cstheme="minorHAnsi"/>
          <w:b/>
          <w:bCs/>
          <w:sz w:val="20"/>
          <w:szCs w:val="20"/>
          <w:lang w:eastAsia="el-GR"/>
        </w:rPr>
        <w:t xml:space="preserve"> ενστάσεων»</w:t>
      </w:r>
      <w:r w:rsidR="00F1108D" w:rsidRPr="003514C3">
        <w:rPr>
          <w:rFonts w:asciiTheme="minorHAnsi" w:hAnsiTheme="minorHAnsi" w:cstheme="minorHAnsi"/>
          <w:b/>
          <w:bCs/>
          <w:sz w:val="20"/>
          <w:szCs w:val="20"/>
          <w:lang w:eastAsia="el-GR"/>
        </w:rPr>
        <w:t xml:space="preserve"> </w:t>
      </w:r>
      <w:r w:rsidR="00F1108D" w:rsidRPr="003514C3">
        <w:rPr>
          <w:rFonts w:asciiTheme="minorHAnsi" w:hAnsiTheme="minorHAnsi" w:cstheme="minorHAnsi"/>
          <w:sz w:val="20"/>
          <w:szCs w:val="20"/>
          <w:lang w:eastAsia="el-GR"/>
        </w:rPr>
        <w:t>είναι το</w:t>
      </w:r>
      <w:r w:rsidRPr="003514C3">
        <w:rPr>
          <w:rFonts w:asciiTheme="minorHAnsi" w:hAnsiTheme="minorHAnsi" w:cstheme="minorHAnsi"/>
          <w:sz w:val="20"/>
          <w:szCs w:val="20"/>
          <w:lang w:eastAsia="el-GR"/>
        </w:rPr>
        <w:t xml:space="preserve"> αρμόδιο συλλογικό γνωμοδοτικό όργανο της </w:t>
      </w:r>
      <w:r w:rsidRPr="003514C3">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Pr="003514C3">
        <w:rPr>
          <w:rFonts w:asciiTheme="minorHAnsi" w:hAnsiTheme="minorHAnsi" w:cstheme="minorHAnsi"/>
          <w:sz w:val="20"/>
          <w:szCs w:val="20"/>
          <w:lang w:eastAsia="el-GR"/>
        </w:rPr>
        <w:t>, που γνωμοδοτεί αιτιολογημένα επί τυχόν ενστάσεων, το οποίο συγκροτείται και λειτουργεί σύμφωνα με τα προβλεπόμενα στο άρθρο 221 του ν.4412/2016.</w:t>
      </w:r>
    </w:p>
    <w:p w:rsidR="00726FAB" w:rsidRPr="00726FAB" w:rsidRDefault="00726FAB" w:rsidP="00726FAB">
      <w:pPr>
        <w:pStyle w:val="ListParagraph"/>
        <w:autoSpaceDE w:val="0"/>
        <w:autoSpaceDN w:val="0"/>
        <w:adjustRightInd w:val="0"/>
        <w:spacing w:after="120" w:line="240" w:lineRule="auto"/>
        <w:ind w:left="1077"/>
        <w:contextualSpacing w:val="0"/>
        <w:rPr>
          <w:rFonts w:asciiTheme="minorHAnsi" w:hAnsiTheme="minorHAnsi" w:cstheme="minorHAnsi"/>
          <w:sz w:val="20"/>
          <w:szCs w:val="20"/>
          <w:lang w:eastAsia="el-GR"/>
        </w:rPr>
      </w:pPr>
    </w:p>
    <w:p w:rsidR="009E598B" w:rsidRPr="00BB3D53" w:rsidRDefault="004B038E" w:rsidP="00943B13">
      <w:pPr>
        <w:pStyle w:val="Heading1"/>
        <w:numPr>
          <w:ilvl w:val="0"/>
          <w:numId w:val="16"/>
        </w:numPr>
        <w:pBdr>
          <w:bottom w:val="single" w:sz="8" w:space="0" w:color="5B9BD5" w:themeColor="accent1"/>
        </w:pBdr>
        <w:spacing w:after="0" w:line="240" w:lineRule="auto"/>
        <w:ind w:left="1134" w:hanging="1134"/>
        <w:rPr>
          <w:rFonts w:cstheme="minorHAnsi"/>
          <w:sz w:val="20"/>
          <w:szCs w:val="20"/>
        </w:rPr>
      </w:pPr>
      <w:bookmarkStart w:id="5" w:name="_Toc5619761"/>
      <w:r w:rsidRPr="00BB3D53">
        <w:rPr>
          <w:rFonts w:cstheme="minorHAnsi"/>
          <w:sz w:val="20"/>
          <w:szCs w:val="20"/>
        </w:rPr>
        <w:t>ΑΝΤΙΚΕΙΜΕΝΟ</w:t>
      </w:r>
      <w:r w:rsidR="00310A46" w:rsidRPr="00BB3D53">
        <w:rPr>
          <w:rFonts w:cstheme="minorHAnsi"/>
          <w:sz w:val="20"/>
          <w:szCs w:val="20"/>
        </w:rPr>
        <w:t xml:space="preserve">, </w:t>
      </w:r>
      <w:r w:rsidR="00AE4236" w:rsidRPr="00BB3D53">
        <w:rPr>
          <w:rFonts w:cstheme="minorHAnsi"/>
          <w:sz w:val="20"/>
          <w:szCs w:val="20"/>
        </w:rPr>
        <w:t xml:space="preserve">ΠΕΡΙΓΡΑΦΗ ΣΥΜΒΑΣΗΣ, </w:t>
      </w:r>
      <w:r w:rsidR="00310A46" w:rsidRPr="00BB3D53">
        <w:rPr>
          <w:rFonts w:cstheme="minorHAnsi"/>
          <w:sz w:val="20"/>
          <w:szCs w:val="20"/>
        </w:rPr>
        <w:t>ΕΚΤΙΜΩΜΕΝΗ ΑΞΙΑ</w:t>
      </w:r>
      <w:r w:rsidR="00AE4236" w:rsidRPr="00BB3D53">
        <w:rPr>
          <w:rFonts w:cstheme="minorHAnsi"/>
          <w:sz w:val="20"/>
          <w:szCs w:val="20"/>
        </w:rPr>
        <w:t xml:space="preserve"> ΚΑΙ</w:t>
      </w:r>
      <w:r w:rsidR="00310A46" w:rsidRPr="00BB3D53">
        <w:rPr>
          <w:rFonts w:cstheme="minorHAnsi"/>
          <w:sz w:val="20"/>
          <w:szCs w:val="20"/>
        </w:rPr>
        <w:t xml:space="preserve"> ΤΟΠΟΣ </w:t>
      </w:r>
      <w:r w:rsidR="00225B0D" w:rsidRPr="00BB3D53">
        <w:rPr>
          <w:rFonts w:cstheme="minorHAnsi"/>
          <w:sz w:val="20"/>
          <w:szCs w:val="20"/>
        </w:rPr>
        <w:t>ΠΑΡΑΔΟΣΗΣ</w:t>
      </w:r>
      <w:bookmarkEnd w:id="5"/>
      <w:r w:rsidR="00225B0D" w:rsidRPr="00BB3D53">
        <w:rPr>
          <w:rFonts w:cstheme="minorHAnsi"/>
          <w:sz w:val="20"/>
          <w:szCs w:val="20"/>
        </w:rPr>
        <w:t xml:space="preserve"> </w:t>
      </w:r>
    </w:p>
    <w:p w:rsidR="00184230" w:rsidRPr="003514C3" w:rsidRDefault="00DF4911" w:rsidP="00DF491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3.1 </w:t>
      </w:r>
      <w:r w:rsidR="00184230" w:rsidRPr="003514C3">
        <w:rPr>
          <w:rFonts w:asciiTheme="minorHAnsi" w:hAnsiTheme="minorHAnsi" w:cstheme="minorHAnsi"/>
          <w:b/>
          <w:sz w:val="20"/>
          <w:szCs w:val="20"/>
        </w:rPr>
        <w:t xml:space="preserve">Αντικείμενο της σύμβασης </w:t>
      </w:r>
    </w:p>
    <w:p w:rsidR="00D97184" w:rsidRPr="00BA450F" w:rsidRDefault="00184230" w:rsidP="005B03D3">
      <w:pPr>
        <w:tabs>
          <w:tab w:val="left" w:pos="2974"/>
        </w:tabs>
        <w:spacing w:after="120" w:line="240" w:lineRule="auto"/>
        <w:rPr>
          <w:rFonts w:asciiTheme="minorHAnsi" w:hAnsiTheme="minorHAnsi" w:cstheme="minorHAnsi"/>
          <w:b/>
          <w:sz w:val="20"/>
          <w:szCs w:val="20"/>
        </w:rPr>
      </w:pPr>
      <w:r w:rsidRPr="003514C3">
        <w:rPr>
          <w:rFonts w:asciiTheme="minorHAnsi" w:hAnsiTheme="minorHAnsi" w:cstheme="minorHAnsi"/>
          <w:sz w:val="20"/>
          <w:szCs w:val="20"/>
        </w:rPr>
        <w:t xml:space="preserve">Το αντικείμενο της σύμβασης είναι η </w:t>
      </w:r>
      <w:r w:rsidR="005F6284" w:rsidRPr="003514C3">
        <w:rPr>
          <w:rFonts w:asciiTheme="minorHAnsi" w:hAnsiTheme="minorHAnsi" w:cstheme="minorHAnsi"/>
          <w:i/>
          <w:sz w:val="20"/>
          <w:szCs w:val="20"/>
        </w:rPr>
        <w:t>«</w:t>
      </w:r>
      <w:r w:rsidR="004A177D" w:rsidRPr="00B91A91">
        <w:rPr>
          <w:rFonts w:asciiTheme="minorHAnsi" w:hAnsiTheme="minorHAnsi" w:cstheme="minorHAnsi"/>
          <w:i/>
          <w:sz w:val="20"/>
          <w:szCs w:val="20"/>
        </w:rPr>
        <w:t xml:space="preserve">Προμήθεια </w:t>
      </w:r>
      <w:r w:rsidR="004A177D">
        <w:rPr>
          <w:i/>
          <w:sz w:val="20"/>
          <w:szCs w:val="20"/>
        </w:rPr>
        <w:t xml:space="preserve">φωτοαντιγραφικού </w:t>
      </w:r>
      <w:r w:rsidR="004A177D" w:rsidRPr="004A177D">
        <w:rPr>
          <w:i/>
          <w:sz w:val="20"/>
          <w:szCs w:val="20"/>
        </w:rPr>
        <w:t>χαρτιού Α3 &amp; Α4</w:t>
      </w:r>
      <w:r w:rsidR="004A177D" w:rsidRPr="004A177D">
        <w:rPr>
          <w:rFonts w:asciiTheme="minorHAnsi" w:hAnsiTheme="minorHAnsi" w:cstheme="minorHAnsi"/>
          <w:i/>
          <w:sz w:val="20"/>
          <w:szCs w:val="20"/>
        </w:rPr>
        <w:t xml:space="preserve"> για</w:t>
      </w:r>
      <w:r w:rsidR="004A177D" w:rsidRPr="00B91A91">
        <w:rPr>
          <w:rFonts w:asciiTheme="minorHAnsi" w:hAnsiTheme="minorHAnsi" w:cstheme="minorHAnsi"/>
          <w:i/>
          <w:sz w:val="20"/>
          <w:szCs w:val="20"/>
        </w:rPr>
        <w:t xml:space="preserve"> την κάλυψη αναγκών</w:t>
      </w:r>
      <w:r w:rsidR="004A177D">
        <w:rPr>
          <w:rFonts w:asciiTheme="minorHAnsi" w:hAnsiTheme="minorHAnsi" w:cstheme="minorHAnsi"/>
          <w:i/>
          <w:sz w:val="20"/>
          <w:szCs w:val="20"/>
        </w:rPr>
        <w:t xml:space="preserve"> </w:t>
      </w:r>
      <w:r w:rsidR="00DB5FF1">
        <w:rPr>
          <w:rFonts w:asciiTheme="minorHAnsi" w:hAnsiTheme="minorHAnsi" w:cstheme="minorHAnsi"/>
          <w:i/>
          <w:sz w:val="20"/>
          <w:szCs w:val="20"/>
        </w:rPr>
        <w:t>των</w:t>
      </w:r>
      <w:r w:rsidR="004A177D" w:rsidRPr="00B91A91">
        <w:rPr>
          <w:rFonts w:asciiTheme="minorHAnsi" w:hAnsiTheme="minorHAnsi" w:cstheme="minorHAnsi"/>
          <w:i/>
          <w:sz w:val="20"/>
          <w:szCs w:val="20"/>
        </w:rPr>
        <w:t xml:space="preserve"> </w:t>
      </w:r>
      <w:r w:rsidR="004A177D">
        <w:rPr>
          <w:rFonts w:asciiTheme="minorHAnsi" w:hAnsiTheme="minorHAnsi" w:cstheme="minorHAnsi"/>
          <w:i/>
          <w:sz w:val="20"/>
          <w:szCs w:val="20"/>
        </w:rPr>
        <w:t xml:space="preserve"> </w:t>
      </w:r>
      <w:r w:rsidR="00543DDB">
        <w:rPr>
          <w:rFonts w:asciiTheme="minorHAnsi" w:hAnsiTheme="minorHAnsi" w:cstheme="minorHAnsi"/>
          <w:i/>
          <w:sz w:val="20"/>
          <w:szCs w:val="20"/>
        </w:rPr>
        <w:t xml:space="preserve">δέκα τριών (13) </w:t>
      </w:r>
      <w:r w:rsidR="004A177D">
        <w:rPr>
          <w:rFonts w:asciiTheme="minorHAnsi" w:hAnsiTheme="minorHAnsi" w:cstheme="minorHAnsi"/>
          <w:i/>
          <w:sz w:val="20"/>
          <w:szCs w:val="20"/>
        </w:rPr>
        <w:t>Δημόσιων Οικονομικών Υ</w:t>
      </w:r>
      <w:r w:rsidR="004A177D" w:rsidRPr="00B91A91">
        <w:rPr>
          <w:rFonts w:asciiTheme="minorHAnsi" w:hAnsiTheme="minorHAnsi" w:cstheme="minorHAnsi"/>
          <w:i/>
          <w:sz w:val="20"/>
          <w:szCs w:val="20"/>
        </w:rPr>
        <w:t>πηρεσιών</w:t>
      </w:r>
      <w:r w:rsidR="004A177D">
        <w:rPr>
          <w:rFonts w:asciiTheme="minorHAnsi" w:hAnsiTheme="minorHAnsi" w:cstheme="minorHAnsi"/>
          <w:i/>
          <w:sz w:val="20"/>
          <w:szCs w:val="20"/>
        </w:rPr>
        <w:t xml:space="preserve"> (Δ.Ο.Υ) </w:t>
      </w:r>
      <w:r w:rsidR="004A177D" w:rsidRPr="00B91A91">
        <w:rPr>
          <w:rFonts w:asciiTheme="minorHAnsi" w:hAnsiTheme="minorHAnsi" w:cstheme="minorHAnsi"/>
          <w:i/>
          <w:sz w:val="20"/>
          <w:szCs w:val="20"/>
        </w:rPr>
        <w:t xml:space="preserve"> </w:t>
      </w:r>
      <w:r w:rsidR="004A177D">
        <w:rPr>
          <w:rFonts w:asciiTheme="minorHAnsi" w:hAnsiTheme="minorHAnsi" w:cstheme="minorHAnsi"/>
          <w:i/>
          <w:sz w:val="20"/>
          <w:szCs w:val="20"/>
        </w:rPr>
        <w:t>αρμοδιότητας Νομαρχίας Ανατ. Αττικής</w:t>
      </w:r>
      <w:r w:rsidR="005F6284" w:rsidRPr="003514C3">
        <w:rPr>
          <w:rFonts w:asciiTheme="minorHAnsi" w:eastAsia="Times New Roman" w:hAnsiTheme="minorHAnsi" w:cstheme="minorHAnsi"/>
          <w:i/>
          <w:color w:val="000000"/>
          <w:sz w:val="20"/>
          <w:szCs w:val="20"/>
          <w:lang w:eastAsia="el-GR"/>
        </w:rPr>
        <w:t>.»</w:t>
      </w:r>
    </w:p>
    <w:p w:rsidR="00891199" w:rsidRPr="003514C3" w:rsidRDefault="00E6501E" w:rsidP="00D97184">
      <w:pPr>
        <w:tabs>
          <w:tab w:val="left" w:pos="2974"/>
        </w:tabs>
        <w:spacing w:after="100" w:afterAutospacing="1" w:line="240" w:lineRule="auto"/>
        <w:contextualSpacing/>
        <w:rPr>
          <w:rFonts w:asciiTheme="minorHAnsi" w:hAnsiTheme="minorHAnsi" w:cstheme="minorHAnsi"/>
          <w:i/>
          <w:sz w:val="20"/>
          <w:szCs w:val="20"/>
        </w:rPr>
      </w:pPr>
      <w:r>
        <w:rPr>
          <w:rFonts w:asciiTheme="minorHAnsi" w:hAnsiTheme="minorHAnsi" w:cstheme="minorHAnsi"/>
          <w:b/>
          <w:sz w:val="20"/>
          <w:szCs w:val="20"/>
        </w:rPr>
        <w:t>3.</w:t>
      </w:r>
      <w:r w:rsidRPr="00E6501E">
        <w:rPr>
          <w:rFonts w:asciiTheme="minorHAnsi" w:hAnsiTheme="minorHAnsi" w:cstheme="minorHAnsi"/>
          <w:b/>
          <w:sz w:val="20"/>
          <w:szCs w:val="20"/>
        </w:rPr>
        <w:t>2</w:t>
      </w:r>
      <w:r w:rsidR="00DF4911">
        <w:rPr>
          <w:rFonts w:asciiTheme="minorHAnsi" w:hAnsiTheme="minorHAnsi" w:cstheme="minorHAnsi"/>
          <w:b/>
          <w:sz w:val="20"/>
          <w:szCs w:val="20"/>
        </w:rPr>
        <w:t xml:space="preserve"> </w:t>
      </w:r>
      <w:r w:rsidR="001A671E" w:rsidRPr="003514C3">
        <w:rPr>
          <w:rFonts w:asciiTheme="minorHAnsi" w:hAnsiTheme="minorHAnsi" w:cstheme="minorHAnsi"/>
          <w:b/>
          <w:sz w:val="20"/>
          <w:szCs w:val="20"/>
        </w:rPr>
        <w:t xml:space="preserve">Περιγραφή φυσικού αντικειμένου της Σύμβασης </w:t>
      </w:r>
      <w:r w:rsidR="001A671E" w:rsidRPr="003514C3">
        <w:rPr>
          <w:rFonts w:asciiTheme="minorHAnsi" w:hAnsiTheme="minorHAnsi" w:cstheme="minorHAnsi"/>
          <w:i/>
          <w:sz w:val="20"/>
          <w:szCs w:val="20"/>
        </w:rPr>
        <w:t>(</w:t>
      </w:r>
      <w:r w:rsidR="00891199" w:rsidRPr="003514C3">
        <w:rPr>
          <w:rFonts w:asciiTheme="minorHAnsi" w:hAnsiTheme="minorHAnsi" w:cstheme="minorHAnsi"/>
          <w:i/>
          <w:sz w:val="20"/>
          <w:szCs w:val="20"/>
        </w:rPr>
        <w:t xml:space="preserve">Αρ. 53 παρ. 2 </w:t>
      </w:r>
      <w:r w:rsidR="00583733" w:rsidRPr="003514C3">
        <w:rPr>
          <w:rFonts w:asciiTheme="minorHAnsi" w:hAnsiTheme="minorHAnsi" w:cstheme="minorHAnsi"/>
          <w:i/>
          <w:sz w:val="20"/>
          <w:szCs w:val="20"/>
        </w:rPr>
        <w:t>περ.</w:t>
      </w:r>
      <w:r w:rsidR="00891199" w:rsidRPr="003514C3">
        <w:rPr>
          <w:rFonts w:asciiTheme="minorHAnsi" w:hAnsiTheme="minorHAnsi" w:cstheme="minorHAnsi"/>
          <w:i/>
          <w:sz w:val="20"/>
          <w:szCs w:val="20"/>
        </w:rPr>
        <w:t xml:space="preserve"> ε </w:t>
      </w:r>
      <w:r w:rsidR="00FF0AE1">
        <w:rPr>
          <w:rFonts w:asciiTheme="minorHAnsi" w:hAnsiTheme="minorHAnsi" w:cstheme="minorHAnsi"/>
          <w:i/>
          <w:sz w:val="20"/>
          <w:szCs w:val="20"/>
        </w:rPr>
        <w:t xml:space="preserve">του </w:t>
      </w:r>
      <w:r w:rsidR="00891199" w:rsidRPr="003514C3">
        <w:rPr>
          <w:rFonts w:asciiTheme="minorHAnsi" w:hAnsiTheme="minorHAnsi" w:cstheme="minorHAnsi"/>
          <w:i/>
          <w:sz w:val="20"/>
          <w:szCs w:val="20"/>
        </w:rPr>
        <w:t>ν. 4412/2016)</w:t>
      </w:r>
    </w:p>
    <w:p w:rsidR="007C18C3" w:rsidRDefault="000F6BC1" w:rsidP="00D97184">
      <w:pPr>
        <w:tabs>
          <w:tab w:val="left" w:pos="2974"/>
        </w:tabs>
        <w:spacing w:after="100" w:afterAutospacing="1" w:line="240" w:lineRule="auto"/>
        <w:contextualSpacing/>
        <w:rPr>
          <w:rFonts w:asciiTheme="minorHAnsi" w:hAnsiTheme="minorHAnsi" w:cstheme="minorHAnsi"/>
          <w:sz w:val="20"/>
          <w:szCs w:val="20"/>
        </w:rPr>
      </w:pPr>
      <w:r w:rsidRPr="003514C3">
        <w:rPr>
          <w:rFonts w:asciiTheme="minorHAnsi" w:hAnsiTheme="minorHAnsi" w:cstheme="minorHAnsi"/>
          <w:sz w:val="20"/>
          <w:szCs w:val="20"/>
        </w:rPr>
        <w:t xml:space="preserve">Το αντικείμενο της σύμβασης αφορά στην προμήθεια των ειδών </w:t>
      </w:r>
      <w:r w:rsidR="00294EF0">
        <w:rPr>
          <w:rFonts w:asciiTheme="minorHAnsi" w:hAnsiTheme="minorHAnsi" w:cstheme="minorHAnsi"/>
          <w:sz w:val="20"/>
          <w:szCs w:val="20"/>
        </w:rPr>
        <w:t xml:space="preserve">(Α1, </w:t>
      </w:r>
      <w:r w:rsidR="00BB3D53">
        <w:rPr>
          <w:rFonts w:asciiTheme="minorHAnsi" w:hAnsiTheme="minorHAnsi" w:cstheme="minorHAnsi"/>
          <w:sz w:val="20"/>
          <w:szCs w:val="20"/>
        </w:rPr>
        <w:t>Α2</w:t>
      </w:r>
      <w:r w:rsidR="00AB4DBF" w:rsidRPr="00D33E37">
        <w:rPr>
          <w:rFonts w:asciiTheme="minorHAnsi" w:hAnsiTheme="minorHAnsi" w:cstheme="minorHAnsi"/>
          <w:sz w:val="20"/>
          <w:szCs w:val="20"/>
        </w:rPr>
        <w:t xml:space="preserve">) </w:t>
      </w:r>
      <w:r w:rsidR="00F36D94">
        <w:rPr>
          <w:rFonts w:asciiTheme="minorHAnsi" w:hAnsiTheme="minorHAnsi" w:cstheme="minorHAnsi"/>
          <w:sz w:val="20"/>
          <w:szCs w:val="20"/>
        </w:rPr>
        <w:t>του παρακάτω πίνακα</w:t>
      </w:r>
      <w:r w:rsidR="00BB10FF">
        <w:rPr>
          <w:rFonts w:asciiTheme="minorHAnsi" w:hAnsiTheme="minorHAnsi" w:cstheme="minorHAnsi"/>
          <w:sz w:val="20"/>
          <w:szCs w:val="20"/>
        </w:rPr>
        <w:t xml:space="preserve"> (ΠΙΝΑΚΑΣ ΠΡΟΜΗΘΕΙΑΣ </w:t>
      </w:r>
      <w:r w:rsidR="004A177D">
        <w:rPr>
          <w:rFonts w:asciiTheme="minorHAnsi" w:hAnsiTheme="minorHAnsi" w:cstheme="minorHAnsi"/>
          <w:sz w:val="20"/>
          <w:szCs w:val="20"/>
        </w:rPr>
        <w:t>ΦΩΤΟΑΝΤΙΓΡΑΦΙΚΟΥ ΧΑΡΤΙΟΥ</w:t>
      </w:r>
      <w:r w:rsidR="00BB10FF">
        <w:rPr>
          <w:rFonts w:asciiTheme="minorHAnsi" w:hAnsiTheme="minorHAnsi" w:cstheme="minorHAnsi"/>
          <w:sz w:val="20"/>
          <w:szCs w:val="20"/>
        </w:rPr>
        <w:t>).</w:t>
      </w:r>
    </w:p>
    <w:p w:rsidR="006F1980" w:rsidRPr="00BA450F" w:rsidRDefault="007F3E54" w:rsidP="005B03D3">
      <w:pPr>
        <w:tabs>
          <w:tab w:val="left" w:pos="2974"/>
        </w:tabs>
        <w:spacing w:after="120" w:line="240" w:lineRule="auto"/>
        <w:rPr>
          <w:rFonts w:asciiTheme="minorHAnsi" w:hAnsiTheme="minorHAnsi" w:cstheme="minorHAnsi"/>
          <w:sz w:val="20"/>
          <w:szCs w:val="20"/>
        </w:rPr>
      </w:pPr>
      <w:r>
        <w:rPr>
          <w:rFonts w:asciiTheme="minorHAnsi" w:hAnsiTheme="minorHAnsi" w:cstheme="minorHAnsi"/>
          <w:sz w:val="20"/>
          <w:szCs w:val="20"/>
        </w:rPr>
        <w:t>Τα κατασκευαστι</w:t>
      </w:r>
      <w:r w:rsidRPr="003514C3">
        <w:rPr>
          <w:rFonts w:asciiTheme="minorHAnsi" w:hAnsiTheme="minorHAnsi" w:cstheme="minorHAnsi"/>
          <w:sz w:val="20"/>
          <w:szCs w:val="20"/>
        </w:rPr>
        <w:t>κά</w:t>
      </w:r>
      <w:r w:rsidR="00692342" w:rsidRPr="003514C3">
        <w:rPr>
          <w:rFonts w:asciiTheme="minorHAnsi" w:hAnsiTheme="minorHAnsi" w:cstheme="minorHAnsi"/>
          <w:sz w:val="20"/>
          <w:szCs w:val="20"/>
        </w:rPr>
        <w:t xml:space="preserve">- ποιοτικά χαρακτηριστικά των υπό προμήθεια ειδών, οι διαστάσεις καθώς και οι λοιπές γενικές απαιτήσεις, </w:t>
      </w:r>
      <w:r w:rsidR="00692342" w:rsidRPr="00A93B00">
        <w:rPr>
          <w:rFonts w:asciiTheme="minorHAnsi" w:hAnsiTheme="minorHAnsi" w:cstheme="minorHAnsi"/>
          <w:sz w:val="20"/>
          <w:szCs w:val="20"/>
        </w:rPr>
        <w:t xml:space="preserve">περιλαμβάνονται στο </w:t>
      </w:r>
      <w:r w:rsidR="00A93B00" w:rsidRPr="00A93B00">
        <w:rPr>
          <w:rFonts w:asciiTheme="minorHAnsi" w:hAnsiTheme="minorHAnsi" w:cstheme="minorHAnsi"/>
          <w:sz w:val="20"/>
          <w:szCs w:val="20"/>
        </w:rPr>
        <w:t>ΠΑΡΑΡΤΗΜΑ Α’: ΤΕΧΝΙΚΕΣ ΠΡΟΔΙΑΓΡΑΦΕΣ- ΓΕΝΙΚΕΣ</w:t>
      </w:r>
      <w:r w:rsidR="006D3EF9">
        <w:rPr>
          <w:rFonts w:asciiTheme="minorHAnsi" w:hAnsiTheme="minorHAnsi" w:cstheme="minorHAnsi"/>
          <w:sz w:val="20"/>
          <w:szCs w:val="20"/>
        </w:rPr>
        <w:t xml:space="preserve"> ΑΠΑΙΤΗΣΕΙΣ</w:t>
      </w:r>
      <w:r w:rsidR="00692342" w:rsidRPr="00A93B00">
        <w:rPr>
          <w:rFonts w:asciiTheme="minorHAnsi" w:hAnsiTheme="minorHAnsi" w:cstheme="minorHAnsi"/>
          <w:sz w:val="20"/>
          <w:szCs w:val="20"/>
        </w:rPr>
        <w:t xml:space="preserve">, το οποίο αποτελεί αναπόσπαστο </w:t>
      </w:r>
      <w:r w:rsidR="00AB4DBF">
        <w:rPr>
          <w:rFonts w:asciiTheme="minorHAnsi" w:hAnsiTheme="minorHAnsi" w:cstheme="minorHAnsi"/>
          <w:sz w:val="20"/>
          <w:szCs w:val="20"/>
        </w:rPr>
        <w:t xml:space="preserve">μέρος </w:t>
      </w:r>
      <w:r w:rsidR="00692342" w:rsidRPr="00A93B00">
        <w:rPr>
          <w:rFonts w:asciiTheme="minorHAnsi" w:hAnsiTheme="minorHAnsi" w:cstheme="minorHAnsi"/>
          <w:sz w:val="20"/>
          <w:szCs w:val="20"/>
        </w:rPr>
        <w:t>της παρούσας.</w:t>
      </w:r>
    </w:p>
    <w:p w:rsidR="00F97878" w:rsidRPr="003514C3" w:rsidRDefault="00E6501E" w:rsidP="00F97878">
      <w:pPr>
        <w:tabs>
          <w:tab w:val="left" w:pos="2974"/>
        </w:tabs>
        <w:spacing w:after="0" w:line="240" w:lineRule="auto"/>
        <w:rPr>
          <w:rFonts w:asciiTheme="minorHAnsi" w:hAnsiTheme="minorHAnsi" w:cstheme="minorHAnsi"/>
          <w:b/>
          <w:sz w:val="20"/>
          <w:szCs w:val="20"/>
        </w:rPr>
      </w:pPr>
      <w:r w:rsidRPr="00903AB8">
        <w:rPr>
          <w:rFonts w:asciiTheme="minorHAnsi" w:hAnsiTheme="minorHAnsi" w:cstheme="minorHAnsi"/>
          <w:b/>
          <w:sz w:val="20"/>
          <w:szCs w:val="20"/>
        </w:rPr>
        <w:t>3.3</w:t>
      </w:r>
      <w:r w:rsidR="00F97878" w:rsidRPr="00903AB8">
        <w:rPr>
          <w:rFonts w:asciiTheme="minorHAnsi" w:hAnsiTheme="minorHAnsi" w:cstheme="minorHAnsi"/>
          <w:b/>
          <w:sz w:val="20"/>
          <w:szCs w:val="20"/>
        </w:rPr>
        <w:t xml:space="preserve"> Εκτιμώμενη αξία της σύμβασης </w:t>
      </w:r>
      <w:r w:rsidR="00F97878" w:rsidRPr="00903AB8">
        <w:rPr>
          <w:rFonts w:asciiTheme="minorHAnsi" w:hAnsiTheme="minorHAnsi" w:cstheme="minorHAnsi"/>
          <w:i/>
          <w:sz w:val="20"/>
          <w:szCs w:val="20"/>
        </w:rPr>
        <w:t>(Άρ. 6 του ν. 4412/2016)</w:t>
      </w:r>
    </w:p>
    <w:p w:rsidR="0011510D" w:rsidRDefault="00F97878" w:rsidP="005B03D3">
      <w:pPr>
        <w:tabs>
          <w:tab w:val="left" w:pos="2974"/>
        </w:tabs>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Η εκτιμώμενη αξία της σύμβασης ανέρχεται στο ποσό των </w:t>
      </w:r>
      <w:r w:rsidR="00181614" w:rsidRPr="00256ABB">
        <w:rPr>
          <w:rFonts w:asciiTheme="minorHAnsi" w:hAnsiTheme="minorHAnsi" w:cstheme="minorHAnsi"/>
          <w:sz w:val="20"/>
          <w:szCs w:val="20"/>
        </w:rPr>
        <w:t xml:space="preserve">40.322,58 € </w:t>
      </w:r>
      <w:r w:rsidRPr="003514C3">
        <w:rPr>
          <w:rFonts w:asciiTheme="minorHAnsi" w:hAnsiTheme="minorHAnsi" w:cstheme="minorHAnsi"/>
          <w:sz w:val="20"/>
          <w:szCs w:val="20"/>
        </w:rPr>
        <w:t xml:space="preserve">πλέον του αναλογούντος </w:t>
      </w:r>
      <w:r w:rsidRPr="004A7EA0">
        <w:rPr>
          <w:rFonts w:asciiTheme="minorHAnsi" w:hAnsiTheme="minorHAnsi" w:cstheme="minorHAnsi"/>
          <w:sz w:val="20"/>
          <w:szCs w:val="20"/>
        </w:rPr>
        <w:t xml:space="preserve">ΦΠΑ  ύψους </w:t>
      </w:r>
      <w:r w:rsidR="00181614" w:rsidRPr="004A7EA0">
        <w:rPr>
          <w:rFonts w:asciiTheme="minorHAnsi" w:hAnsiTheme="minorHAnsi" w:cstheme="minorHAnsi"/>
          <w:sz w:val="20"/>
          <w:szCs w:val="20"/>
        </w:rPr>
        <w:t>9.677,42</w:t>
      </w:r>
      <w:r w:rsidRPr="003514C3">
        <w:rPr>
          <w:rFonts w:asciiTheme="minorHAnsi" w:hAnsiTheme="minorHAnsi" w:cstheme="minorHAnsi"/>
          <w:sz w:val="20"/>
          <w:szCs w:val="20"/>
        </w:rPr>
        <w:t xml:space="preserve"> €, δηλαδή στο ποσό των </w:t>
      </w:r>
      <w:r w:rsidR="00181614">
        <w:rPr>
          <w:rFonts w:asciiTheme="minorHAnsi" w:hAnsiTheme="minorHAnsi" w:cstheme="minorHAnsi"/>
          <w:sz w:val="20"/>
          <w:szCs w:val="20"/>
        </w:rPr>
        <w:t>50.000</w:t>
      </w:r>
      <w:r w:rsidRPr="003514C3">
        <w:rPr>
          <w:rFonts w:asciiTheme="minorHAnsi" w:hAnsiTheme="minorHAnsi" w:cstheme="minorHAnsi"/>
          <w:sz w:val="20"/>
          <w:szCs w:val="20"/>
        </w:rPr>
        <w:t xml:space="preserve">,00 € (συμπεριλαμβανομένου ΦΠΑ 24%) και αφορά το σύνολο των υπό προμήθεια </w:t>
      </w:r>
      <w:r w:rsidR="00E6501E" w:rsidRPr="003514C3">
        <w:rPr>
          <w:rFonts w:asciiTheme="minorHAnsi" w:hAnsiTheme="minorHAnsi" w:cstheme="minorHAnsi"/>
          <w:sz w:val="20"/>
          <w:szCs w:val="20"/>
        </w:rPr>
        <w:t xml:space="preserve">ειδών </w:t>
      </w:r>
      <w:r w:rsidR="00294EF0">
        <w:rPr>
          <w:rFonts w:asciiTheme="minorHAnsi" w:hAnsiTheme="minorHAnsi" w:cstheme="minorHAnsi"/>
          <w:sz w:val="20"/>
          <w:szCs w:val="20"/>
        </w:rPr>
        <w:t>(Α1, Α2</w:t>
      </w:r>
      <w:r>
        <w:rPr>
          <w:rFonts w:asciiTheme="minorHAnsi" w:hAnsiTheme="minorHAnsi" w:cstheme="minorHAnsi"/>
          <w:sz w:val="20"/>
          <w:szCs w:val="20"/>
        </w:rPr>
        <w:t>)</w:t>
      </w:r>
      <w:r w:rsidRPr="003514C3">
        <w:rPr>
          <w:rFonts w:asciiTheme="minorHAnsi" w:hAnsiTheme="minorHAnsi" w:cstheme="minorHAnsi"/>
          <w:sz w:val="20"/>
          <w:szCs w:val="20"/>
        </w:rPr>
        <w:t xml:space="preserve">. </w:t>
      </w:r>
      <w:r w:rsidR="007A2D9C" w:rsidRPr="007A2D9C">
        <w:rPr>
          <w:rFonts w:asciiTheme="minorHAnsi" w:hAnsiTheme="minorHAnsi" w:cstheme="minorHAnsi"/>
          <w:sz w:val="20"/>
          <w:szCs w:val="20"/>
        </w:rPr>
        <w:t xml:space="preserve"> </w:t>
      </w:r>
      <w:r w:rsidR="002323F0">
        <w:rPr>
          <w:rFonts w:asciiTheme="minorHAnsi" w:hAnsiTheme="minorHAnsi" w:cstheme="minorHAnsi"/>
          <w:sz w:val="20"/>
          <w:szCs w:val="20"/>
        </w:rPr>
        <w:t xml:space="preserve">Η αναλυτική </w:t>
      </w:r>
      <w:r w:rsidR="00C2164D">
        <w:rPr>
          <w:rFonts w:asciiTheme="minorHAnsi" w:hAnsiTheme="minorHAnsi" w:cstheme="minorHAnsi"/>
          <w:sz w:val="20"/>
          <w:szCs w:val="20"/>
        </w:rPr>
        <w:t>προϋπολογισθείσα δαπάνη</w:t>
      </w:r>
      <w:r w:rsidR="002323F0">
        <w:rPr>
          <w:rFonts w:asciiTheme="minorHAnsi" w:hAnsiTheme="minorHAnsi" w:cstheme="minorHAnsi"/>
          <w:sz w:val="20"/>
          <w:szCs w:val="20"/>
        </w:rPr>
        <w:t xml:space="preserve"> </w:t>
      </w:r>
      <w:r w:rsidR="007A2D9C">
        <w:rPr>
          <w:rFonts w:asciiTheme="minorHAnsi" w:hAnsiTheme="minorHAnsi" w:cstheme="minorHAnsi"/>
          <w:sz w:val="20"/>
          <w:szCs w:val="20"/>
        </w:rPr>
        <w:t xml:space="preserve"> </w:t>
      </w:r>
      <w:r w:rsidR="002323F0">
        <w:rPr>
          <w:rFonts w:asciiTheme="minorHAnsi" w:hAnsiTheme="minorHAnsi" w:cstheme="minorHAnsi"/>
          <w:sz w:val="20"/>
          <w:szCs w:val="20"/>
        </w:rPr>
        <w:t xml:space="preserve">για κάθε </w:t>
      </w:r>
      <w:r w:rsidR="00BB3D53">
        <w:rPr>
          <w:rFonts w:asciiTheme="minorHAnsi" w:hAnsiTheme="minorHAnsi" w:cstheme="minorHAnsi"/>
          <w:sz w:val="20"/>
          <w:szCs w:val="20"/>
        </w:rPr>
        <w:t xml:space="preserve">τμήμα </w:t>
      </w:r>
      <w:r w:rsidR="002323F0">
        <w:rPr>
          <w:rFonts w:asciiTheme="minorHAnsi" w:hAnsiTheme="minorHAnsi" w:cstheme="minorHAnsi"/>
          <w:sz w:val="20"/>
          <w:szCs w:val="20"/>
        </w:rPr>
        <w:t>αποτυπώνεται στον παρακάτω πίνακα:</w:t>
      </w:r>
    </w:p>
    <w:tbl>
      <w:tblPr>
        <w:tblW w:w="0" w:type="auto"/>
        <w:tblInd w:w="108" w:type="dxa"/>
        <w:tblLayout w:type="fixed"/>
        <w:tblLook w:val="04A0" w:firstRow="1" w:lastRow="0" w:firstColumn="1" w:lastColumn="0" w:noHBand="0" w:noVBand="1"/>
      </w:tblPr>
      <w:tblGrid>
        <w:gridCol w:w="1276"/>
        <w:gridCol w:w="2410"/>
        <w:gridCol w:w="3685"/>
        <w:gridCol w:w="2268"/>
      </w:tblGrid>
      <w:tr w:rsidR="0011510D" w:rsidRPr="0011510D" w:rsidTr="000A5394">
        <w:trPr>
          <w:trHeight w:val="17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510D" w:rsidRPr="0011510D" w:rsidRDefault="0011510D" w:rsidP="0015108C">
            <w:pPr>
              <w:spacing w:after="0" w:line="240" w:lineRule="auto"/>
              <w:jc w:val="center"/>
              <w:rPr>
                <w:rFonts w:asciiTheme="minorHAnsi" w:eastAsia="Times New Roman" w:hAnsiTheme="minorHAnsi" w:cstheme="minorHAnsi"/>
                <w:b/>
                <w:bCs/>
                <w:color w:val="000000"/>
                <w:sz w:val="18"/>
                <w:szCs w:val="18"/>
                <w:lang w:eastAsia="el-GR"/>
              </w:rPr>
            </w:pPr>
            <w:r w:rsidRPr="0011510D">
              <w:rPr>
                <w:rFonts w:asciiTheme="minorHAnsi" w:eastAsia="Times New Roman" w:hAnsiTheme="minorHAnsi" w:cstheme="minorHAnsi"/>
                <w:b/>
                <w:bCs/>
                <w:color w:val="000000"/>
                <w:sz w:val="18"/>
                <w:szCs w:val="18"/>
                <w:lang w:eastAsia="el-GR"/>
              </w:rPr>
              <w:t xml:space="preserve">ΠΙΝΑΚΑΣ ΠΡΟΜΗΘΕΙΑΣ </w:t>
            </w:r>
            <w:r w:rsidR="0015108C">
              <w:rPr>
                <w:rFonts w:asciiTheme="minorHAnsi" w:eastAsia="Times New Roman" w:hAnsiTheme="minorHAnsi" w:cstheme="minorHAnsi"/>
                <w:b/>
                <w:bCs/>
                <w:color w:val="000000"/>
                <w:sz w:val="18"/>
                <w:szCs w:val="18"/>
                <w:lang w:eastAsia="el-GR"/>
              </w:rPr>
              <w:t>ΦΩΤΟΑΝΤΙΓΡΑΦΙΚΟΥ ΧΑΡΤΙΟΥ</w:t>
            </w:r>
          </w:p>
        </w:tc>
      </w:tr>
      <w:tr w:rsidR="000A5394" w:rsidRPr="0011510D" w:rsidTr="000A5394">
        <w:trPr>
          <w:trHeight w:val="1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5394" w:rsidRPr="0011510D" w:rsidRDefault="00A87319" w:rsidP="0011510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ΤΜΗΜΑ /</w:t>
            </w:r>
            <w:r w:rsidR="000A5394" w:rsidRPr="0011510D">
              <w:rPr>
                <w:rFonts w:asciiTheme="minorHAnsi" w:eastAsia="Times New Roman" w:hAnsiTheme="minorHAnsi" w:cstheme="minorHAnsi"/>
                <w:b/>
                <w:bCs/>
                <w:color w:val="000000"/>
                <w:sz w:val="18"/>
                <w:szCs w:val="18"/>
                <w:lang w:eastAsia="el-GR"/>
              </w:rPr>
              <w:t>ΕΙΔΟΣ</w:t>
            </w:r>
          </w:p>
        </w:tc>
        <w:tc>
          <w:tcPr>
            <w:tcW w:w="2410" w:type="dxa"/>
            <w:tcBorders>
              <w:top w:val="nil"/>
              <w:left w:val="nil"/>
              <w:bottom w:val="single" w:sz="4" w:space="0" w:color="auto"/>
              <w:right w:val="single" w:sz="4" w:space="0" w:color="auto"/>
            </w:tcBorders>
            <w:shd w:val="clear" w:color="auto" w:fill="auto"/>
            <w:noWrap/>
            <w:vAlign w:val="center"/>
            <w:hideMark/>
          </w:tcPr>
          <w:p w:rsidR="000A5394" w:rsidRPr="0011510D" w:rsidRDefault="000A5394" w:rsidP="0011510D">
            <w:pPr>
              <w:spacing w:after="0" w:line="240" w:lineRule="auto"/>
              <w:jc w:val="center"/>
              <w:rPr>
                <w:rFonts w:asciiTheme="minorHAnsi" w:eastAsia="Times New Roman" w:hAnsiTheme="minorHAnsi" w:cstheme="minorHAnsi"/>
                <w:b/>
                <w:bCs/>
                <w:color w:val="000000"/>
                <w:sz w:val="18"/>
                <w:szCs w:val="18"/>
                <w:lang w:eastAsia="el-GR"/>
              </w:rPr>
            </w:pPr>
            <w:r w:rsidRPr="0011510D">
              <w:rPr>
                <w:rFonts w:asciiTheme="minorHAnsi" w:eastAsia="Times New Roman" w:hAnsiTheme="minorHAnsi" w:cstheme="minorHAnsi"/>
                <w:b/>
                <w:bCs/>
                <w:color w:val="000000"/>
                <w:sz w:val="18"/>
                <w:szCs w:val="18"/>
                <w:lang w:eastAsia="el-GR"/>
              </w:rPr>
              <w:t>ΠΕΡΙΓΡΑΦΗ</w:t>
            </w:r>
          </w:p>
        </w:tc>
        <w:tc>
          <w:tcPr>
            <w:tcW w:w="3685" w:type="dxa"/>
            <w:tcBorders>
              <w:top w:val="nil"/>
              <w:left w:val="nil"/>
              <w:bottom w:val="single" w:sz="4" w:space="0" w:color="auto"/>
              <w:right w:val="single" w:sz="4" w:space="0" w:color="auto"/>
            </w:tcBorders>
            <w:shd w:val="clear" w:color="auto" w:fill="auto"/>
            <w:vAlign w:val="center"/>
            <w:hideMark/>
          </w:tcPr>
          <w:p w:rsidR="000A5394" w:rsidRPr="0015108C" w:rsidRDefault="000A5394" w:rsidP="0011510D">
            <w:pPr>
              <w:spacing w:after="0" w:line="240" w:lineRule="auto"/>
              <w:jc w:val="center"/>
              <w:rPr>
                <w:rFonts w:asciiTheme="minorHAnsi" w:eastAsia="Times New Roman" w:hAnsiTheme="minorHAnsi" w:cstheme="minorHAnsi"/>
                <w:b/>
                <w:bCs/>
                <w:color w:val="000000"/>
                <w:sz w:val="18"/>
                <w:szCs w:val="18"/>
                <w:lang w:eastAsia="el-GR"/>
              </w:rPr>
            </w:pPr>
            <w:r w:rsidRPr="0015108C">
              <w:rPr>
                <w:rFonts w:asciiTheme="minorHAnsi" w:eastAsia="Times New Roman" w:hAnsiTheme="minorHAnsi" w:cstheme="minorHAnsi"/>
                <w:b/>
                <w:bCs/>
                <w:color w:val="000000"/>
                <w:sz w:val="18"/>
                <w:szCs w:val="18"/>
                <w:lang w:eastAsia="el-GR"/>
              </w:rPr>
              <w:t>ΜΟΝΑΔΑ ΜΕΤΡΗΣΗΣ</w:t>
            </w:r>
          </w:p>
        </w:tc>
        <w:tc>
          <w:tcPr>
            <w:tcW w:w="2268" w:type="dxa"/>
            <w:tcBorders>
              <w:top w:val="nil"/>
              <w:left w:val="nil"/>
              <w:bottom w:val="single" w:sz="4" w:space="0" w:color="auto"/>
              <w:right w:val="single" w:sz="4" w:space="0" w:color="auto"/>
            </w:tcBorders>
            <w:shd w:val="clear" w:color="auto" w:fill="auto"/>
            <w:vAlign w:val="center"/>
            <w:hideMark/>
          </w:tcPr>
          <w:p w:rsidR="000A5394" w:rsidRPr="0011510D" w:rsidRDefault="0015108C" w:rsidP="0015108C">
            <w:pPr>
              <w:spacing w:after="0" w:line="240" w:lineRule="auto"/>
              <w:jc w:val="center"/>
              <w:rPr>
                <w:rFonts w:asciiTheme="minorHAnsi" w:eastAsia="Times New Roman" w:hAnsiTheme="minorHAnsi" w:cstheme="minorHAnsi"/>
                <w:b/>
                <w:bCs/>
                <w:color w:val="000000"/>
                <w:sz w:val="18"/>
                <w:szCs w:val="18"/>
                <w:lang w:eastAsia="el-GR"/>
              </w:rPr>
            </w:pPr>
            <w:r w:rsidRPr="0015108C">
              <w:rPr>
                <w:rFonts w:asciiTheme="minorHAnsi" w:hAnsiTheme="minorHAnsi" w:cstheme="minorHAnsi"/>
                <w:b/>
                <w:sz w:val="20"/>
                <w:szCs w:val="20"/>
              </w:rPr>
              <w:t>Προϋπολογισθείσα δαπάνη</w:t>
            </w:r>
            <w:r>
              <w:rPr>
                <w:rFonts w:asciiTheme="minorHAnsi" w:hAnsiTheme="minorHAnsi" w:cstheme="minorHAnsi"/>
                <w:sz w:val="20"/>
                <w:szCs w:val="20"/>
              </w:rPr>
              <w:t xml:space="preserve">  </w:t>
            </w:r>
            <w:r w:rsidR="000A5394" w:rsidRPr="0011510D">
              <w:rPr>
                <w:rFonts w:asciiTheme="minorHAnsi" w:eastAsia="Times New Roman" w:hAnsiTheme="minorHAnsi" w:cstheme="minorHAnsi"/>
                <w:b/>
                <w:bCs/>
                <w:color w:val="000000"/>
                <w:sz w:val="18"/>
                <w:szCs w:val="18"/>
                <w:lang w:eastAsia="el-GR"/>
              </w:rPr>
              <w:t>(</w:t>
            </w:r>
            <w:r>
              <w:rPr>
                <w:rFonts w:asciiTheme="minorHAnsi" w:eastAsia="Times New Roman" w:hAnsiTheme="minorHAnsi" w:cstheme="minorHAnsi"/>
                <w:b/>
                <w:bCs/>
                <w:color w:val="000000"/>
                <w:sz w:val="18"/>
                <w:szCs w:val="18"/>
                <w:lang w:eastAsia="el-GR"/>
              </w:rPr>
              <w:t>ΜΕ</w:t>
            </w:r>
            <w:r w:rsidR="000A5394" w:rsidRPr="0011510D">
              <w:rPr>
                <w:rFonts w:asciiTheme="minorHAnsi" w:eastAsia="Times New Roman" w:hAnsiTheme="minorHAnsi" w:cstheme="minorHAnsi"/>
                <w:b/>
                <w:bCs/>
                <w:color w:val="000000"/>
                <w:sz w:val="18"/>
                <w:szCs w:val="18"/>
                <w:lang w:eastAsia="el-GR"/>
              </w:rPr>
              <w:t xml:space="preserve"> ΦΠΑ)</w:t>
            </w:r>
          </w:p>
        </w:tc>
      </w:tr>
      <w:tr w:rsidR="000A5394" w:rsidRPr="0011510D" w:rsidTr="0015108C">
        <w:trPr>
          <w:trHeight w:val="1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394" w:rsidRPr="003939DF" w:rsidRDefault="000A5394" w:rsidP="003939D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Α1</w:t>
            </w:r>
            <w:r w:rsidRPr="0011510D">
              <w:rPr>
                <w:rFonts w:asciiTheme="minorHAnsi" w:eastAsia="Times New Roman" w:hAnsiTheme="minorHAnsi" w:cstheme="minorHAnsi"/>
                <w:b/>
                <w:bCs/>
                <w:color w:val="000000"/>
                <w:sz w:val="18"/>
                <w:szCs w:val="18"/>
                <w:lang w:eastAsia="el-GR"/>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0A5394" w:rsidRPr="0011510D" w:rsidRDefault="000A5394" w:rsidP="0011510D">
            <w:pPr>
              <w:spacing w:after="0" w:line="240" w:lineRule="auto"/>
              <w:jc w:val="left"/>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ΦΩΤΟΑΝΤΙΓΡΑΦΙΚΟ ΧΑΡΤΙ Α4</w:t>
            </w:r>
          </w:p>
        </w:tc>
        <w:tc>
          <w:tcPr>
            <w:tcW w:w="3685" w:type="dxa"/>
            <w:tcBorders>
              <w:top w:val="nil"/>
              <w:left w:val="nil"/>
              <w:bottom w:val="single" w:sz="4" w:space="0" w:color="auto"/>
              <w:right w:val="single" w:sz="4" w:space="0" w:color="auto"/>
            </w:tcBorders>
            <w:shd w:val="clear" w:color="auto" w:fill="auto"/>
            <w:noWrap/>
            <w:vAlign w:val="center"/>
            <w:hideMark/>
          </w:tcPr>
          <w:p w:rsidR="000A5394" w:rsidRPr="0015108C" w:rsidRDefault="000A5394" w:rsidP="0011510D">
            <w:pPr>
              <w:spacing w:after="0" w:line="240" w:lineRule="auto"/>
              <w:jc w:val="center"/>
              <w:rPr>
                <w:rFonts w:asciiTheme="minorHAnsi" w:eastAsia="Times New Roman" w:hAnsiTheme="minorHAnsi" w:cstheme="minorHAnsi"/>
                <w:color w:val="000000"/>
                <w:sz w:val="18"/>
                <w:szCs w:val="18"/>
                <w:lang w:eastAsia="el-GR"/>
              </w:rPr>
            </w:pPr>
            <w:r w:rsidRPr="0015108C">
              <w:rPr>
                <w:rFonts w:asciiTheme="minorHAnsi" w:eastAsia="Times New Roman" w:hAnsiTheme="minorHAnsi" w:cstheme="minorHAnsi"/>
                <w:color w:val="000000"/>
                <w:sz w:val="18"/>
                <w:szCs w:val="18"/>
                <w:lang w:eastAsia="el-GR"/>
              </w:rPr>
              <w:t>ΤΕΜΑΧΙΟ: ΜΙΑ (1) ΔΕΣΜΙΔΑ ΤΩΝ 500 ΦΥΛΛΩΝ</w:t>
            </w:r>
          </w:p>
        </w:tc>
        <w:tc>
          <w:tcPr>
            <w:tcW w:w="2268" w:type="dxa"/>
            <w:tcBorders>
              <w:top w:val="nil"/>
              <w:left w:val="nil"/>
              <w:bottom w:val="single" w:sz="4" w:space="0" w:color="auto"/>
              <w:right w:val="single" w:sz="4" w:space="0" w:color="auto"/>
            </w:tcBorders>
            <w:shd w:val="clear" w:color="auto" w:fill="auto"/>
            <w:noWrap/>
            <w:vAlign w:val="center"/>
            <w:hideMark/>
          </w:tcPr>
          <w:p w:rsidR="000A5394" w:rsidRPr="0011510D" w:rsidRDefault="0015108C" w:rsidP="0011510D">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45.000,00</w:t>
            </w:r>
            <w:r w:rsidR="000A5394">
              <w:rPr>
                <w:rFonts w:asciiTheme="minorHAnsi" w:eastAsia="Times New Roman" w:hAnsiTheme="minorHAnsi" w:cstheme="minorHAnsi"/>
                <w:color w:val="000000"/>
                <w:sz w:val="18"/>
                <w:szCs w:val="18"/>
                <w:lang w:eastAsia="el-GR"/>
              </w:rPr>
              <w:t xml:space="preserve"> </w:t>
            </w:r>
            <w:r w:rsidR="000A5394" w:rsidRPr="0011510D">
              <w:rPr>
                <w:rFonts w:asciiTheme="minorHAnsi" w:eastAsia="Times New Roman" w:hAnsiTheme="minorHAnsi" w:cstheme="minorHAnsi"/>
                <w:color w:val="000000"/>
                <w:sz w:val="18"/>
                <w:szCs w:val="18"/>
                <w:lang w:eastAsia="el-GR"/>
              </w:rPr>
              <w:t>€</w:t>
            </w:r>
          </w:p>
        </w:tc>
      </w:tr>
      <w:tr w:rsidR="000A5394" w:rsidRPr="0011510D" w:rsidTr="0015108C">
        <w:trPr>
          <w:trHeight w:val="1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394" w:rsidRPr="0011510D" w:rsidRDefault="000A5394" w:rsidP="003939DF">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b/>
                <w:bCs/>
                <w:color w:val="000000"/>
                <w:sz w:val="18"/>
                <w:szCs w:val="18"/>
                <w:lang w:eastAsia="el-GR"/>
              </w:rPr>
              <w:t>Α2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5394" w:rsidRPr="0011510D" w:rsidRDefault="000A5394" w:rsidP="0011510D">
            <w:pPr>
              <w:spacing w:after="0" w:line="240" w:lineRule="auto"/>
              <w:jc w:val="left"/>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ΦΩΤΟΑΝΤΙΓΡΑΦΙΚΟ ΧΑΡΤΙ Α3</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0A5394" w:rsidRPr="0015108C" w:rsidRDefault="000A5394" w:rsidP="0011510D">
            <w:pPr>
              <w:spacing w:after="0" w:line="240" w:lineRule="auto"/>
              <w:jc w:val="center"/>
              <w:rPr>
                <w:rFonts w:asciiTheme="minorHAnsi" w:eastAsia="Times New Roman" w:hAnsiTheme="minorHAnsi" w:cstheme="minorHAnsi"/>
                <w:color w:val="000000"/>
                <w:sz w:val="18"/>
                <w:szCs w:val="18"/>
                <w:lang w:eastAsia="el-GR"/>
              </w:rPr>
            </w:pPr>
            <w:r w:rsidRPr="0015108C">
              <w:rPr>
                <w:rFonts w:asciiTheme="minorHAnsi" w:eastAsia="Times New Roman" w:hAnsiTheme="minorHAnsi" w:cstheme="minorHAnsi"/>
                <w:color w:val="000000"/>
                <w:sz w:val="18"/>
                <w:szCs w:val="18"/>
                <w:lang w:eastAsia="el-GR"/>
              </w:rPr>
              <w:t>ΤΕΜΑΧΙΟ: ΜΙΑ (1) ΔΕΣΜΙΔΑ ΤΩΝ 500 ΦΥΛΛΩΝ</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A5394" w:rsidRPr="0011510D" w:rsidRDefault="0015108C" w:rsidP="0011510D">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5.000,00</w:t>
            </w:r>
            <w:r w:rsidR="000A5394" w:rsidRPr="0011510D">
              <w:rPr>
                <w:rFonts w:asciiTheme="minorHAnsi" w:eastAsia="Times New Roman" w:hAnsiTheme="minorHAnsi" w:cstheme="minorHAnsi"/>
                <w:color w:val="000000"/>
                <w:sz w:val="18"/>
                <w:szCs w:val="18"/>
                <w:lang w:eastAsia="el-GR"/>
              </w:rPr>
              <w:t xml:space="preserve"> €</w:t>
            </w:r>
          </w:p>
        </w:tc>
      </w:tr>
    </w:tbl>
    <w:p w:rsidR="00141556" w:rsidRPr="00433091" w:rsidRDefault="00141556" w:rsidP="00C458FF">
      <w:pPr>
        <w:tabs>
          <w:tab w:val="left" w:pos="2974"/>
        </w:tabs>
        <w:spacing w:before="120" w:after="120" w:line="240" w:lineRule="auto"/>
        <w:rPr>
          <w:rFonts w:asciiTheme="minorHAnsi" w:hAnsiTheme="minorHAnsi" w:cstheme="minorHAnsi"/>
          <w:sz w:val="20"/>
          <w:szCs w:val="20"/>
        </w:rPr>
      </w:pPr>
      <w:r>
        <w:rPr>
          <w:rFonts w:asciiTheme="minorHAnsi" w:hAnsiTheme="minorHAnsi" w:cstheme="minorHAnsi"/>
          <w:sz w:val="20"/>
          <w:szCs w:val="20"/>
        </w:rPr>
        <w:t>Οι τελικές ποσότητες των υπό προμήθεια δεσμίδων (τεμαχίων) χαρτιού θα προκύψουν βάσει της προσφερόμενης τιμής του μειοδότη και θα ανέλθουν στη μέγιστη δυνατή ποσότητα μέχρι εξάντλησης της διαθέσιμης πίστωσης των 45.000</w:t>
      </w:r>
      <w:r w:rsidRPr="0011510D">
        <w:rPr>
          <w:rFonts w:asciiTheme="minorHAnsi" w:eastAsia="Times New Roman" w:hAnsiTheme="minorHAnsi" w:cstheme="minorHAnsi"/>
          <w:color w:val="000000"/>
          <w:sz w:val="18"/>
          <w:szCs w:val="18"/>
          <w:lang w:eastAsia="el-GR"/>
        </w:rPr>
        <w:t>€</w:t>
      </w:r>
      <w:r>
        <w:rPr>
          <w:rFonts w:asciiTheme="minorHAnsi" w:eastAsia="Times New Roman" w:hAnsiTheme="minorHAnsi" w:cstheme="minorHAnsi"/>
          <w:color w:val="000000"/>
          <w:sz w:val="18"/>
          <w:szCs w:val="18"/>
          <w:lang w:eastAsia="el-GR"/>
        </w:rPr>
        <w:t xml:space="preserve"> </w:t>
      </w:r>
      <w:r w:rsidRPr="003514C3">
        <w:rPr>
          <w:rFonts w:asciiTheme="minorHAnsi" w:hAnsiTheme="minorHAnsi" w:cstheme="minorHAnsi"/>
          <w:sz w:val="20"/>
          <w:szCs w:val="20"/>
        </w:rPr>
        <w:t xml:space="preserve">(συμπεριλαμβανομένου ΦΠΑ </w:t>
      </w:r>
      <w:r w:rsidRPr="00433091">
        <w:rPr>
          <w:rFonts w:asciiTheme="minorHAnsi" w:hAnsiTheme="minorHAnsi" w:cstheme="minorHAnsi"/>
          <w:sz w:val="20"/>
          <w:szCs w:val="20"/>
        </w:rPr>
        <w:t xml:space="preserve">24%) </w:t>
      </w:r>
      <w:r w:rsidRPr="00433091">
        <w:rPr>
          <w:rFonts w:asciiTheme="minorHAnsi" w:eastAsia="Times New Roman" w:hAnsiTheme="minorHAnsi" w:cstheme="minorHAnsi"/>
          <w:color w:val="000000"/>
          <w:sz w:val="20"/>
          <w:szCs w:val="20"/>
          <w:lang w:eastAsia="el-GR"/>
        </w:rPr>
        <w:t xml:space="preserve">για τον χαρτί Α4 και 5.000,00€ </w:t>
      </w:r>
      <w:r w:rsidRPr="00433091">
        <w:rPr>
          <w:rFonts w:asciiTheme="minorHAnsi" w:hAnsiTheme="minorHAnsi" w:cstheme="minorHAnsi"/>
          <w:sz w:val="20"/>
          <w:szCs w:val="20"/>
        </w:rPr>
        <w:t>(συμπεριλαμβανομένου</w:t>
      </w:r>
      <w:r w:rsidRPr="003514C3">
        <w:rPr>
          <w:rFonts w:asciiTheme="minorHAnsi" w:hAnsiTheme="minorHAnsi" w:cstheme="minorHAnsi"/>
          <w:sz w:val="20"/>
          <w:szCs w:val="20"/>
        </w:rPr>
        <w:t xml:space="preserve"> </w:t>
      </w:r>
      <w:r w:rsidRPr="00433091">
        <w:rPr>
          <w:rFonts w:asciiTheme="minorHAnsi" w:hAnsiTheme="minorHAnsi" w:cstheme="minorHAnsi"/>
          <w:sz w:val="20"/>
          <w:szCs w:val="20"/>
        </w:rPr>
        <w:t xml:space="preserve">ΦΠΑ 24%) </w:t>
      </w:r>
      <w:r w:rsidRPr="00433091">
        <w:rPr>
          <w:rFonts w:asciiTheme="minorHAnsi" w:eastAsia="Times New Roman" w:hAnsiTheme="minorHAnsi" w:cstheme="minorHAnsi"/>
          <w:color w:val="000000"/>
          <w:sz w:val="20"/>
          <w:szCs w:val="20"/>
          <w:lang w:eastAsia="el-GR"/>
        </w:rPr>
        <w:t>για το χαρτί Α3.</w:t>
      </w:r>
    </w:p>
    <w:p w:rsidR="00F97878" w:rsidRPr="00F97878" w:rsidRDefault="00F97878" w:rsidP="00C458FF">
      <w:pPr>
        <w:tabs>
          <w:tab w:val="left" w:pos="2974"/>
        </w:tabs>
        <w:spacing w:before="120"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Για τη δέσμευση του συνολικού ποσού, έχει </w:t>
      </w:r>
      <w:r w:rsidR="004A67CD" w:rsidRPr="00280E68">
        <w:rPr>
          <w:rFonts w:asciiTheme="minorHAnsi" w:hAnsiTheme="minorHAnsi" w:cstheme="minorHAnsi"/>
          <w:sz w:val="20"/>
          <w:szCs w:val="20"/>
        </w:rPr>
        <w:t>εκδοθεί</w:t>
      </w:r>
      <w:r w:rsidRPr="00280E68">
        <w:rPr>
          <w:rFonts w:asciiTheme="minorHAnsi" w:hAnsiTheme="minorHAnsi" w:cstheme="minorHAnsi"/>
          <w:sz w:val="20"/>
          <w:szCs w:val="20"/>
        </w:rPr>
        <w:t xml:space="preserve"> η με αρ. πρωτ.</w:t>
      </w:r>
      <w:r w:rsidR="00E6501E" w:rsidRPr="00280E68">
        <w:rPr>
          <w:rFonts w:asciiTheme="minorHAnsi" w:hAnsiTheme="minorHAnsi" w:cstheme="minorHAnsi"/>
          <w:sz w:val="20"/>
          <w:szCs w:val="20"/>
        </w:rPr>
        <w:t xml:space="preserve"> </w:t>
      </w:r>
      <w:r w:rsidR="00A83AC5" w:rsidRPr="00280E68">
        <w:rPr>
          <w:rFonts w:cstheme="minorHAnsi"/>
          <w:sz w:val="20"/>
          <w:szCs w:val="20"/>
        </w:rPr>
        <w:t>Δ.Υ.Ε.Ε</w:t>
      </w:r>
      <w:r w:rsidR="00A83AC5" w:rsidRPr="00543DDB">
        <w:rPr>
          <w:rFonts w:cstheme="minorHAnsi"/>
          <w:sz w:val="20"/>
          <w:szCs w:val="20"/>
        </w:rPr>
        <w:t xml:space="preserve">. </w:t>
      </w:r>
      <w:r w:rsidR="00543DDB" w:rsidRPr="00543DDB">
        <w:rPr>
          <w:rFonts w:cstheme="minorHAnsi"/>
          <w:sz w:val="20"/>
          <w:szCs w:val="20"/>
        </w:rPr>
        <w:t>451/13/03/2020</w:t>
      </w:r>
      <w:r w:rsidR="008E5DA5" w:rsidRPr="00543DDB">
        <w:rPr>
          <w:rFonts w:asciiTheme="minorHAnsi" w:hAnsiTheme="minorHAnsi" w:cstheme="minorHAnsi"/>
          <w:iCs/>
          <w:sz w:val="20"/>
          <w:szCs w:val="20"/>
        </w:rPr>
        <w:t xml:space="preserve"> (ΑΔΑ:  </w:t>
      </w:r>
      <w:r w:rsidR="00543DDB" w:rsidRPr="00543DDB">
        <w:rPr>
          <w:sz w:val="20"/>
          <w:szCs w:val="20"/>
        </w:rPr>
        <w:t>Ω1ΟΙ46ΜΠ3Ζ-0ΑΑ</w:t>
      </w:r>
      <w:r w:rsidR="008E5DA5" w:rsidRPr="00543DDB">
        <w:rPr>
          <w:rFonts w:asciiTheme="minorHAnsi" w:hAnsiTheme="minorHAnsi" w:cstheme="minorHAnsi"/>
          <w:iCs/>
          <w:sz w:val="20"/>
          <w:szCs w:val="20"/>
        </w:rPr>
        <w:t>)</w:t>
      </w:r>
      <w:r w:rsidR="008E5DA5" w:rsidRPr="00280E68">
        <w:rPr>
          <w:rFonts w:asciiTheme="minorHAnsi" w:hAnsiTheme="minorHAnsi" w:cstheme="minorHAnsi"/>
          <w:iCs/>
          <w:sz w:val="20"/>
          <w:szCs w:val="20"/>
        </w:rPr>
        <w:t xml:space="preserve"> </w:t>
      </w:r>
      <w:r w:rsidR="004A67CD" w:rsidRPr="00280E68">
        <w:rPr>
          <w:rFonts w:asciiTheme="minorHAnsi" w:hAnsiTheme="minorHAnsi" w:cstheme="minorHAnsi"/>
          <w:sz w:val="20"/>
          <w:szCs w:val="20"/>
        </w:rPr>
        <w:t xml:space="preserve"> </w:t>
      </w:r>
      <w:r w:rsidRPr="00280E68">
        <w:rPr>
          <w:rFonts w:asciiTheme="minorHAnsi" w:hAnsiTheme="minorHAnsi" w:cstheme="minorHAnsi"/>
          <w:sz w:val="20"/>
          <w:szCs w:val="20"/>
        </w:rPr>
        <w:t xml:space="preserve">Απόφαση Ανάληψης Υποχρέωσης σε βάρος του Ε.Φ </w:t>
      </w:r>
      <w:r w:rsidR="006E0611" w:rsidRPr="00280E68">
        <w:rPr>
          <w:rFonts w:asciiTheme="minorHAnsi" w:hAnsiTheme="minorHAnsi" w:cstheme="minorHAnsi"/>
          <w:sz w:val="20"/>
          <w:szCs w:val="20"/>
        </w:rPr>
        <w:t>1023-801-</w:t>
      </w:r>
      <w:r w:rsidR="00A83AC5" w:rsidRPr="00280E68">
        <w:rPr>
          <w:rFonts w:asciiTheme="minorHAnsi" w:hAnsiTheme="minorHAnsi" w:cstheme="minorHAnsi"/>
          <w:sz w:val="20"/>
          <w:szCs w:val="20"/>
        </w:rPr>
        <w:t>03207-00</w:t>
      </w:r>
      <w:r w:rsidR="006E0611" w:rsidRPr="00280E68">
        <w:rPr>
          <w:rFonts w:asciiTheme="minorHAnsi" w:hAnsiTheme="minorHAnsi" w:cstheme="minorHAnsi"/>
          <w:sz w:val="20"/>
          <w:szCs w:val="20"/>
        </w:rPr>
        <w:t xml:space="preserve">, ΑΛΕ: </w:t>
      </w:r>
      <w:r w:rsidR="00A83AC5" w:rsidRPr="00280E68">
        <w:rPr>
          <w:rFonts w:asciiTheme="minorHAnsi" w:hAnsiTheme="minorHAnsi" w:cstheme="minorHAnsi"/>
          <w:sz w:val="20"/>
          <w:szCs w:val="20"/>
        </w:rPr>
        <w:t>2410201001</w:t>
      </w:r>
      <w:r w:rsidRPr="00280E68">
        <w:rPr>
          <w:rFonts w:asciiTheme="minorHAnsi" w:hAnsiTheme="minorHAnsi" w:cstheme="minorHAnsi"/>
          <w:sz w:val="20"/>
          <w:szCs w:val="20"/>
        </w:rPr>
        <w:t>.</w:t>
      </w:r>
    </w:p>
    <w:p w:rsidR="00346CE1" w:rsidRPr="000B134D" w:rsidRDefault="00346CE1" w:rsidP="00346CE1">
      <w:pPr>
        <w:tabs>
          <w:tab w:val="left" w:pos="2974"/>
        </w:tabs>
        <w:spacing w:after="0" w:line="240" w:lineRule="auto"/>
        <w:rPr>
          <w:rFonts w:asciiTheme="minorHAnsi" w:hAnsiTheme="minorHAnsi" w:cstheme="minorHAnsi"/>
          <w:b/>
          <w:sz w:val="20"/>
          <w:szCs w:val="20"/>
        </w:rPr>
      </w:pPr>
      <w:r w:rsidRPr="000B134D">
        <w:rPr>
          <w:rFonts w:asciiTheme="minorHAnsi" w:hAnsiTheme="minorHAnsi" w:cstheme="minorHAnsi"/>
          <w:b/>
          <w:sz w:val="20"/>
          <w:szCs w:val="20"/>
        </w:rPr>
        <w:t xml:space="preserve">3.4 Τόπος παράδοσης </w:t>
      </w:r>
      <w:r w:rsidRPr="000B134D">
        <w:rPr>
          <w:rFonts w:asciiTheme="minorHAnsi" w:hAnsiTheme="minorHAnsi" w:cstheme="minorHAnsi"/>
          <w:i/>
          <w:sz w:val="20"/>
          <w:szCs w:val="20"/>
        </w:rPr>
        <w:t>(Άρ. 53 παρ. 2 περ. ια του ν. 4412/2016)</w:t>
      </w:r>
    </w:p>
    <w:p w:rsidR="006F1980" w:rsidRPr="000014C9" w:rsidRDefault="00346CE1" w:rsidP="005B03D3">
      <w:pPr>
        <w:spacing w:after="120" w:line="240" w:lineRule="auto"/>
        <w:rPr>
          <w:rFonts w:asciiTheme="minorHAnsi" w:hAnsiTheme="minorHAnsi" w:cstheme="minorHAnsi"/>
          <w:sz w:val="20"/>
          <w:szCs w:val="20"/>
        </w:rPr>
      </w:pPr>
      <w:r w:rsidRPr="000B134D">
        <w:rPr>
          <w:rFonts w:asciiTheme="minorHAnsi" w:hAnsiTheme="minorHAnsi" w:cstheme="minorHAnsi"/>
          <w:sz w:val="20"/>
          <w:szCs w:val="20"/>
        </w:rPr>
        <w:t xml:space="preserve">Ο τόπος παράδοσης των </w:t>
      </w:r>
      <w:r w:rsidR="00341545">
        <w:rPr>
          <w:rFonts w:asciiTheme="minorHAnsi" w:hAnsiTheme="minorHAnsi" w:cstheme="minorHAnsi"/>
          <w:sz w:val="20"/>
          <w:szCs w:val="20"/>
        </w:rPr>
        <w:t xml:space="preserve">υπό προμήθεια ειδών θα είναι στις </w:t>
      </w:r>
      <w:r w:rsidR="00543DDB">
        <w:rPr>
          <w:rFonts w:asciiTheme="minorHAnsi" w:hAnsiTheme="minorHAnsi" w:cstheme="minorHAnsi"/>
          <w:sz w:val="20"/>
          <w:szCs w:val="20"/>
        </w:rPr>
        <w:t>δέκα τρείς (13)</w:t>
      </w:r>
      <w:r w:rsidR="00341545">
        <w:rPr>
          <w:rFonts w:asciiTheme="minorHAnsi" w:hAnsiTheme="minorHAnsi" w:cstheme="minorHAnsi"/>
          <w:sz w:val="20"/>
          <w:szCs w:val="20"/>
        </w:rPr>
        <w:t xml:space="preserve"> Δημόσιες Οικονομικές </w:t>
      </w:r>
      <w:r w:rsidRPr="000B134D">
        <w:rPr>
          <w:rFonts w:asciiTheme="minorHAnsi" w:hAnsiTheme="minorHAnsi" w:cstheme="minorHAnsi"/>
          <w:sz w:val="20"/>
          <w:szCs w:val="20"/>
        </w:rPr>
        <w:t xml:space="preserve">Υπηρεσίες της Α.Α.Δ.Ε. εντός του νομού </w:t>
      </w:r>
      <w:r w:rsidRPr="00341545">
        <w:rPr>
          <w:rFonts w:asciiTheme="minorHAnsi" w:hAnsiTheme="minorHAnsi" w:cstheme="minorHAnsi"/>
          <w:sz w:val="20"/>
          <w:szCs w:val="20"/>
        </w:rPr>
        <w:t>Αττικής</w:t>
      </w:r>
      <w:r w:rsidR="00341545" w:rsidRPr="00341545">
        <w:rPr>
          <w:rFonts w:asciiTheme="minorHAnsi" w:hAnsiTheme="minorHAnsi"/>
          <w:sz w:val="20"/>
          <w:szCs w:val="20"/>
        </w:rPr>
        <w:t xml:space="preserve"> </w:t>
      </w:r>
      <w:r w:rsidR="00341545">
        <w:rPr>
          <w:rFonts w:asciiTheme="minorHAnsi" w:hAnsiTheme="minorHAnsi"/>
          <w:sz w:val="20"/>
          <w:szCs w:val="20"/>
        </w:rPr>
        <w:t>(</w:t>
      </w:r>
      <w:r w:rsidR="00341545" w:rsidRPr="00341545">
        <w:rPr>
          <w:rFonts w:asciiTheme="minorHAnsi" w:hAnsiTheme="minorHAnsi"/>
          <w:sz w:val="20"/>
          <w:szCs w:val="20"/>
        </w:rPr>
        <w:t xml:space="preserve">ΙΓ’ Αθηνών, Αγ. Αναργύρων, Αιγάλεω, Αμαρουσίου, Αχαρνών, Γαλατσίου, Ν. Ιωνίας, </w:t>
      </w:r>
      <w:r w:rsidR="00341545" w:rsidRPr="00341545">
        <w:rPr>
          <w:rFonts w:asciiTheme="minorHAnsi" w:hAnsiTheme="minorHAnsi"/>
          <w:sz w:val="20"/>
          <w:szCs w:val="20"/>
        </w:rPr>
        <w:lastRenderedPageBreak/>
        <w:t>Κηφισιάς, Κορωπίου, Π</w:t>
      </w:r>
      <w:r w:rsidR="00341545">
        <w:rPr>
          <w:rFonts w:asciiTheme="minorHAnsi" w:hAnsiTheme="minorHAnsi"/>
          <w:sz w:val="20"/>
          <w:szCs w:val="20"/>
        </w:rPr>
        <w:t>αλλήνης, Χαλανδρίου, Χολαργού, Ψυχικού)</w:t>
      </w:r>
      <w:r w:rsidR="000B134D" w:rsidRPr="00341545">
        <w:rPr>
          <w:rFonts w:asciiTheme="minorHAnsi" w:hAnsiTheme="minorHAnsi" w:cstheme="minorHAnsi"/>
          <w:sz w:val="20"/>
          <w:szCs w:val="20"/>
        </w:rPr>
        <w:t>,</w:t>
      </w:r>
      <w:r w:rsidRPr="00341545">
        <w:rPr>
          <w:rFonts w:asciiTheme="minorHAnsi" w:hAnsiTheme="minorHAnsi" w:cstheme="minorHAnsi"/>
          <w:sz w:val="20"/>
          <w:szCs w:val="20"/>
        </w:rPr>
        <w:t xml:space="preserve"> </w:t>
      </w:r>
      <w:r w:rsidR="00091910" w:rsidRPr="00341545">
        <w:rPr>
          <w:rFonts w:asciiTheme="minorHAnsi" w:hAnsiTheme="minorHAnsi" w:cstheme="minorHAnsi"/>
          <w:sz w:val="20"/>
          <w:szCs w:val="20"/>
        </w:rPr>
        <w:t xml:space="preserve">και </w:t>
      </w:r>
      <w:r w:rsidRPr="00341545">
        <w:rPr>
          <w:rFonts w:asciiTheme="minorHAnsi" w:hAnsiTheme="minorHAnsi" w:cstheme="minorHAnsi"/>
          <w:sz w:val="20"/>
          <w:szCs w:val="20"/>
        </w:rPr>
        <w:t xml:space="preserve">θα υποδειχθεί στον Ανάδοχο από </w:t>
      </w:r>
      <w:r w:rsidR="00F11ABF" w:rsidRPr="00341545">
        <w:rPr>
          <w:rFonts w:asciiTheme="minorHAnsi" w:hAnsiTheme="minorHAnsi" w:cstheme="minorHAnsi"/>
          <w:sz w:val="20"/>
          <w:szCs w:val="20"/>
        </w:rPr>
        <w:t xml:space="preserve">το τμήμα </w:t>
      </w:r>
      <w:r w:rsidR="00341545">
        <w:rPr>
          <w:rFonts w:asciiTheme="minorHAnsi" w:hAnsiTheme="minorHAnsi" w:cstheme="minorHAnsi"/>
          <w:sz w:val="20"/>
          <w:szCs w:val="20"/>
        </w:rPr>
        <w:t>Δ</w:t>
      </w:r>
      <w:r w:rsidR="00F11ABF" w:rsidRPr="00341545">
        <w:rPr>
          <w:rFonts w:asciiTheme="minorHAnsi" w:hAnsiTheme="minorHAnsi" w:cstheme="minorHAnsi"/>
          <w:sz w:val="20"/>
          <w:szCs w:val="20"/>
        </w:rPr>
        <w:t>’</w:t>
      </w:r>
      <w:r w:rsidR="0032368E" w:rsidRPr="00341545">
        <w:rPr>
          <w:rFonts w:asciiTheme="minorHAnsi" w:hAnsiTheme="minorHAnsi" w:cstheme="minorHAnsi"/>
          <w:sz w:val="20"/>
          <w:szCs w:val="20"/>
        </w:rPr>
        <w:t xml:space="preserve">- </w:t>
      </w:r>
      <w:r w:rsidR="00341545">
        <w:rPr>
          <w:rFonts w:asciiTheme="minorHAnsi" w:hAnsiTheme="minorHAnsi" w:cstheme="minorHAnsi"/>
          <w:sz w:val="20"/>
          <w:szCs w:val="20"/>
        </w:rPr>
        <w:t>Προϋπολογισμού &amp; Προμηθειών της Δ.Ο.Υ Γαλατσίου.</w:t>
      </w:r>
    </w:p>
    <w:p w:rsidR="00433091" w:rsidRPr="00433091" w:rsidRDefault="00433091" w:rsidP="00433091">
      <w:pPr>
        <w:pStyle w:val="21"/>
        <w:spacing w:line="288" w:lineRule="auto"/>
        <w:ind w:left="0"/>
        <w:jc w:val="both"/>
        <w:rPr>
          <w:b/>
          <w:sz w:val="20"/>
          <w:szCs w:val="20"/>
        </w:rPr>
      </w:pPr>
      <w:r w:rsidRPr="00543DDB">
        <w:rPr>
          <w:rFonts w:eastAsia="Tahoma"/>
          <w:b/>
          <w:sz w:val="20"/>
          <w:szCs w:val="20"/>
        </w:rPr>
        <w:t>Η</w:t>
      </w:r>
      <w:r w:rsidRPr="00543DDB">
        <w:rPr>
          <w:b/>
          <w:sz w:val="20"/>
          <w:szCs w:val="20"/>
        </w:rPr>
        <w:t xml:space="preserve"> Αναθέτουσα Αρχή διατηρεί το δικαίωμα σε περίπτωση μεταστέγασης / συγχώνευσης ή αναδιάρθρωσης των υπηρεσιών της να μεταβάλει μονομερώς τους τόπους παράδοσης του φωτοαντιγραφικού χαρτιού Α3 και Α4, πάντοτε εντός </w:t>
      </w:r>
      <w:r w:rsidRPr="00543DDB">
        <w:rPr>
          <w:rFonts w:eastAsia="Tahoma"/>
          <w:b/>
          <w:sz w:val="20"/>
          <w:szCs w:val="20"/>
        </w:rPr>
        <w:t>των</w:t>
      </w:r>
      <w:r w:rsidRPr="00543DDB">
        <w:rPr>
          <w:b/>
          <w:sz w:val="20"/>
          <w:szCs w:val="20"/>
        </w:rPr>
        <w:t xml:space="preserve"> γεωγραφικών ορίων </w:t>
      </w:r>
      <w:r w:rsidRPr="00543DDB">
        <w:rPr>
          <w:rFonts w:eastAsia="Tahoma"/>
          <w:b/>
          <w:sz w:val="20"/>
          <w:szCs w:val="20"/>
        </w:rPr>
        <w:t>του</w:t>
      </w:r>
      <w:r w:rsidRPr="00543DDB">
        <w:rPr>
          <w:b/>
          <w:sz w:val="20"/>
          <w:szCs w:val="20"/>
        </w:rPr>
        <w:t xml:space="preserve"> ίδιου Νομού, χωρίς καμία επιβάρυνση της ίδιας.</w:t>
      </w:r>
      <w:r w:rsidRPr="00433091">
        <w:rPr>
          <w:b/>
          <w:sz w:val="20"/>
          <w:szCs w:val="20"/>
        </w:rPr>
        <w:t xml:space="preserve"> </w:t>
      </w:r>
    </w:p>
    <w:p w:rsidR="0079796D" w:rsidRPr="000B134D" w:rsidRDefault="00E8212D"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6" w:name="_Toc5619762"/>
      <w:r w:rsidRPr="000B134D">
        <w:rPr>
          <w:rFonts w:cstheme="minorHAnsi"/>
          <w:sz w:val="20"/>
          <w:szCs w:val="20"/>
        </w:rPr>
        <w:t>ΔΙΑΡΚΕΙΑ ΣΥΜΒΑΣΗΣ</w:t>
      </w:r>
      <w:r w:rsidR="00184230" w:rsidRPr="000B134D">
        <w:rPr>
          <w:rFonts w:cstheme="minorHAnsi"/>
          <w:sz w:val="20"/>
          <w:szCs w:val="20"/>
        </w:rPr>
        <w:t xml:space="preserve"> </w:t>
      </w:r>
      <w:r w:rsidR="00184230" w:rsidRPr="000B134D">
        <w:rPr>
          <w:rFonts w:cstheme="minorHAnsi"/>
          <w:b w:val="0"/>
          <w:i/>
          <w:sz w:val="20"/>
          <w:szCs w:val="20"/>
        </w:rPr>
        <w:t xml:space="preserve">(Αρ. 53 παρ. 2 </w:t>
      </w:r>
      <w:r w:rsidR="00583733" w:rsidRPr="000B134D">
        <w:rPr>
          <w:rFonts w:cstheme="minorHAnsi"/>
          <w:b w:val="0"/>
          <w:i/>
          <w:sz w:val="20"/>
          <w:szCs w:val="20"/>
        </w:rPr>
        <w:t>περ.</w:t>
      </w:r>
      <w:r w:rsidR="00184230" w:rsidRPr="000B134D">
        <w:rPr>
          <w:rFonts w:cstheme="minorHAnsi"/>
          <w:b w:val="0"/>
          <w:i/>
          <w:sz w:val="20"/>
          <w:szCs w:val="20"/>
        </w:rPr>
        <w:t xml:space="preserve"> ια</w:t>
      </w:r>
      <w:r w:rsidR="0079796D" w:rsidRPr="000B134D">
        <w:rPr>
          <w:rFonts w:cstheme="minorHAnsi"/>
          <w:b w:val="0"/>
          <w:i/>
          <w:sz w:val="20"/>
          <w:szCs w:val="20"/>
        </w:rPr>
        <w:t xml:space="preserve"> του ν. 4412/2016)</w:t>
      </w:r>
      <w:bookmarkEnd w:id="6"/>
    </w:p>
    <w:p w:rsidR="00036540" w:rsidRPr="000B134D" w:rsidRDefault="0079796D" w:rsidP="00AC6ECC">
      <w:pPr>
        <w:spacing w:line="240" w:lineRule="auto"/>
        <w:contextualSpacing/>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Η διάρκεια της σύμβασης </w:t>
      </w:r>
      <w:r w:rsidR="00932FF2" w:rsidRPr="000B134D">
        <w:rPr>
          <w:rFonts w:asciiTheme="minorHAnsi" w:eastAsia="Times New Roman" w:hAnsiTheme="minorHAnsi" w:cstheme="minorHAnsi"/>
          <w:color w:val="000000"/>
          <w:sz w:val="20"/>
          <w:szCs w:val="20"/>
          <w:lang w:eastAsia="el-GR"/>
        </w:rPr>
        <w:t xml:space="preserve">(χρόνος παράδοσης) </w:t>
      </w:r>
      <w:r w:rsidRPr="000B134D">
        <w:rPr>
          <w:rFonts w:asciiTheme="minorHAnsi" w:eastAsia="Times New Roman" w:hAnsiTheme="minorHAnsi" w:cstheme="minorHAnsi"/>
          <w:color w:val="000000"/>
          <w:sz w:val="20"/>
          <w:szCs w:val="20"/>
          <w:lang w:eastAsia="el-GR"/>
        </w:rPr>
        <w:t xml:space="preserve">ορίζεται </w:t>
      </w:r>
      <w:r w:rsidR="0043288B">
        <w:rPr>
          <w:rFonts w:asciiTheme="minorHAnsi" w:eastAsia="Times New Roman" w:hAnsiTheme="minorHAnsi" w:cstheme="minorHAnsi"/>
          <w:color w:val="000000"/>
          <w:sz w:val="20"/>
          <w:szCs w:val="20"/>
          <w:lang w:eastAsia="el-GR"/>
        </w:rPr>
        <w:t xml:space="preserve">σε </w:t>
      </w:r>
      <w:r w:rsidR="00337FF6">
        <w:rPr>
          <w:rFonts w:asciiTheme="minorHAnsi" w:eastAsia="Times New Roman" w:hAnsiTheme="minorHAnsi" w:cstheme="minorHAnsi"/>
          <w:color w:val="000000"/>
          <w:sz w:val="20"/>
          <w:szCs w:val="20"/>
          <w:lang w:eastAsia="el-GR"/>
        </w:rPr>
        <w:t>τριάντα (30</w:t>
      </w:r>
      <w:r w:rsidRPr="000B134D">
        <w:rPr>
          <w:rFonts w:asciiTheme="minorHAnsi" w:eastAsia="Times New Roman" w:hAnsiTheme="minorHAnsi" w:cstheme="minorHAnsi"/>
          <w:color w:val="000000"/>
          <w:sz w:val="20"/>
          <w:szCs w:val="20"/>
          <w:lang w:eastAsia="el-GR"/>
        </w:rPr>
        <w:t xml:space="preserve">) ημέρες από την </w:t>
      </w:r>
      <w:r w:rsidR="0023240B" w:rsidRPr="000B134D">
        <w:rPr>
          <w:rFonts w:asciiTheme="minorHAnsi" w:eastAsia="Times New Roman" w:hAnsiTheme="minorHAnsi" w:cstheme="minorHAnsi"/>
          <w:color w:val="000000"/>
          <w:sz w:val="20"/>
          <w:szCs w:val="20"/>
          <w:lang w:eastAsia="el-GR"/>
        </w:rPr>
        <w:t xml:space="preserve">ημερομηνία ανάρτησης </w:t>
      </w:r>
      <w:r w:rsidRPr="000B134D">
        <w:rPr>
          <w:rFonts w:asciiTheme="minorHAnsi" w:eastAsia="Times New Roman" w:hAnsiTheme="minorHAnsi" w:cstheme="minorHAnsi"/>
          <w:color w:val="000000"/>
          <w:sz w:val="20"/>
          <w:szCs w:val="20"/>
          <w:lang w:eastAsia="el-GR"/>
        </w:rPr>
        <w:t xml:space="preserve"> </w:t>
      </w:r>
      <w:r w:rsidR="00AB4DBF" w:rsidRPr="000B134D">
        <w:rPr>
          <w:rFonts w:asciiTheme="minorHAnsi" w:eastAsia="Times New Roman" w:hAnsiTheme="minorHAnsi" w:cstheme="minorHAnsi"/>
          <w:color w:val="000000"/>
          <w:sz w:val="20"/>
          <w:szCs w:val="20"/>
          <w:lang w:eastAsia="el-GR"/>
        </w:rPr>
        <w:t>του συμφωνητικού εγγράφου</w:t>
      </w:r>
      <w:r w:rsidRPr="000B134D">
        <w:rPr>
          <w:rFonts w:asciiTheme="minorHAnsi" w:eastAsia="Times New Roman" w:hAnsiTheme="minorHAnsi" w:cstheme="minorHAnsi"/>
          <w:color w:val="000000"/>
          <w:sz w:val="20"/>
          <w:szCs w:val="20"/>
          <w:lang w:eastAsia="el-GR"/>
        </w:rPr>
        <w:t xml:space="preserve"> </w:t>
      </w:r>
      <w:r w:rsidR="008F0B84" w:rsidRPr="000B134D">
        <w:rPr>
          <w:rFonts w:asciiTheme="minorHAnsi" w:eastAsia="Times New Roman" w:hAnsiTheme="minorHAnsi" w:cstheme="minorHAnsi"/>
          <w:color w:val="000000"/>
          <w:sz w:val="20"/>
          <w:szCs w:val="20"/>
          <w:lang w:eastAsia="el-GR"/>
        </w:rPr>
        <w:t xml:space="preserve">στο ΚΗΜΔΗΣ </w:t>
      </w:r>
      <w:r w:rsidRPr="000B134D">
        <w:rPr>
          <w:rFonts w:asciiTheme="minorHAnsi" w:eastAsia="Times New Roman" w:hAnsiTheme="minorHAnsi" w:cstheme="minorHAnsi"/>
          <w:color w:val="000000"/>
          <w:sz w:val="20"/>
          <w:szCs w:val="20"/>
          <w:lang w:eastAsia="el-GR"/>
        </w:rPr>
        <w:t>ή μέχρι εκπλήρωσης των συμβατικών υποχρεώσεων (όποιο επέλθει πρώτο)</w:t>
      </w:r>
      <w:r w:rsidR="00026779" w:rsidRPr="000B134D">
        <w:rPr>
          <w:rFonts w:asciiTheme="minorHAnsi" w:eastAsia="Times New Roman" w:hAnsiTheme="minorHAnsi" w:cstheme="minorHAnsi"/>
          <w:color w:val="000000"/>
          <w:sz w:val="20"/>
          <w:szCs w:val="20"/>
          <w:lang w:eastAsia="el-GR"/>
        </w:rPr>
        <w:t>.</w:t>
      </w:r>
    </w:p>
    <w:p w:rsidR="00E8212D" w:rsidRPr="000B134D" w:rsidRDefault="00695EDC"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7" w:name="_Toc5619763"/>
      <w:r>
        <w:rPr>
          <w:rFonts w:cstheme="minorHAnsi"/>
          <w:sz w:val="20"/>
          <w:szCs w:val="20"/>
        </w:rPr>
        <w:t xml:space="preserve">ΟΡΙΖΟΝΤΙΑ ΡΗΤΡΑ- </w:t>
      </w:r>
      <w:r w:rsidR="00661FF4">
        <w:rPr>
          <w:rFonts w:cstheme="minorHAnsi"/>
          <w:sz w:val="20"/>
          <w:szCs w:val="20"/>
        </w:rPr>
        <w:t>ΟΡΟΙ ΕΚΤΕΛΕΣΗΣ</w:t>
      </w:r>
      <w:r w:rsidR="00026779" w:rsidRPr="000B134D">
        <w:rPr>
          <w:rFonts w:cstheme="minorHAnsi"/>
          <w:sz w:val="20"/>
          <w:szCs w:val="20"/>
        </w:rPr>
        <w:t xml:space="preserve"> </w:t>
      </w:r>
      <w:r w:rsidR="00026779" w:rsidRPr="000B134D">
        <w:rPr>
          <w:rFonts w:cstheme="minorHAnsi"/>
          <w:b w:val="0"/>
          <w:i/>
          <w:sz w:val="20"/>
          <w:szCs w:val="20"/>
        </w:rPr>
        <w:t>(</w:t>
      </w:r>
      <w:r w:rsidR="00266A40" w:rsidRPr="000B134D">
        <w:rPr>
          <w:rFonts w:cstheme="minorHAnsi"/>
          <w:b w:val="0"/>
          <w:i/>
          <w:sz w:val="20"/>
          <w:szCs w:val="20"/>
        </w:rPr>
        <w:t>Αρ. 18 παρ. 2 και 5 &amp; 130 παρ</w:t>
      </w:r>
      <w:r w:rsidR="00846F49" w:rsidRPr="000B134D">
        <w:rPr>
          <w:rFonts w:cstheme="minorHAnsi"/>
          <w:b w:val="0"/>
          <w:i/>
          <w:sz w:val="20"/>
          <w:szCs w:val="20"/>
        </w:rPr>
        <w:t>.1 του ν. 4412/2016)</w:t>
      </w:r>
      <w:bookmarkEnd w:id="7"/>
    </w:p>
    <w:p w:rsidR="00F4400E" w:rsidRPr="003514C3" w:rsidRDefault="00F4400E" w:rsidP="000B134D">
      <w:pPr>
        <w:spacing w:after="120" w:line="240" w:lineRule="auto"/>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Κατά την εκτέλεση </w:t>
      </w:r>
      <w:r w:rsidR="003317B7" w:rsidRPr="000B134D">
        <w:rPr>
          <w:rFonts w:asciiTheme="minorHAnsi" w:eastAsia="Times New Roman" w:hAnsiTheme="minorHAnsi" w:cstheme="minorHAnsi"/>
          <w:color w:val="000000"/>
          <w:sz w:val="20"/>
          <w:szCs w:val="20"/>
          <w:lang w:eastAsia="el-GR"/>
        </w:rPr>
        <w:t>της παρούσας σύμβασης</w:t>
      </w:r>
      <w:r w:rsidRPr="000B134D">
        <w:rPr>
          <w:rFonts w:asciiTheme="minorHAnsi" w:eastAsia="Times New Roman" w:hAnsiTheme="minorHAnsi" w:cstheme="minorHAnsi"/>
          <w:color w:val="000000"/>
          <w:sz w:val="20"/>
          <w:szCs w:val="20"/>
          <w:lang w:eastAsia="el-GR"/>
        </w:rPr>
        <w:t>, οι οικονομικοί φορείς τηρούν τις υποχρεώσεις τους που απορρέουν από τις</w:t>
      </w:r>
      <w:r w:rsidRPr="003514C3">
        <w:rPr>
          <w:rFonts w:asciiTheme="minorHAnsi" w:eastAsia="Times New Roman" w:hAnsiTheme="minorHAnsi" w:cstheme="minorHAnsi"/>
          <w:color w:val="000000"/>
          <w:sz w:val="20"/>
          <w:szCs w:val="20"/>
          <w:lang w:eastAsia="el-GR"/>
        </w:rPr>
        <w:t xml:space="preserve">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Η τήρηση των εν λόγω υποχρεώσεων ελέγχεται και βεβαιώνεται από τα όργανα που επιβλέπουν την εκτέλεση </w:t>
      </w:r>
      <w:r w:rsidR="003317B7">
        <w:rPr>
          <w:rFonts w:asciiTheme="minorHAnsi" w:eastAsia="Times New Roman" w:hAnsiTheme="minorHAnsi" w:cstheme="minorHAnsi"/>
          <w:color w:val="000000"/>
          <w:sz w:val="20"/>
          <w:szCs w:val="20"/>
          <w:lang w:eastAsia="el-GR"/>
        </w:rPr>
        <w:t>της σύμβασης</w:t>
      </w:r>
      <w:r w:rsidRPr="003514C3">
        <w:rPr>
          <w:rFonts w:asciiTheme="minorHAnsi" w:eastAsia="Times New Roman" w:hAnsiTheme="minorHAnsi" w:cstheme="minorHAnsi"/>
          <w:color w:val="000000"/>
          <w:sz w:val="20"/>
          <w:szCs w:val="20"/>
          <w:lang w:eastAsia="el-GR"/>
        </w:rPr>
        <w:t xml:space="preserve"> και τις αρμόδιες δημόσιες αρχές και υπηρεσίες που ενεργούν εντός των ορίων της ευθύνης και της αρμοδιότητάς τους.</w:t>
      </w:r>
    </w:p>
    <w:p w:rsidR="00017E5E" w:rsidRDefault="004B4BA4" w:rsidP="00BC7D12">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Εφόσον η σύμβαση εμπίπτει στο πεδίο εφαρμογής του ν. 2939/2001, ο</w:t>
      </w:r>
      <w:r w:rsidR="00017E5E" w:rsidRPr="00017E5E">
        <w:rPr>
          <w:rFonts w:asciiTheme="minorHAnsi" w:eastAsiaTheme="minorHAnsi" w:hAnsiTheme="minorHAnsi" w:cstheme="minorHAnsi"/>
          <w:sz w:val="20"/>
          <w:szCs w:val="20"/>
        </w:rPr>
        <w:t xml:space="preserve">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w:t>
      </w:r>
      <w:r w:rsidR="00EE0846">
        <w:rPr>
          <w:rFonts w:asciiTheme="minorHAnsi" w:eastAsiaTheme="minorHAnsi" w:hAnsiTheme="minorHAnsi" w:cstheme="minorHAnsi"/>
          <w:sz w:val="20"/>
          <w:szCs w:val="20"/>
        </w:rPr>
        <w:t>Α) που τηρείται στην ηλεκτρονική</w:t>
      </w:r>
      <w:r w:rsidR="00017E5E" w:rsidRPr="00017E5E">
        <w:rPr>
          <w:rFonts w:asciiTheme="minorHAnsi" w:eastAsiaTheme="minorHAnsi" w:hAnsiTheme="minorHAnsi" w:cstheme="minorHAnsi"/>
          <w:sz w:val="20"/>
          <w:szCs w:val="20"/>
        </w:rPr>
        <w:t xml:space="preserve"> σελίδα του Ε.Ο.ΑΝ. εντός της προθεσμίας της παραγράφου 4 του άρθρου 105 του Ν.4412/2016 και αποτελεί προϋπόθεση για την υπογραφή του συμφωνητικού, στο οποίο γίνεται υποχρεωτικά μνεία του αριθμού ΕΜΠΑ του</w:t>
      </w:r>
      <w:r w:rsidR="00017E5E" w:rsidRPr="00017E5E">
        <w:rPr>
          <w:rFonts w:ascii="Cambria" w:eastAsiaTheme="minorHAnsi" w:hAnsi="Cambria" w:cs="Cambria"/>
          <w:sz w:val="20"/>
          <w:szCs w:val="20"/>
        </w:rPr>
        <w:t xml:space="preserve"> </w:t>
      </w:r>
      <w:r w:rsidR="00017E5E" w:rsidRPr="00017E5E">
        <w:rPr>
          <w:rFonts w:asciiTheme="minorHAnsi" w:eastAsiaTheme="minorHAnsi" w:hAnsiTheme="minorHAnsi" w:cstheme="minorHAnsi"/>
          <w:sz w:val="20"/>
          <w:szCs w:val="20"/>
        </w:rPr>
        <w:t>υπόχρεου παραγωγού. Η μη τήρηση των  υποχρεώσεων της παρούσας παραγράφου έχει τις συνέπειες της παραγράφου 5 του άρθρου 105 του Ν.4412/2016.</w:t>
      </w:r>
    </w:p>
    <w:p w:rsidR="00BC7D12" w:rsidRPr="00BC7D12" w:rsidRDefault="00BC7D12" w:rsidP="00BC7D12">
      <w:pPr>
        <w:spacing w:after="0"/>
        <w:rPr>
          <w:rFonts w:asciiTheme="minorHAnsi" w:eastAsiaTheme="minorHAnsi" w:hAnsiTheme="minorHAnsi" w:cstheme="minorHAnsi"/>
          <w:sz w:val="20"/>
          <w:szCs w:val="20"/>
        </w:rPr>
      </w:pPr>
    </w:p>
    <w:p w:rsidR="006614E1" w:rsidRPr="00841887" w:rsidRDefault="00BB116D" w:rsidP="00943B13">
      <w:pPr>
        <w:pStyle w:val="Heading1"/>
        <w:numPr>
          <w:ilvl w:val="0"/>
          <w:numId w:val="16"/>
        </w:numPr>
        <w:pBdr>
          <w:bottom w:val="single" w:sz="8" w:space="0" w:color="5B9BD5" w:themeColor="accent1"/>
        </w:pBdr>
        <w:spacing w:after="60" w:line="240" w:lineRule="auto"/>
        <w:ind w:left="431" w:hanging="431"/>
        <w:rPr>
          <w:rFonts w:cstheme="minorHAnsi"/>
          <w:sz w:val="20"/>
          <w:szCs w:val="20"/>
        </w:rPr>
      </w:pPr>
      <w:bookmarkStart w:id="8" w:name="_Toc5619764"/>
      <w:r w:rsidRPr="00841887">
        <w:rPr>
          <w:rFonts w:cstheme="minorHAnsi"/>
          <w:sz w:val="20"/>
          <w:szCs w:val="20"/>
        </w:rPr>
        <w:t xml:space="preserve">ΔΙΑΔΙΚΑΣΙΑ ΣΥΜΒΑΣΗΣ, ΟΡΟΙ ΥΠΟΒΟΛΗΣ ΠΡΟΣΦΟΡΩΝ </w:t>
      </w:r>
      <w:r w:rsidRPr="00841887">
        <w:rPr>
          <w:rFonts w:cstheme="minorHAnsi"/>
          <w:b w:val="0"/>
          <w:i/>
          <w:sz w:val="20"/>
          <w:szCs w:val="20"/>
        </w:rPr>
        <w:t>(Άρ. 117 του ν. 4412/2016)</w:t>
      </w:r>
      <w:bookmarkEnd w:id="8"/>
    </w:p>
    <w:p w:rsidR="00F6462B" w:rsidRPr="0089534B" w:rsidRDefault="003317B7" w:rsidP="004653ED">
      <w:pPr>
        <w:rPr>
          <w:rFonts w:asciiTheme="minorHAnsi" w:hAnsiTheme="minorHAnsi" w:cstheme="minorHAnsi"/>
          <w:sz w:val="20"/>
          <w:szCs w:val="20"/>
        </w:rPr>
      </w:pPr>
      <w:r>
        <w:rPr>
          <w:rFonts w:asciiTheme="minorHAnsi" w:hAnsiTheme="minorHAnsi" w:cstheme="minorHAnsi"/>
          <w:sz w:val="20"/>
          <w:szCs w:val="20"/>
        </w:rPr>
        <w:t>Η επιλογή του Α</w:t>
      </w:r>
      <w:r w:rsidR="00DB6B53" w:rsidRPr="003514C3">
        <w:rPr>
          <w:rFonts w:asciiTheme="minorHAnsi" w:hAnsiTheme="minorHAnsi" w:cstheme="minorHAnsi"/>
          <w:sz w:val="20"/>
          <w:szCs w:val="20"/>
        </w:rPr>
        <w:t>ναδόχου, θα γίνει με τη διαδικασία του «συνοπτικού διαγων</w:t>
      </w:r>
      <w:r w:rsidR="000F0119" w:rsidRPr="003514C3">
        <w:rPr>
          <w:rFonts w:asciiTheme="minorHAnsi" w:hAnsiTheme="minorHAnsi" w:cstheme="minorHAnsi"/>
          <w:sz w:val="20"/>
          <w:szCs w:val="20"/>
        </w:rPr>
        <w:t>ισμού» σύμφωνα με τα οριζόμενα στο άρθρο</w:t>
      </w:r>
      <w:r w:rsidR="00DB6B53" w:rsidRPr="003514C3">
        <w:rPr>
          <w:rFonts w:asciiTheme="minorHAnsi" w:hAnsiTheme="minorHAnsi" w:cstheme="minorHAnsi"/>
          <w:sz w:val="20"/>
          <w:szCs w:val="20"/>
        </w:rPr>
        <w:t xml:space="preserve"> 117 του ν. 4412/2016 υπό τις προϋποθέσεις του νόμου αυτού και τους ειδικότερους όρους της παρούσας.</w:t>
      </w:r>
    </w:p>
    <w:p w:rsidR="00DB6B53" w:rsidRPr="000A2E62" w:rsidRDefault="00D67575"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9" w:name="_Toc5619765"/>
      <w:r w:rsidRPr="000A2E62">
        <w:rPr>
          <w:rFonts w:cstheme="minorHAnsi"/>
          <w:sz w:val="20"/>
          <w:szCs w:val="20"/>
        </w:rPr>
        <w:t xml:space="preserve">ΔΙΚΑΙΩΜΑ ΣΥΜΜΕΤΟΧΗΣ  </w:t>
      </w:r>
      <w:r w:rsidRPr="000A2E62">
        <w:rPr>
          <w:rFonts w:cstheme="minorHAnsi"/>
          <w:b w:val="0"/>
          <w:i/>
          <w:sz w:val="20"/>
          <w:szCs w:val="20"/>
        </w:rPr>
        <w:t>(Άρ</w:t>
      </w:r>
      <w:r w:rsidR="007679E4" w:rsidRPr="000A2E62">
        <w:rPr>
          <w:rFonts w:cstheme="minorHAnsi"/>
          <w:b w:val="0"/>
          <w:i/>
          <w:sz w:val="20"/>
          <w:szCs w:val="20"/>
        </w:rPr>
        <w:t>.</w:t>
      </w:r>
      <w:r w:rsidRPr="000A2E62">
        <w:rPr>
          <w:rFonts w:cstheme="minorHAnsi"/>
          <w:b w:val="0"/>
          <w:i/>
          <w:sz w:val="20"/>
          <w:szCs w:val="20"/>
        </w:rPr>
        <w:t xml:space="preserve"> 2</w:t>
      </w:r>
      <w:r w:rsidR="001060C1" w:rsidRPr="000A2E62">
        <w:rPr>
          <w:rFonts w:cstheme="minorHAnsi"/>
          <w:b w:val="0"/>
          <w:i/>
          <w:sz w:val="20"/>
          <w:szCs w:val="20"/>
        </w:rPr>
        <w:t>5 &amp;</w:t>
      </w:r>
      <w:r w:rsidR="007679E4" w:rsidRPr="000A2E62">
        <w:rPr>
          <w:rFonts w:cstheme="minorHAnsi"/>
          <w:b w:val="0"/>
          <w:i/>
          <w:sz w:val="20"/>
          <w:szCs w:val="20"/>
        </w:rPr>
        <w:t xml:space="preserve"> 19</w:t>
      </w:r>
      <w:r w:rsidR="00DC7114" w:rsidRPr="000A2E62">
        <w:rPr>
          <w:rFonts w:cstheme="minorHAnsi"/>
          <w:b w:val="0"/>
          <w:i/>
          <w:sz w:val="20"/>
          <w:szCs w:val="20"/>
        </w:rPr>
        <w:t xml:space="preserve"> του ν</w:t>
      </w:r>
      <w:r w:rsidRPr="000A2E62">
        <w:rPr>
          <w:rFonts w:cstheme="minorHAnsi"/>
          <w:b w:val="0"/>
          <w:i/>
          <w:sz w:val="20"/>
          <w:szCs w:val="20"/>
        </w:rPr>
        <w:t>.4412/2016)</w:t>
      </w:r>
      <w:bookmarkEnd w:id="9"/>
    </w:p>
    <w:p w:rsidR="0089534B" w:rsidRPr="0089534B" w:rsidRDefault="0089534B" w:rsidP="0089534B">
      <w:pPr>
        <w:spacing w:after="60" w:line="240" w:lineRule="auto"/>
        <w:contextualSpacing/>
        <w:rPr>
          <w:sz w:val="20"/>
          <w:szCs w:val="20"/>
        </w:rPr>
      </w:pPr>
      <w:r w:rsidRPr="0089534B">
        <w:rPr>
          <w:sz w:val="20"/>
          <w:szCs w:val="20"/>
        </w:rPr>
        <w:t>Προσφέροντες στον παρόντα διαγωνισμό σύμφωνα με τις διατάξεις του άρθρου 25 του Ν. 4412/2016 μπορούν να είναι φυσικά ή νομικά πρόσωπα ή ενώσεις, των οποίων τα μέλη είναι,  εγκατεστημένα:</w:t>
      </w:r>
    </w:p>
    <w:p w:rsidR="0089534B" w:rsidRPr="0089534B" w:rsidRDefault="0089534B" w:rsidP="0089534B">
      <w:pPr>
        <w:spacing w:after="0" w:line="240" w:lineRule="auto"/>
        <w:contextualSpacing/>
        <w:rPr>
          <w:sz w:val="20"/>
          <w:szCs w:val="20"/>
        </w:rPr>
      </w:pPr>
      <w:r w:rsidRPr="0089534B">
        <w:rPr>
          <w:sz w:val="20"/>
          <w:szCs w:val="20"/>
        </w:rPr>
        <w:t>α) σε κράτος-μέλος της Ένωσης,</w:t>
      </w:r>
    </w:p>
    <w:p w:rsidR="0089534B" w:rsidRPr="0089534B" w:rsidRDefault="0089534B" w:rsidP="0089534B">
      <w:pPr>
        <w:spacing w:after="0" w:line="240" w:lineRule="auto"/>
        <w:contextualSpacing/>
        <w:rPr>
          <w:sz w:val="20"/>
          <w:szCs w:val="20"/>
        </w:rPr>
      </w:pPr>
      <w:r w:rsidRPr="0089534B">
        <w:rPr>
          <w:sz w:val="20"/>
          <w:szCs w:val="20"/>
        </w:rPr>
        <w:t>β) σε κράτος-μέλος του Ευρωπαϊκού Οικονομικού Χώρου (Ε.Ο.Χ.),</w:t>
      </w:r>
    </w:p>
    <w:p w:rsidR="0089534B" w:rsidRPr="0089534B" w:rsidRDefault="0089534B" w:rsidP="0089534B">
      <w:pPr>
        <w:spacing w:after="0" w:line="240" w:lineRule="auto"/>
        <w:contextualSpacing/>
        <w:rPr>
          <w:sz w:val="20"/>
          <w:szCs w:val="20"/>
        </w:rPr>
      </w:pPr>
      <w:r w:rsidRPr="0089534B">
        <w:rPr>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163D43" w:rsidRPr="005A2C37" w:rsidRDefault="0089534B" w:rsidP="005A2C37">
      <w:pPr>
        <w:spacing w:after="120"/>
        <w:rPr>
          <w:sz w:val="20"/>
          <w:szCs w:val="20"/>
        </w:rPr>
      </w:pPr>
      <w:r w:rsidRPr="0089534B">
        <w:rPr>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F94F6E" w:rsidRPr="004A13AE" w:rsidRDefault="006614E1" w:rsidP="00943B13">
      <w:pPr>
        <w:pStyle w:val="Heading1"/>
        <w:numPr>
          <w:ilvl w:val="0"/>
          <w:numId w:val="16"/>
        </w:numPr>
        <w:pBdr>
          <w:bottom w:val="single" w:sz="8" w:space="0" w:color="5B9BD5" w:themeColor="accent1"/>
        </w:pBdr>
        <w:spacing w:after="60" w:line="240" w:lineRule="auto"/>
        <w:ind w:left="1134" w:hanging="1134"/>
        <w:rPr>
          <w:rFonts w:cstheme="minorHAnsi"/>
          <w:sz w:val="20"/>
          <w:szCs w:val="20"/>
        </w:rPr>
      </w:pPr>
      <w:bookmarkStart w:id="10" w:name="_Toc5619766"/>
      <w:r w:rsidRPr="004A13AE">
        <w:rPr>
          <w:rFonts w:cstheme="minorHAnsi"/>
          <w:sz w:val="20"/>
          <w:szCs w:val="20"/>
        </w:rPr>
        <w:t>ΕΓΓΡΑΦΑ ΤΗΣ ΣΥΜΒΑΣΗΣ</w:t>
      </w:r>
      <w:r w:rsidR="00F60130" w:rsidRPr="004A13AE">
        <w:rPr>
          <w:rFonts w:cstheme="minorHAnsi"/>
          <w:sz w:val="20"/>
          <w:szCs w:val="20"/>
        </w:rPr>
        <w:t xml:space="preserve">, </w:t>
      </w:r>
      <w:r w:rsidR="009B22B2" w:rsidRPr="004A13AE">
        <w:rPr>
          <w:rFonts w:cstheme="minorHAnsi"/>
          <w:sz w:val="20"/>
          <w:szCs w:val="20"/>
        </w:rPr>
        <w:t>ΔΙΑΘΕΣΗ</w:t>
      </w:r>
      <w:r w:rsidR="000C40D6" w:rsidRPr="004A13AE">
        <w:rPr>
          <w:rFonts w:cstheme="minorHAnsi"/>
          <w:sz w:val="20"/>
          <w:szCs w:val="20"/>
        </w:rPr>
        <w:t xml:space="preserve"> Α</w:t>
      </w:r>
      <w:r w:rsidR="009B22B2" w:rsidRPr="004A13AE">
        <w:rPr>
          <w:rFonts w:cstheme="minorHAnsi"/>
          <w:sz w:val="20"/>
          <w:szCs w:val="20"/>
        </w:rPr>
        <w:t xml:space="preserve">ΥΤΩΝ, ΠΑΡΟΧΗ ΔΙΕΥΚΡΙΝΗΣΕΩΝ &amp; </w:t>
      </w:r>
      <w:r w:rsidR="007F5202" w:rsidRPr="004A13AE">
        <w:rPr>
          <w:rFonts w:cstheme="minorHAnsi"/>
          <w:sz w:val="20"/>
          <w:szCs w:val="20"/>
        </w:rPr>
        <w:t>ΣΥΜΠΛΗΡΩΜΑΤΙΚΩΝ ΠΛΗΡΟΦΟΡΙΩΝ</w:t>
      </w:r>
      <w:bookmarkEnd w:id="10"/>
      <w:r w:rsidR="00F60130" w:rsidRPr="004A13AE">
        <w:rPr>
          <w:rFonts w:cstheme="minorHAnsi"/>
          <w:sz w:val="20"/>
          <w:szCs w:val="20"/>
        </w:rPr>
        <w:t xml:space="preserve">  </w:t>
      </w: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8.1 </w:t>
      </w:r>
      <w:r w:rsidR="00F94F6E" w:rsidRPr="003514C3">
        <w:rPr>
          <w:rFonts w:asciiTheme="minorHAnsi" w:hAnsiTheme="minorHAnsi" w:cstheme="minorHAnsi"/>
          <w:b/>
          <w:sz w:val="20"/>
          <w:szCs w:val="20"/>
          <w:lang w:eastAsia="el-GR"/>
        </w:rPr>
        <w:t xml:space="preserve">Έγγραφα σύμβασης </w:t>
      </w:r>
      <w:r w:rsidR="00F94F6E" w:rsidRPr="003514C3">
        <w:rPr>
          <w:rFonts w:asciiTheme="minorHAnsi" w:hAnsiTheme="minorHAnsi" w:cstheme="minorHAnsi"/>
          <w:i/>
          <w:sz w:val="20"/>
          <w:szCs w:val="20"/>
          <w:lang w:eastAsia="el-GR"/>
        </w:rPr>
        <w:t>(Αρ. 2 παρ. 1 περ. 14 του ν. 4412/2016)</w:t>
      </w:r>
    </w:p>
    <w:p w:rsidR="00F94F6E" w:rsidRPr="003514C3"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Τα έγγραφα της σύμβασης </w:t>
      </w:r>
      <w:r w:rsidR="001E1604">
        <w:rPr>
          <w:rFonts w:asciiTheme="minorHAnsi" w:hAnsiTheme="minorHAnsi" w:cstheme="minorHAnsi"/>
          <w:sz w:val="20"/>
          <w:szCs w:val="20"/>
          <w:lang w:eastAsia="el-GR"/>
        </w:rPr>
        <w:t xml:space="preserve">κατά την έννοια της </w:t>
      </w:r>
      <w:r w:rsidRPr="003514C3">
        <w:rPr>
          <w:rFonts w:asciiTheme="minorHAnsi" w:hAnsiTheme="minorHAnsi" w:cstheme="minorHAnsi"/>
          <w:sz w:val="20"/>
          <w:szCs w:val="20"/>
          <w:lang w:eastAsia="el-GR"/>
        </w:rPr>
        <w:t>παρούσας διαδικασίας ανάθεσης είναι τα παρακάτω:</w:t>
      </w:r>
    </w:p>
    <w:p w:rsidR="00F94F6E" w:rsidRPr="003514C3" w:rsidRDefault="00F94F6E" w:rsidP="001E1604">
      <w:pPr>
        <w:pStyle w:val="ListParagraph"/>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παρούσα Διακήρυξη με τα παραρτήματα της</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283"/>
        <w:gridCol w:w="7490"/>
      </w:tblGrid>
      <w:tr w:rsidR="00294EF0" w:rsidRPr="00B352C1" w:rsidTr="00CD0B56">
        <w:tc>
          <w:tcPr>
            <w:tcW w:w="1559" w:type="dxa"/>
          </w:tcPr>
          <w:p w:rsidR="00294EF0" w:rsidRPr="00B352C1" w:rsidRDefault="00294EF0" w:rsidP="00CD0B56">
            <w:pPr>
              <w:pStyle w:val="ListParagraph"/>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Α’ </w:t>
            </w:r>
          </w:p>
        </w:tc>
        <w:tc>
          <w:tcPr>
            <w:tcW w:w="284" w:type="dxa"/>
          </w:tcPr>
          <w:p w:rsidR="00294EF0" w:rsidRPr="00B352C1" w:rsidRDefault="00294EF0" w:rsidP="00CD0B56">
            <w:pPr>
              <w:autoSpaceDE w:val="0"/>
              <w:autoSpaceDN w:val="0"/>
              <w:adjustRightInd w:val="0"/>
              <w:spacing w:after="0" w:line="240" w:lineRule="auto"/>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ListParagraph"/>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ΤΕΧΝΙΚΕΣ ΠΡΟΔΙΑΓΡΑΦΕΣ-ΓΕΝΙΚΕΣ ΑΠΑΙΤΗΣΕΙΣ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Β’ </w:t>
            </w:r>
          </w:p>
        </w:tc>
        <w:tc>
          <w:tcPr>
            <w:tcW w:w="284" w:type="dxa"/>
          </w:tcPr>
          <w:p w:rsidR="00294EF0" w:rsidRPr="00B352C1" w:rsidRDefault="00294EF0" w:rsidP="00CD0B56">
            <w:pPr>
              <w:pStyle w:val="ListParagraph"/>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ListParagraph"/>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ΠΙΝΑΚΑ ΣΥΜΜΟΡΦΩΣΗΣ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Γ’</w:t>
            </w:r>
          </w:p>
        </w:tc>
        <w:tc>
          <w:tcPr>
            <w:tcW w:w="284" w:type="dxa"/>
          </w:tcPr>
          <w:p w:rsidR="00294EF0" w:rsidRPr="00B352C1" w:rsidRDefault="00294EF0" w:rsidP="00CD0B56">
            <w:pPr>
              <w:pStyle w:val="ListParagraph"/>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ListParagraph"/>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ΟΙΚΟΝΟΜΙΚΗΣ ΠΡΟΣΦΟΡΑΣ                                                                                                          </w:t>
            </w:r>
          </w:p>
        </w:tc>
      </w:tr>
      <w:tr w:rsidR="00294EF0" w:rsidRPr="00B352C1" w:rsidTr="00CD0B56">
        <w:tc>
          <w:tcPr>
            <w:tcW w:w="1559" w:type="dxa"/>
          </w:tcPr>
          <w:p w:rsidR="00294EF0" w:rsidRPr="00B352C1" w:rsidRDefault="00294EF0" w:rsidP="00CD0B56">
            <w:pPr>
              <w:pStyle w:val="ListParagraph"/>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Δ’</w:t>
            </w:r>
          </w:p>
        </w:tc>
        <w:tc>
          <w:tcPr>
            <w:tcW w:w="284" w:type="dxa"/>
          </w:tcPr>
          <w:p w:rsidR="00294EF0" w:rsidRPr="00B352C1" w:rsidRDefault="00294EF0" w:rsidP="00CD0B56">
            <w:pPr>
              <w:pStyle w:val="ListParagraph"/>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ListParagraph"/>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ΥΠΟΔΕΙΓΜΑ ΕΓΓΥΗΤΙΚΗΣ ΕΠΙΣΤΟΛΗΣ ΚΑΛΗΣ ΕΚΤΕΛΕΣΗΣ                                                                                </w:t>
            </w:r>
          </w:p>
        </w:tc>
      </w:tr>
      <w:tr w:rsidR="00294EF0" w:rsidRPr="00B352C1" w:rsidTr="00CD0B56">
        <w:tc>
          <w:tcPr>
            <w:tcW w:w="1559" w:type="dxa"/>
          </w:tcPr>
          <w:p w:rsidR="00294EF0" w:rsidRPr="00B352C1" w:rsidRDefault="00294EF0" w:rsidP="00CD0B56">
            <w:pPr>
              <w:pStyle w:val="ListParagraph"/>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Ε’</w:t>
            </w:r>
          </w:p>
        </w:tc>
        <w:tc>
          <w:tcPr>
            <w:tcW w:w="284" w:type="dxa"/>
          </w:tcPr>
          <w:p w:rsidR="00294EF0" w:rsidRPr="00B352C1" w:rsidRDefault="00294EF0" w:rsidP="00CD0B56">
            <w:pPr>
              <w:pStyle w:val="ListParagraph"/>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ListParagraph"/>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ΤΥΠΟΠΟΙΗΜΕΝΟ ΕΝΤΥΠΟ ΥΠΕΥΘΥΝΗΣ ΔΗΛΩΣΗΣ (ΤΕΥΔ)                                                   </w:t>
            </w:r>
          </w:p>
        </w:tc>
      </w:tr>
    </w:tbl>
    <w:p w:rsidR="00F94F6E" w:rsidRPr="00B352C1" w:rsidRDefault="003317B7" w:rsidP="001E1604">
      <w:pPr>
        <w:pStyle w:val="ListParagraph"/>
        <w:numPr>
          <w:ilvl w:val="0"/>
          <w:numId w:val="2"/>
        </w:numPr>
        <w:autoSpaceDE w:val="0"/>
        <w:autoSpaceDN w:val="0"/>
        <w:adjustRightInd w:val="0"/>
        <w:spacing w:after="0" w:line="240" w:lineRule="auto"/>
        <w:contextualSpacing w:val="0"/>
        <w:rPr>
          <w:rFonts w:asciiTheme="minorHAnsi" w:hAnsiTheme="minorHAnsi" w:cstheme="minorHAnsi"/>
          <w:sz w:val="20"/>
          <w:szCs w:val="20"/>
          <w:lang w:eastAsia="el-GR"/>
        </w:rPr>
      </w:pPr>
      <w:r w:rsidRPr="00B352C1">
        <w:rPr>
          <w:rFonts w:asciiTheme="minorHAnsi" w:hAnsiTheme="minorHAnsi" w:cstheme="minorHAnsi"/>
          <w:sz w:val="20"/>
          <w:szCs w:val="20"/>
          <w:lang w:eastAsia="el-GR"/>
        </w:rPr>
        <w:t>Το Τυποποιημένο Έ</w:t>
      </w:r>
      <w:r w:rsidR="00F94F6E" w:rsidRPr="00B352C1">
        <w:rPr>
          <w:rFonts w:asciiTheme="minorHAnsi" w:hAnsiTheme="minorHAnsi" w:cstheme="minorHAnsi"/>
          <w:sz w:val="20"/>
          <w:szCs w:val="20"/>
          <w:lang w:eastAsia="el-GR"/>
        </w:rPr>
        <w:t>ντυπο Υπεύθυνης Δήλωσης (ΤΕΥΔ)</w:t>
      </w:r>
    </w:p>
    <w:p w:rsidR="00F94F6E" w:rsidRPr="003514C3" w:rsidRDefault="00F94F6E" w:rsidP="001E1604">
      <w:pPr>
        <w:pStyle w:val="ListParagraph"/>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63D43">
      <w:pPr>
        <w:pStyle w:val="ListParagraph"/>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Τυχόν διευκρινήσεις και συμπληρωματικές πληροφορ</w:t>
      </w:r>
      <w:r w:rsidR="008439B7" w:rsidRPr="003514C3">
        <w:rPr>
          <w:rFonts w:asciiTheme="minorHAnsi" w:hAnsiTheme="minorHAnsi" w:cstheme="minorHAnsi"/>
          <w:sz w:val="20"/>
          <w:szCs w:val="20"/>
          <w:lang w:eastAsia="el-GR"/>
        </w:rPr>
        <w:t>ίες που θα παρασχεθούν από την Α</w:t>
      </w:r>
      <w:r w:rsidRPr="003514C3">
        <w:rPr>
          <w:rFonts w:asciiTheme="minorHAnsi" w:hAnsiTheme="minorHAnsi" w:cstheme="minorHAnsi"/>
          <w:sz w:val="20"/>
          <w:szCs w:val="20"/>
          <w:lang w:eastAsia="el-GR"/>
        </w:rPr>
        <w:t>ναθέτο</w:t>
      </w:r>
      <w:r w:rsidR="008439B7" w:rsidRPr="003514C3">
        <w:rPr>
          <w:rFonts w:asciiTheme="minorHAnsi" w:hAnsiTheme="minorHAnsi" w:cstheme="minorHAnsi"/>
          <w:sz w:val="20"/>
          <w:szCs w:val="20"/>
          <w:lang w:eastAsia="el-GR"/>
        </w:rPr>
        <w:t>υσα Α</w:t>
      </w:r>
      <w:r w:rsidRPr="003514C3">
        <w:rPr>
          <w:rFonts w:asciiTheme="minorHAnsi" w:hAnsiTheme="minorHAnsi" w:cstheme="minorHAnsi"/>
          <w:sz w:val="20"/>
          <w:szCs w:val="20"/>
          <w:lang w:eastAsia="el-GR"/>
        </w:rPr>
        <w:t>ρχή</w:t>
      </w:r>
    </w:p>
    <w:p w:rsidR="00163D43" w:rsidRPr="00163D43" w:rsidRDefault="00163D43" w:rsidP="00163D43">
      <w:pPr>
        <w:pStyle w:val="ListParagraph"/>
        <w:autoSpaceDE w:val="0"/>
        <w:autoSpaceDN w:val="0"/>
        <w:adjustRightInd w:val="0"/>
        <w:spacing w:after="0" w:line="240" w:lineRule="auto"/>
        <w:rPr>
          <w:rFonts w:asciiTheme="minorHAnsi" w:hAnsiTheme="minorHAnsi" w:cstheme="minorHAnsi"/>
          <w:sz w:val="20"/>
          <w:szCs w:val="20"/>
          <w:lang w:eastAsia="el-GR"/>
        </w:rPr>
      </w:pPr>
    </w:p>
    <w:p w:rsidR="00B14099" w:rsidRPr="00B93A1F" w:rsidRDefault="00B14099" w:rsidP="001E1604">
      <w:pPr>
        <w:spacing w:after="0"/>
        <w:contextualSpacing/>
        <w:rPr>
          <w:rFonts w:asciiTheme="minorHAnsi" w:hAnsiTheme="minorHAnsi" w:cstheme="minorHAnsi"/>
          <w:b/>
          <w:sz w:val="20"/>
          <w:szCs w:val="20"/>
        </w:rPr>
      </w:pPr>
    </w:p>
    <w:p w:rsidR="00B14099" w:rsidRPr="00B93A1F" w:rsidRDefault="00B14099" w:rsidP="001E1604">
      <w:pPr>
        <w:spacing w:after="0"/>
        <w:contextualSpacing/>
        <w:rPr>
          <w:rFonts w:asciiTheme="minorHAnsi" w:hAnsiTheme="minorHAnsi" w:cstheme="minorHAnsi"/>
          <w:b/>
          <w:sz w:val="20"/>
          <w:szCs w:val="20"/>
        </w:rPr>
      </w:pPr>
    </w:p>
    <w:p w:rsidR="00F94F6E" w:rsidRPr="003514C3" w:rsidRDefault="006673DB" w:rsidP="001E1604">
      <w:pPr>
        <w:spacing w:after="0"/>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8.2 </w:t>
      </w:r>
      <w:r w:rsidR="00F94F6E" w:rsidRPr="003514C3">
        <w:rPr>
          <w:rFonts w:asciiTheme="minorHAnsi" w:hAnsiTheme="minorHAnsi" w:cstheme="minorHAnsi"/>
          <w:b/>
          <w:sz w:val="20"/>
          <w:szCs w:val="20"/>
        </w:rPr>
        <w:t xml:space="preserve">Σειρά ισχύος </w:t>
      </w:r>
      <w:r w:rsidR="00F94F6E" w:rsidRPr="003514C3">
        <w:rPr>
          <w:rFonts w:asciiTheme="minorHAnsi" w:hAnsiTheme="minorHAnsi" w:cstheme="minorHAnsi"/>
          <w:i/>
          <w:sz w:val="20"/>
          <w:szCs w:val="20"/>
        </w:rPr>
        <w:t>(Αρ. 53 παρ 2 περ. κα του ν. 4412/2016)</w:t>
      </w:r>
    </w:p>
    <w:p w:rsidR="00F94F6E" w:rsidRPr="00B14099"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Τα έγγραφα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531BC3" w:rsidRPr="00B14099" w:rsidRDefault="00531BC3" w:rsidP="001E1604">
      <w:pPr>
        <w:autoSpaceDE w:val="0"/>
        <w:autoSpaceDN w:val="0"/>
        <w:adjustRightInd w:val="0"/>
        <w:spacing w:after="0" w:line="240" w:lineRule="auto"/>
        <w:contextualSpacing/>
        <w:rPr>
          <w:rFonts w:asciiTheme="minorHAnsi" w:hAnsiTheme="minorHAnsi" w:cstheme="minorHAnsi"/>
          <w:sz w:val="20"/>
          <w:szCs w:val="20"/>
          <w:lang w:eastAsia="el-GR"/>
        </w:rPr>
      </w:pPr>
    </w:p>
    <w:p w:rsidR="00F94F6E" w:rsidRPr="003514C3" w:rsidRDefault="00F94F6E" w:rsidP="001E1604">
      <w:pPr>
        <w:pStyle w:val="ListParagraph"/>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E1604">
      <w:pPr>
        <w:pStyle w:val="ListParagraph"/>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Η παρούσα Διακήρυξη με τα παραρτήματα </w:t>
      </w:r>
      <w:r w:rsidR="005A2C37">
        <w:rPr>
          <w:rFonts w:asciiTheme="minorHAnsi" w:hAnsiTheme="minorHAnsi" w:cstheme="minorHAnsi"/>
          <w:sz w:val="20"/>
          <w:szCs w:val="20"/>
          <w:lang w:eastAsia="el-GR"/>
        </w:rPr>
        <w:t>της</w:t>
      </w:r>
    </w:p>
    <w:p w:rsidR="00F94F6E" w:rsidRPr="005A2C37" w:rsidRDefault="00F94F6E" w:rsidP="00943B13">
      <w:pPr>
        <w:pStyle w:val="ListParagraph"/>
        <w:numPr>
          <w:ilvl w:val="0"/>
          <w:numId w:val="27"/>
        </w:numPr>
        <w:autoSpaceDE w:val="0"/>
        <w:autoSpaceDN w:val="0"/>
        <w:adjustRightInd w:val="0"/>
        <w:spacing w:after="0" w:line="240" w:lineRule="auto"/>
        <w:rPr>
          <w:rFonts w:asciiTheme="minorHAnsi" w:hAnsiTheme="minorHAnsi" w:cstheme="minorHAnsi"/>
          <w:sz w:val="20"/>
          <w:szCs w:val="20"/>
          <w:lang w:eastAsia="el-GR"/>
        </w:rPr>
      </w:pPr>
      <w:r w:rsidRPr="005A2C37">
        <w:rPr>
          <w:rFonts w:asciiTheme="minorHAnsi" w:hAnsiTheme="minorHAnsi" w:cstheme="minorHAnsi"/>
          <w:sz w:val="20"/>
          <w:szCs w:val="20"/>
          <w:lang w:eastAsia="el-GR"/>
        </w:rPr>
        <w:t>Τυχόν διευκρινήσεις και συμπληρωματικές πληροφορ</w:t>
      </w:r>
      <w:r w:rsidR="008439B7" w:rsidRPr="005A2C37">
        <w:rPr>
          <w:rFonts w:asciiTheme="minorHAnsi" w:hAnsiTheme="minorHAnsi" w:cstheme="minorHAnsi"/>
          <w:sz w:val="20"/>
          <w:szCs w:val="20"/>
          <w:lang w:eastAsia="el-GR"/>
        </w:rPr>
        <w:t>ίες που θα παρασχεθούν από την Αναθέτουσα Α</w:t>
      </w:r>
      <w:r w:rsidRPr="005A2C37">
        <w:rPr>
          <w:rFonts w:asciiTheme="minorHAnsi" w:hAnsiTheme="minorHAnsi" w:cstheme="minorHAnsi"/>
          <w:sz w:val="20"/>
          <w:szCs w:val="20"/>
          <w:lang w:eastAsia="el-GR"/>
        </w:rPr>
        <w:t>ρχή</w:t>
      </w:r>
    </w:p>
    <w:p w:rsidR="00F94F6E" w:rsidRPr="003514C3" w:rsidRDefault="00F94F6E" w:rsidP="00943B13">
      <w:pPr>
        <w:pStyle w:val="ListParagraph"/>
        <w:numPr>
          <w:ilvl w:val="0"/>
          <w:numId w:val="27"/>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τεχνική και οικονομική προσφορά του αναδόχου</w:t>
      </w:r>
    </w:p>
    <w:p w:rsidR="00F94F6E" w:rsidRPr="003514C3" w:rsidRDefault="00F94F6E" w:rsidP="00F94F6E">
      <w:pPr>
        <w:autoSpaceDE w:val="0"/>
        <w:autoSpaceDN w:val="0"/>
        <w:adjustRightInd w:val="0"/>
        <w:spacing w:after="0" w:line="240" w:lineRule="auto"/>
        <w:rPr>
          <w:rFonts w:asciiTheme="minorHAnsi" w:hAnsiTheme="minorHAnsi" w:cstheme="minorHAnsi"/>
          <w:sz w:val="20"/>
          <w:szCs w:val="20"/>
          <w:highlight w:val="yellow"/>
          <w:lang w:eastAsia="el-GR"/>
        </w:rPr>
      </w:pP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8.3 </w:t>
      </w:r>
      <w:r w:rsidR="00F94F6E" w:rsidRPr="003514C3">
        <w:rPr>
          <w:rFonts w:asciiTheme="minorHAnsi" w:hAnsiTheme="minorHAnsi" w:cstheme="minorHAnsi"/>
          <w:b/>
          <w:sz w:val="20"/>
          <w:szCs w:val="20"/>
          <w:lang w:eastAsia="el-GR"/>
        </w:rPr>
        <w:t xml:space="preserve">Διάθεση εγγράφων σύμβασης </w:t>
      </w:r>
      <w:r w:rsidR="00F94F6E" w:rsidRPr="003514C3">
        <w:rPr>
          <w:rFonts w:asciiTheme="minorHAnsi" w:hAnsiTheme="minorHAnsi" w:cstheme="minorHAnsi"/>
          <w:i/>
          <w:sz w:val="20"/>
          <w:szCs w:val="20"/>
        </w:rPr>
        <w:t>(Αρ. 53 παρ 2 περ. κβ του ν. 4412/2016)</w:t>
      </w:r>
    </w:p>
    <w:p w:rsidR="0035052A" w:rsidRPr="003514C3" w:rsidRDefault="00F94F6E" w:rsidP="0035052A">
      <w:pPr>
        <w:rPr>
          <w:rFonts w:asciiTheme="minorHAnsi" w:hAnsiTheme="minorHAnsi" w:cstheme="minorHAnsi"/>
          <w:sz w:val="20"/>
          <w:szCs w:val="20"/>
        </w:rPr>
      </w:pPr>
      <w:r w:rsidRPr="003514C3">
        <w:rPr>
          <w:rFonts w:asciiTheme="minorHAnsi" w:hAnsiTheme="minorHAnsi" w:cstheme="minorHAnsi"/>
          <w:sz w:val="20"/>
          <w:szCs w:val="20"/>
        </w:rPr>
        <w:t xml:space="preserve">Οι ενδιαφερόμενοι μπορούν να έχουν </w:t>
      </w:r>
      <w:r w:rsidR="00D14282">
        <w:rPr>
          <w:rFonts w:asciiTheme="minorHAnsi" w:hAnsiTheme="minorHAnsi" w:cstheme="minorHAnsi"/>
          <w:sz w:val="20"/>
          <w:szCs w:val="20"/>
        </w:rPr>
        <w:t>ελεύθερη, άμεση και πλήρη</w:t>
      </w:r>
      <w:r w:rsidRPr="003514C3">
        <w:rPr>
          <w:rFonts w:asciiTheme="minorHAnsi" w:hAnsiTheme="minorHAnsi" w:cstheme="minorHAnsi"/>
          <w:sz w:val="20"/>
          <w:szCs w:val="20"/>
        </w:rPr>
        <w:t xml:space="preserve"> πρόσβαση στο περιεχόμε</w:t>
      </w:r>
      <w:r w:rsidR="00D14282">
        <w:rPr>
          <w:rFonts w:asciiTheme="minorHAnsi" w:hAnsiTheme="minorHAnsi" w:cstheme="minorHAnsi"/>
          <w:sz w:val="20"/>
          <w:szCs w:val="20"/>
        </w:rPr>
        <w:t xml:space="preserve">νο της Διακήρυξης, </w:t>
      </w:r>
      <w:r w:rsidR="00EF151C">
        <w:rPr>
          <w:rFonts w:asciiTheme="minorHAnsi" w:hAnsiTheme="minorHAnsi" w:cstheme="minorHAnsi"/>
          <w:sz w:val="20"/>
          <w:szCs w:val="20"/>
        </w:rPr>
        <w:t xml:space="preserve">στα </w:t>
      </w:r>
      <w:r w:rsidR="00D14282">
        <w:rPr>
          <w:rFonts w:asciiTheme="minorHAnsi" w:hAnsiTheme="minorHAnsi" w:cstheme="minorHAnsi"/>
          <w:sz w:val="20"/>
          <w:szCs w:val="20"/>
        </w:rPr>
        <w:t>παραρτήματα της, καθώς και</w:t>
      </w:r>
      <w:r w:rsidRPr="003514C3">
        <w:rPr>
          <w:rFonts w:asciiTheme="minorHAnsi" w:hAnsiTheme="minorHAnsi" w:cstheme="minorHAnsi"/>
          <w:sz w:val="20"/>
          <w:szCs w:val="20"/>
        </w:rPr>
        <w:t xml:space="preserve"> στα λοιπά έγγραφα της σύμβασης μέσω της </w:t>
      </w:r>
      <w:r w:rsidR="00D14282">
        <w:rPr>
          <w:rFonts w:asciiTheme="minorHAnsi" w:hAnsiTheme="minorHAnsi" w:cstheme="minorHAnsi"/>
          <w:sz w:val="20"/>
          <w:szCs w:val="20"/>
        </w:rPr>
        <w:t xml:space="preserve">επίσημης </w:t>
      </w:r>
      <w:r w:rsidRPr="003514C3">
        <w:rPr>
          <w:rFonts w:asciiTheme="minorHAnsi" w:hAnsiTheme="minorHAnsi" w:cstheme="minorHAnsi"/>
          <w:sz w:val="20"/>
          <w:szCs w:val="20"/>
        </w:rPr>
        <w:t>ιστοσελίδας της Α.Α.Δ.Ε στ</w:t>
      </w:r>
      <w:r w:rsidR="00D14282">
        <w:rPr>
          <w:rFonts w:asciiTheme="minorHAnsi" w:hAnsiTheme="minorHAnsi" w:cstheme="minorHAnsi"/>
          <w:sz w:val="20"/>
          <w:szCs w:val="20"/>
        </w:rPr>
        <w:t>ην παρακάτω διεύθυνση</w:t>
      </w:r>
      <w:r w:rsidRPr="003514C3">
        <w:rPr>
          <w:rFonts w:asciiTheme="minorHAnsi" w:hAnsiTheme="minorHAnsi" w:cstheme="minorHAnsi"/>
          <w:sz w:val="20"/>
          <w:szCs w:val="20"/>
        </w:rPr>
        <w:t xml:space="preserve">: </w:t>
      </w:r>
      <w:hyperlink r:id="rId15" w:history="1">
        <w:r w:rsidRPr="003514C3">
          <w:rPr>
            <w:rStyle w:val="Hyperlink"/>
            <w:rFonts w:asciiTheme="minorHAnsi" w:hAnsiTheme="minorHAnsi" w:cstheme="minorHAnsi"/>
            <w:sz w:val="20"/>
            <w:szCs w:val="20"/>
            <w:lang w:val="en-US"/>
          </w:rPr>
          <w:t>www</w:t>
        </w:r>
        <w:r w:rsidRPr="003514C3">
          <w:rPr>
            <w:rStyle w:val="Hyperlink"/>
            <w:rFonts w:asciiTheme="minorHAnsi" w:hAnsiTheme="minorHAnsi" w:cstheme="minorHAnsi"/>
            <w:sz w:val="20"/>
            <w:szCs w:val="20"/>
          </w:rPr>
          <w:t>.aade.gr</w:t>
        </w:r>
      </w:hyperlink>
      <w:r w:rsidRPr="003514C3">
        <w:rPr>
          <w:rFonts w:asciiTheme="minorHAnsi" w:hAnsiTheme="minorHAnsi" w:cstheme="minorHAnsi"/>
          <w:sz w:val="20"/>
          <w:szCs w:val="20"/>
        </w:rPr>
        <w:t xml:space="preserve"> </w:t>
      </w:r>
    </w:p>
    <w:p w:rsidR="00F94F6E" w:rsidRPr="003514C3" w:rsidRDefault="006673DB" w:rsidP="001E1604">
      <w:pPr>
        <w:spacing w:after="0"/>
        <w:rPr>
          <w:rFonts w:asciiTheme="minorHAnsi" w:hAnsiTheme="minorHAnsi" w:cstheme="minorHAnsi"/>
          <w:i/>
          <w:sz w:val="20"/>
          <w:szCs w:val="20"/>
        </w:rPr>
      </w:pPr>
      <w:r w:rsidRPr="0089534B">
        <w:rPr>
          <w:rFonts w:asciiTheme="minorHAnsi" w:hAnsiTheme="minorHAnsi" w:cstheme="minorHAnsi"/>
          <w:b/>
          <w:sz w:val="20"/>
          <w:szCs w:val="20"/>
        </w:rPr>
        <w:t xml:space="preserve">8.4 </w:t>
      </w:r>
      <w:r w:rsidR="00F94F6E" w:rsidRPr="0089534B">
        <w:rPr>
          <w:rFonts w:asciiTheme="minorHAnsi" w:hAnsiTheme="minorHAnsi" w:cstheme="minorHAnsi"/>
          <w:b/>
          <w:sz w:val="20"/>
          <w:szCs w:val="20"/>
        </w:rPr>
        <w:t xml:space="preserve">Παροχή διευκρινήσεων &amp; συμπληρωματικών πληροφοριών  </w:t>
      </w:r>
      <w:r w:rsidR="00F94F6E" w:rsidRPr="0089534B">
        <w:rPr>
          <w:rFonts w:asciiTheme="minorHAnsi" w:hAnsiTheme="minorHAnsi" w:cstheme="minorHAnsi"/>
          <w:i/>
          <w:sz w:val="20"/>
          <w:szCs w:val="20"/>
        </w:rPr>
        <w:t>(Άρ. 121 παρ. 5 του ν. 4412/2016)</w:t>
      </w:r>
    </w:p>
    <w:p w:rsidR="00F94F6E" w:rsidRPr="00D64600" w:rsidRDefault="00F94F6E" w:rsidP="00036540">
      <w:pPr>
        <w:autoSpaceDE w:val="0"/>
        <w:autoSpaceDN w:val="0"/>
        <w:adjustRightInd w:val="0"/>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Συμπληρωματικές πληροφορίες ή διευκρινήσεις σχετικά με τα έγγραφα του διαγωνισμού μπορούν να ζητούνται </w:t>
      </w:r>
      <w:r w:rsidRPr="00D64600">
        <w:rPr>
          <w:rFonts w:asciiTheme="minorHAnsi" w:hAnsiTheme="minorHAnsi" w:cstheme="minorHAnsi"/>
          <w:sz w:val="20"/>
          <w:szCs w:val="20"/>
          <w:u w:val="single"/>
        </w:rPr>
        <w:t>εγγράφως</w:t>
      </w:r>
      <w:r w:rsidRPr="003514C3">
        <w:rPr>
          <w:rFonts w:asciiTheme="minorHAnsi" w:hAnsiTheme="minorHAnsi" w:cstheme="minorHAnsi"/>
          <w:sz w:val="20"/>
          <w:szCs w:val="20"/>
        </w:rPr>
        <w:t xml:space="preserve"> από τους ενδιαφερομένους μέχρι και </w:t>
      </w:r>
      <w:r w:rsidR="00782CFD">
        <w:rPr>
          <w:rFonts w:asciiTheme="minorHAnsi" w:hAnsiTheme="minorHAnsi" w:cstheme="minorHAnsi"/>
          <w:sz w:val="20"/>
          <w:szCs w:val="20"/>
        </w:rPr>
        <w:t>έξι</w:t>
      </w:r>
      <w:r w:rsidRPr="003514C3">
        <w:rPr>
          <w:rFonts w:asciiTheme="minorHAnsi" w:hAnsiTheme="minorHAnsi" w:cstheme="minorHAnsi"/>
          <w:sz w:val="20"/>
          <w:szCs w:val="20"/>
        </w:rPr>
        <w:t xml:space="preserve"> </w:t>
      </w:r>
      <w:r w:rsidRPr="00433091">
        <w:rPr>
          <w:rFonts w:asciiTheme="minorHAnsi" w:hAnsiTheme="minorHAnsi" w:cstheme="minorHAnsi"/>
          <w:sz w:val="20"/>
          <w:szCs w:val="20"/>
        </w:rPr>
        <w:t>(</w:t>
      </w:r>
      <w:r w:rsidR="00433091" w:rsidRPr="00433091">
        <w:rPr>
          <w:rFonts w:asciiTheme="minorHAnsi" w:hAnsiTheme="minorHAnsi" w:cstheme="minorHAnsi"/>
          <w:sz w:val="20"/>
          <w:szCs w:val="20"/>
        </w:rPr>
        <w:t>6</w:t>
      </w:r>
      <w:r w:rsidRPr="00433091">
        <w:rPr>
          <w:rFonts w:asciiTheme="minorHAnsi" w:hAnsiTheme="minorHAnsi" w:cstheme="minorHAnsi"/>
          <w:sz w:val="20"/>
          <w:szCs w:val="20"/>
        </w:rPr>
        <w:t xml:space="preserve">) ημέρες </w:t>
      </w:r>
      <w:r w:rsidRPr="00433091">
        <w:rPr>
          <w:rFonts w:asciiTheme="minorHAnsi" w:hAnsiTheme="minorHAnsi" w:cstheme="minorHAnsi"/>
          <w:sz w:val="20"/>
          <w:szCs w:val="20"/>
          <w:u w:val="single"/>
        </w:rPr>
        <w:t>πριν</w:t>
      </w:r>
      <w:r w:rsidRPr="00D64600">
        <w:rPr>
          <w:rFonts w:asciiTheme="minorHAnsi" w:hAnsiTheme="minorHAnsi" w:cstheme="minorHAnsi"/>
          <w:sz w:val="20"/>
          <w:szCs w:val="20"/>
        </w:rPr>
        <w:t xml:space="preserve"> </w:t>
      </w:r>
      <w:r w:rsidRPr="003514C3">
        <w:rPr>
          <w:rFonts w:asciiTheme="minorHAnsi" w:hAnsiTheme="minorHAnsi" w:cstheme="minorHAnsi"/>
          <w:sz w:val="20"/>
          <w:szCs w:val="20"/>
        </w:rPr>
        <w:t>από την καταληκτική ημερομηνία υποβολής προσφορών. Οι πληροφορίες ή διευκρινήσεις παρέχονται εγγράφως μέχρι τέσσερις (4) ημέρες πριν από την καταληκτική ημερομηνία υποβολής των προσφορών, εφόσον τα σχετικά αιτήματα έχουν υποβληθεί εμπρόθεσμα σύμφωνα με τα προαναφερόμενα. Επισημαίνεται ότι τα αιτήματα παροχής συμπληρωματικών πληροφοριών ή διευκρινήσεων που υποβάλλονται εκπρόθεσμα δεν θα εξετάζονται.</w:t>
      </w:r>
    </w:p>
    <w:p w:rsidR="006614E1" w:rsidRPr="006B6F81" w:rsidRDefault="0047478C" w:rsidP="00943B13">
      <w:pPr>
        <w:pStyle w:val="Heading1"/>
        <w:numPr>
          <w:ilvl w:val="0"/>
          <w:numId w:val="16"/>
        </w:numPr>
        <w:pBdr>
          <w:bottom w:val="single" w:sz="8" w:space="0" w:color="5B9BD5" w:themeColor="accent1"/>
        </w:pBdr>
        <w:spacing w:after="60" w:line="240" w:lineRule="auto"/>
        <w:ind w:left="431" w:hanging="431"/>
        <w:rPr>
          <w:rFonts w:cstheme="minorHAnsi"/>
          <w:sz w:val="20"/>
          <w:szCs w:val="20"/>
        </w:rPr>
      </w:pPr>
      <w:bookmarkStart w:id="11" w:name="_Toc5619767"/>
      <w:r>
        <w:rPr>
          <w:rFonts w:cstheme="minorHAnsi"/>
          <w:sz w:val="20"/>
          <w:szCs w:val="20"/>
        </w:rPr>
        <w:t xml:space="preserve">ΧΡΟΝΟΣ </w:t>
      </w:r>
      <w:r w:rsidR="00994C40" w:rsidRPr="006B6F81">
        <w:rPr>
          <w:rFonts w:cstheme="minorHAnsi"/>
          <w:sz w:val="20"/>
          <w:szCs w:val="20"/>
        </w:rPr>
        <w:t>ΙΣΧΥ</w:t>
      </w:r>
      <w:r>
        <w:rPr>
          <w:rFonts w:cstheme="minorHAnsi"/>
          <w:sz w:val="20"/>
          <w:szCs w:val="20"/>
        </w:rPr>
        <w:t>Ο</w:t>
      </w:r>
      <w:r w:rsidR="00C5273B" w:rsidRPr="006B6F81">
        <w:rPr>
          <w:rFonts w:cstheme="minorHAnsi"/>
          <w:sz w:val="20"/>
          <w:szCs w:val="20"/>
        </w:rPr>
        <w:t xml:space="preserve">Σ ΠΡΟΣΦΟΡΩΝ  </w:t>
      </w:r>
      <w:r w:rsidR="00DC7114" w:rsidRPr="006B6F81">
        <w:rPr>
          <w:rFonts w:cstheme="minorHAnsi"/>
          <w:b w:val="0"/>
          <w:i/>
          <w:sz w:val="20"/>
          <w:szCs w:val="20"/>
        </w:rPr>
        <w:t>(Άρ.</w:t>
      </w:r>
      <w:r w:rsidR="00C5273B" w:rsidRPr="006B6F81">
        <w:rPr>
          <w:rFonts w:cstheme="minorHAnsi"/>
          <w:b w:val="0"/>
          <w:i/>
          <w:sz w:val="20"/>
          <w:szCs w:val="20"/>
        </w:rPr>
        <w:t xml:space="preserve"> 97 του Ν.4412/2016)</w:t>
      </w:r>
      <w:bookmarkEnd w:id="11"/>
    </w:p>
    <w:p w:rsidR="00BA5E4A" w:rsidRDefault="000368F8" w:rsidP="00BA5E4A">
      <w:pPr>
        <w:autoSpaceDE w:val="0"/>
        <w:autoSpaceDN w:val="0"/>
        <w:adjustRightInd w:val="0"/>
        <w:spacing w:after="0" w:line="240" w:lineRule="auto"/>
        <w:rPr>
          <w:rFonts w:eastAsia="Times New Roman" w:cs="Calibri"/>
          <w:color w:val="000000"/>
          <w:sz w:val="18"/>
          <w:szCs w:val="20"/>
          <w:lang w:eastAsia="el-GR"/>
        </w:rPr>
      </w:pPr>
      <w:r w:rsidRPr="003514C3">
        <w:rPr>
          <w:rFonts w:asciiTheme="minorHAnsi" w:hAnsiTheme="minorHAnsi" w:cstheme="minorHAnsi"/>
          <w:sz w:val="20"/>
          <w:szCs w:val="20"/>
        </w:rPr>
        <w:t xml:space="preserve">Οι προσφορές ισχύουν και δεσμεύουν τους προσφέροντες για χρονικό διάστημα </w:t>
      </w:r>
      <w:r w:rsidR="00BA5E4A" w:rsidRPr="00D46AD9">
        <w:rPr>
          <w:sz w:val="20"/>
        </w:rPr>
        <w:t xml:space="preserve">από την επόμενη της </w:t>
      </w:r>
      <w:r w:rsidR="00D507FC">
        <w:rPr>
          <w:sz w:val="20"/>
        </w:rPr>
        <w:t xml:space="preserve">καταληκτικής </w:t>
      </w:r>
      <w:r w:rsidR="00BA5E4A" w:rsidRPr="00D46AD9">
        <w:rPr>
          <w:sz w:val="20"/>
        </w:rPr>
        <w:t xml:space="preserve">ημερομηνίας </w:t>
      </w:r>
      <w:r w:rsidR="00D507FC">
        <w:rPr>
          <w:sz w:val="20"/>
        </w:rPr>
        <w:t>υποβολής προσφορών</w:t>
      </w:r>
      <w:r w:rsidR="00433091">
        <w:rPr>
          <w:sz w:val="20"/>
        </w:rPr>
        <w:t xml:space="preserve"> </w:t>
      </w:r>
      <w:r w:rsidR="00433091" w:rsidRPr="00DA2096">
        <w:rPr>
          <w:sz w:val="20"/>
        </w:rPr>
        <w:t>και έως το τέλος του 2020</w:t>
      </w:r>
      <w:r w:rsidR="00BA5E4A" w:rsidRPr="00DA2096">
        <w:rPr>
          <w:rFonts w:eastAsia="Times New Roman" w:cs="Calibri"/>
          <w:color w:val="000000"/>
          <w:sz w:val="18"/>
          <w:szCs w:val="20"/>
          <w:lang w:eastAsia="el-GR"/>
        </w:rPr>
        <w:t>.</w:t>
      </w:r>
      <w:r w:rsidR="00D507FC">
        <w:rPr>
          <w:rFonts w:eastAsia="Times New Roman" w:cs="Calibri"/>
          <w:color w:val="000000"/>
          <w:sz w:val="18"/>
          <w:szCs w:val="20"/>
          <w:lang w:eastAsia="el-GR"/>
        </w:rPr>
        <w:t xml:space="preserve"> </w:t>
      </w:r>
    </w:p>
    <w:p w:rsidR="00335F87" w:rsidRDefault="000368F8" w:rsidP="00BA5E4A">
      <w:pPr>
        <w:autoSpaceDE w:val="0"/>
        <w:autoSpaceDN w:val="0"/>
        <w:adjustRightInd w:val="0"/>
        <w:spacing w:after="0" w:line="240" w:lineRule="auto"/>
        <w:rPr>
          <w:rFonts w:asciiTheme="minorHAnsi" w:hAnsiTheme="minorHAnsi" w:cstheme="minorHAnsi"/>
          <w:sz w:val="20"/>
          <w:szCs w:val="20"/>
        </w:rPr>
      </w:pPr>
      <w:r w:rsidRPr="003514C3">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rsidR="00BA5E4A" w:rsidRPr="00F2440B" w:rsidRDefault="00BA5E4A" w:rsidP="00BA5E4A">
      <w:pPr>
        <w:autoSpaceDE w:val="0"/>
        <w:autoSpaceDN w:val="0"/>
        <w:adjustRightInd w:val="0"/>
        <w:spacing w:after="0" w:line="240" w:lineRule="auto"/>
        <w:rPr>
          <w:rFonts w:asciiTheme="minorHAnsi" w:hAnsiTheme="minorHAnsi" w:cstheme="minorHAnsi"/>
          <w:sz w:val="20"/>
          <w:szCs w:val="20"/>
        </w:rPr>
      </w:pPr>
    </w:p>
    <w:p w:rsidR="00FE0F5F" w:rsidRPr="006B6F81" w:rsidRDefault="00090B7A"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12" w:name="_Toc5619768"/>
      <w:r w:rsidRPr="006B6F81">
        <w:rPr>
          <w:rFonts w:cstheme="minorHAnsi"/>
          <w:sz w:val="20"/>
          <w:szCs w:val="20"/>
        </w:rPr>
        <w:t xml:space="preserve">ΔΗΜΟΣΙΟΤΗΤΑ  </w:t>
      </w:r>
      <w:r w:rsidRPr="006B6F81">
        <w:rPr>
          <w:rFonts w:cstheme="minorHAnsi"/>
          <w:b w:val="0"/>
          <w:i/>
          <w:sz w:val="20"/>
          <w:szCs w:val="20"/>
        </w:rPr>
        <w:t>(Αρ. 66 του ν. 4412/2016)</w:t>
      </w:r>
      <w:bookmarkEnd w:id="12"/>
    </w:p>
    <w:p w:rsidR="003674FC" w:rsidRPr="00CD2DD3" w:rsidRDefault="00D14282" w:rsidP="003674F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Η παρούσα Διακήρυξη μαζί με τα π</w:t>
      </w:r>
      <w:r w:rsidR="003674FC" w:rsidRPr="00CD2DD3">
        <w:rPr>
          <w:rFonts w:asciiTheme="minorHAnsi" w:hAnsiTheme="minorHAnsi" w:cstheme="minorHAnsi"/>
          <w:sz w:val="20"/>
          <w:szCs w:val="20"/>
        </w:rPr>
        <w:t xml:space="preserve">αραρτήματα της θα δημοσιευθεί </w:t>
      </w:r>
    </w:p>
    <w:p w:rsidR="00D90E16" w:rsidRPr="00D90E16" w:rsidRDefault="00D14282" w:rsidP="00D90E16">
      <w:pPr>
        <w:pStyle w:val="TableContents"/>
        <w:numPr>
          <w:ilvl w:val="0"/>
          <w:numId w:val="3"/>
        </w:numPr>
        <w:spacing w:line="240" w:lineRule="auto"/>
        <w:ind w:left="426" w:hanging="284"/>
        <w:contextualSpacing/>
        <w:textAlignment w:val="center"/>
        <w:rPr>
          <w:rFonts w:asciiTheme="minorHAnsi" w:hAnsiTheme="minorHAnsi" w:cstheme="minorHAnsi"/>
          <w:sz w:val="20"/>
          <w:szCs w:val="20"/>
        </w:rPr>
      </w:pPr>
      <w:r>
        <w:rPr>
          <w:rFonts w:asciiTheme="minorHAnsi" w:hAnsiTheme="minorHAnsi" w:cstheme="minorHAnsi"/>
          <w:sz w:val="20"/>
          <w:szCs w:val="20"/>
        </w:rPr>
        <w:t>στο πρόγραμμα Διαύγεια στη διεύθυνση</w:t>
      </w:r>
      <w:r w:rsidR="00D90E16" w:rsidRPr="00CD2DD3">
        <w:rPr>
          <w:rFonts w:asciiTheme="minorHAnsi" w:hAnsiTheme="minorHAnsi" w:cstheme="minorHAnsi"/>
          <w:sz w:val="20"/>
          <w:szCs w:val="20"/>
        </w:rPr>
        <w:t xml:space="preserve">: </w:t>
      </w:r>
      <w:hyperlink r:id="rId16" w:history="1">
        <w:r w:rsidR="00D90E16" w:rsidRPr="00CD2DD3">
          <w:rPr>
            <w:rStyle w:val="Hyperlink"/>
            <w:rFonts w:asciiTheme="minorHAnsi" w:hAnsiTheme="minorHAnsi" w:cstheme="minorHAnsi"/>
            <w:i/>
            <w:sz w:val="20"/>
            <w:szCs w:val="20"/>
          </w:rPr>
          <w:t>https://diavgeia.gov.gr</w:t>
        </w:r>
      </w:hyperlink>
      <w:r w:rsidR="00D90E16" w:rsidRPr="00CD2DD3">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p>
    <w:p w:rsidR="003674FC" w:rsidRPr="00CD2DD3" w:rsidRDefault="003674FC" w:rsidP="00392A51">
      <w:pPr>
        <w:pStyle w:val="TableContents"/>
        <w:numPr>
          <w:ilvl w:val="0"/>
          <w:numId w:val="3"/>
        </w:numPr>
        <w:spacing w:line="240" w:lineRule="auto"/>
        <w:ind w:left="426" w:hanging="284"/>
        <w:contextualSpacing/>
        <w:textAlignment w:val="center"/>
        <w:rPr>
          <w:rFonts w:asciiTheme="minorHAnsi" w:hAnsiTheme="minorHAnsi" w:cstheme="minorHAnsi"/>
          <w:i/>
          <w:sz w:val="20"/>
          <w:szCs w:val="20"/>
        </w:rPr>
      </w:pPr>
      <w:r w:rsidRPr="00CD2DD3">
        <w:rPr>
          <w:rFonts w:asciiTheme="minorHAnsi" w:hAnsiTheme="minorHAnsi" w:cstheme="minorHAnsi"/>
          <w:sz w:val="20"/>
          <w:szCs w:val="20"/>
        </w:rPr>
        <w:t xml:space="preserve">στο </w:t>
      </w:r>
      <w:r w:rsidRPr="00CD2DD3">
        <w:rPr>
          <w:rFonts w:asciiTheme="minorHAnsi" w:hAnsiTheme="minorHAnsi" w:cstheme="minorHAnsi"/>
          <w:sz w:val="20"/>
          <w:szCs w:val="20"/>
          <w:lang w:eastAsia="en-US"/>
        </w:rPr>
        <w:t>Κεντρικό Ηλεκτρονικό Μητρώο Δημοσίων Συμβάσεων (Κ.Η.Μ.ΔΗ.Σ.)</w:t>
      </w:r>
      <w:r w:rsidR="00D90E16">
        <w:rPr>
          <w:rFonts w:asciiTheme="minorHAnsi" w:hAnsiTheme="minorHAnsi" w:cstheme="minorHAnsi"/>
          <w:sz w:val="20"/>
          <w:szCs w:val="20"/>
        </w:rPr>
        <w:t xml:space="preserve"> </w:t>
      </w:r>
      <w:r w:rsidR="00D14282">
        <w:rPr>
          <w:rFonts w:asciiTheme="minorHAnsi" w:hAnsiTheme="minorHAnsi" w:cstheme="minorHAnsi"/>
          <w:sz w:val="20"/>
          <w:szCs w:val="20"/>
        </w:rPr>
        <w:t>στη διεύθυνση</w:t>
      </w:r>
      <w:r w:rsidRPr="00CD2DD3">
        <w:rPr>
          <w:rFonts w:asciiTheme="minorHAnsi" w:hAnsiTheme="minorHAnsi" w:cstheme="minorHAnsi"/>
          <w:sz w:val="20"/>
          <w:szCs w:val="20"/>
        </w:rPr>
        <w:t xml:space="preserve">: </w:t>
      </w:r>
      <w:hyperlink r:id="rId17" w:history="1">
        <w:r w:rsidR="002244C6" w:rsidRPr="00CD2DD3">
          <w:rPr>
            <w:rStyle w:val="Hyperlink"/>
            <w:rFonts w:asciiTheme="minorHAnsi" w:hAnsiTheme="minorHAnsi" w:cstheme="minorHAnsi"/>
            <w:i/>
            <w:sz w:val="20"/>
            <w:szCs w:val="20"/>
            <w:lang w:val="en-US"/>
          </w:rPr>
          <w:t>https</w:t>
        </w:r>
        <w:r w:rsidR="002244C6" w:rsidRPr="00CD2DD3">
          <w:rPr>
            <w:rStyle w:val="Hyperlink"/>
            <w:rFonts w:asciiTheme="minorHAnsi" w:hAnsiTheme="minorHAnsi" w:cstheme="minorHAnsi"/>
            <w:i/>
            <w:sz w:val="20"/>
            <w:szCs w:val="20"/>
          </w:rPr>
          <w:t>://</w:t>
        </w:r>
        <w:proofErr w:type="spellStart"/>
        <w:r w:rsidR="002244C6" w:rsidRPr="00CD2DD3">
          <w:rPr>
            <w:rStyle w:val="Hyperlink"/>
            <w:rFonts w:asciiTheme="minorHAnsi" w:hAnsiTheme="minorHAnsi" w:cstheme="minorHAnsi"/>
            <w:i/>
            <w:sz w:val="20"/>
            <w:szCs w:val="20"/>
            <w:lang w:val="en-US"/>
          </w:rPr>
          <w:t>eprocurement</w:t>
        </w:r>
        <w:proofErr w:type="spellEnd"/>
        <w:r w:rsidR="002244C6" w:rsidRPr="00CD2DD3">
          <w:rPr>
            <w:rStyle w:val="Hyperlink"/>
            <w:rFonts w:asciiTheme="minorHAnsi" w:hAnsiTheme="minorHAnsi" w:cstheme="minorHAnsi"/>
            <w:i/>
            <w:sz w:val="20"/>
            <w:szCs w:val="20"/>
          </w:rPr>
          <w:t>.</w:t>
        </w:r>
        <w:proofErr w:type="spellStart"/>
        <w:r w:rsidR="002244C6" w:rsidRPr="00CD2DD3">
          <w:rPr>
            <w:rStyle w:val="Hyperlink"/>
            <w:rFonts w:asciiTheme="minorHAnsi" w:hAnsiTheme="minorHAnsi" w:cstheme="minorHAnsi"/>
            <w:i/>
            <w:sz w:val="20"/>
            <w:szCs w:val="20"/>
            <w:lang w:val="en-US"/>
          </w:rPr>
          <w:t>gov</w:t>
        </w:r>
        <w:proofErr w:type="spellEnd"/>
        <w:r w:rsidR="002244C6" w:rsidRPr="00CD2DD3">
          <w:rPr>
            <w:rStyle w:val="Hyperlink"/>
            <w:rFonts w:asciiTheme="minorHAnsi" w:hAnsiTheme="minorHAnsi" w:cstheme="minorHAnsi"/>
            <w:i/>
            <w:sz w:val="20"/>
            <w:szCs w:val="20"/>
          </w:rPr>
          <w:t>.</w:t>
        </w:r>
        <w:r w:rsidR="002244C6" w:rsidRPr="00CD2DD3">
          <w:rPr>
            <w:rStyle w:val="Hyperlink"/>
            <w:rFonts w:asciiTheme="minorHAnsi" w:hAnsiTheme="minorHAnsi" w:cstheme="minorHAnsi"/>
            <w:i/>
            <w:sz w:val="20"/>
            <w:szCs w:val="20"/>
            <w:lang w:val="en-US"/>
          </w:rPr>
          <w:t>gr</w:t>
        </w:r>
      </w:hyperlink>
      <w:r w:rsidR="00D90E16" w:rsidRPr="00D90E16">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r w:rsidR="00D90E16" w:rsidRPr="00CD2DD3">
        <w:rPr>
          <w:rFonts w:asciiTheme="minorHAnsi" w:hAnsiTheme="minorHAnsi" w:cstheme="minorHAnsi"/>
          <w:sz w:val="20"/>
          <w:szCs w:val="20"/>
        </w:rPr>
        <w:t>και,</w:t>
      </w:r>
    </w:p>
    <w:p w:rsidR="00F4400E" w:rsidRPr="00CD2DD3" w:rsidRDefault="00D14282" w:rsidP="00036540">
      <w:pPr>
        <w:pStyle w:val="TableContents"/>
        <w:numPr>
          <w:ilvl w:val="0"/>
          <w:numId w:val="3"/>
        </w:numPr>
        <w:spacing w:after="120" w:line="240" w:lineRule="auto"/>
        <w:ind w:left="426" w:hanging="284"/>
        <w:contextualSpacing/>
        <w:textAlignment w:val="center"/>
        <w:rPr>
          <w:rFonts w:asciiTheme="minorHAnsi" w:hAnsiTheme="minorHAnsi" w:cstheme="minorHAnsi"/>
          <w:i/>
          <w:sz w:val="20"/>
          <w:szCs w:val="20"/>
        </w:rPr>
      </w:pPr>
      <w:r>
        <w:rPr>
          <w:rFonts w:asciiTheme="minorHAnsi" w:hAnsiTheme="minorHAnsi" w:cstheme="minorHAnsi"/>
          <w:sz w:val="20"/>
          <w:szCs w:val="20"/>
        </w:rPr>
        <w:t xml:space="preserve">στην ιστοσελίδα </w:t>
      </w:r>
      <w:r w:rsidR="003674FC" w:rsidRPr="00CD2DD3">
        <w:rPr>
          <w:rFonts w:asciiTheme="minorHAnsi" w:hAnsiTheme="minorHAnsi" w:cstheme="minorHAnsi"/>
          <w:sz w:val="20"/>
          <w:szCs w:val="20"/>
        </w:rPr>
        <w:t xml:space="preserve">της ΑΑΔΕ </w:t>
      </w:r>
      <w:r>
        <w:rPr>
          <w:rFonts w:asciiTheme="minorHAnsi" w:hAnsiTheme="minorHAnsi" w:cstheme="minorHAnsi"/>
          <w:sz w:val="20"/>
          <w:szCs w:val="20"/>
        </w:rPr>
        <w:t>στη διεύθυνση</w:t>
      </w:r>
      <w:r w:rsidR="003674FC" w:rsidRPr="00CD2DD3">
        <w:rPr>
          <w:rFonts w:asciiTheme="minorHAnsi" w:hAnsiTheme="minorHAnsi" w:cstheme="minorHAnsi"/>
          <w:sz w:val="20"/>
          <w:szCs w:val="20"/>
        </w:rPr>
        <w:t xml:space="preserve">: </w:t>
      </w:r>
      <w:r w:rsidR="002244C6" w:rsidRPr="00CD2DD3">
        <w:rPr>
          <w:rStyle w:val="Hyperlink"/>
          <w:rFonts w:asciiTheme="minorHAnsi" w:hAnsiTheme="minorHAnsi" w:cstheme="minorHAnsi"/>
          <w:i/>
          <w:sz w:val="20"/>
          <w:szCs w:val="20"/>
        </w:rPr>
        <w:t xml:space="preserve">https:// </w:t>
      </w:r>
      <w:r w:rsidR="00296265">
        <w:fldChar w:fldCharType="begin"/>
      </w:r>
      <w:r w:rsidR="00296265">
        <w:instrText xml:space="preserve"> HYPERLINK "http://www.aade.gr" </w:instrText>
      </w:r>
      <w:r w:rsidR="00296265">
        <w:fldChar w:fldCharType="separate"/>
      </w:r>
      <w:r w:rsidR="002244C6" w:rsidRPr="00CD2DD3">
        <w:rPr>
          <w:rStyle w:val="Hyperlink"/>
          <w:rFonts w:asciiTheme="minorHAnsi" w:hAnsiTheme="minorHAnsi" w:cstheme="minorHAnsi"/>
          <w:i/>
          <w:sz w:val="20"/>
          <w:szCs w:val="20"/>
          <w:lang w:val="en-US"/>
        </w:rPr>
        <w:t>www</w:t>
      </w:r>
      <w:r w:rsidR="002244C6" w:rsidRPr="00CD2DD3">
        <w:rPr>
          <w:rStyle w:val="Hyperlink"/>
          <w:rFonts w:asciiTheme="minorHAnsi" w:hAnsiTheme="minorHAnsi" w:cstheme="minorHAnsi"/>
          <w:i/>
          <w:sz w:val="20"/>
          <w:szCs w:val="20"/>
        </w:rPr>
        <w:t>.</w:t>
      </w:r>
      <w:proofErr w:type="spellStart"/>
      <w:r w:rsidR="002244C6" w:rsidRPr="00CD2DD3">
        <w:rPr>
          <w:rStyle w:val="Hyperlink"/>
          <w:rFonts w:asciiTheme="minorHAnsi" w:hAnsiTheme="minorHAnsi" w:cstheme="minorHAnsi"/>
          <w:i/>
          <w:sz w:val="20"/>
          <w:szCs w:val="20"/>
          <w:lang w:val="en-US"/>
        </w:rPr>
        <w:t>aade</w:t>
      </w:r>
      <w:proofErr w:type="spellEnd"/>
      <w:r w:rsidR="002244C6" w:rsidRPr="00CD2DD3">
        <w:rPr>
          <w:rStyle w:val="Hyperlink"/>
          <w:rFonts w:asciiTheme="minorHAnsi" w:hAnsiTheme="minorHAnsi" w:cstheme="minorHAnsi"/>
          <w:i/>
          <w:sz w:val="20"/>
          <w:szCs w:val="20"/>
        </w:rPr>
        <w:t>.</w:t>
      </w:r>
      <w:r w:rsidR="002244C6" w:rsidRPr="00CD2DD3">
        <w:rPr>
          <w:rStyle w:val="Hyperlink"/>
          <w:rFonts w:asciiTheme="minorHAnsi" w:hAnsiTheme="minorHAnsi" w:cstheme="minorHAnsi"/>
          <w:i/>
          <w:sz w:val="20"/>
          <w:szCs w:val="20"/>
          <w:lang w:val="en-US"/>
        </w:rPr>
        <w:t>gr</w:t>
      </w:r>
      <w:r w:rsidR="00296265">
        <w:rPr>
          <w:rStyle w:val="Hyperlink"/>
          <w:rFonts w:asciiTheme="minorHAnsi" w:hAnsiTheme="minorHAnsi" w:cstheme="minorHAnsi"/>
          <w:i/>
          <w:sz w:val="20"/>
          <w:szCs w:val="20"/>
          <w:lang w:val="en-US"/>
        </w:rPr>
        <w:fldChar w:fldCharType="end"/>
      </w:r>
    </w:p>
    <w:p w:rsidR="004653ED" w:rsidRPr="00CD2DD3" w:rsidRDefault="004653ED" w:rsidP="006B6F81">
      <w:pPr>
        <w:pStyle w:val="TableContents"/>
        <w:spacing w:after="0" w:line="240" w:lineRule="auto"/>
        <w:ind w:left="720"/>
        <w:contextualSpacing/>
        <w:textAlignment w:val="center"/>
        <w:rPr>
          <w:rFonts w:asciiTheme="minorHAnsi" w:hAnsiTheme="minorHAnsi" w:cstheme="minorHAnsi"/>
          <w:i/>
          <w:sz w:val="20"/>
          <w:szCs w:val="20"/>
        </w:rPr>
      </w:pPr>
    </w:p>
    <w:p w:rsidR="00FE0F5F" w:rsidRPr="00CD2DD3" w:rsidRDefault="00FE0F5F" w:rsidP="00943B13">
      <w:pPr>
        <w:pStyle w:val="Heading1"/>
        <w:numPr>
          <w:ilvl w:val="0"/>
          <w:numId w:val="16"/>
        </w:numPr>
        <w:pBdr>
          <w:bottom w:val="single" w:sz="8" w:space="0" w:color="5B9BD5" w:themeColor="accent1"/>
        </w:pBdr>
        <w:spacing w:after="60" w:line="240" w:lineRule="auto"/>
        <w:ind w:left="431" w:hanging="431"/>
        <w:contextualSpacing w:val="0"/>
        <w:rPr>
          <w:rFonts w:cstheme="minorHAnsi"/>
          <w:sz w:val="20"/>
          <w:szCs w:val="20"/>
        </w:rPr>
      </w:pPr>
      <w:bookmarkStart w:id="13" w:name="_Toc5619769"/>
      <w:r w:rsidRPr="00CD2DD3">
        <w:rPr>
          <w:rFonts w:cstheme="minorHAnsi"/>
          <w:sz w:val="20"/>
          <w:szCs w:val="20"/>
        </w:rPr>
        <w:t xml:space="preserve">ΚΡΙΤΗΡΙΟ ΑΝΑΘΕΣΗΣ  </w:t>
      </w:r>
      <w:r w:rsidRPr="00CD2DD3">
        <w:rPr>
          <w:rFonts w:cstheme="minorHAnsi"/>
          <w:b w:val="0"/>
          <w:i/>
          <w:sz w:val="20"/>
          <w:szCs w:val="20"/>
        </w:rPr>
        <w:t>(Άρ</w:t>
      </w:r>
      <w:r w:rsidR="00512C07" w:rsidRPr="00CD2DD3">
        <w:rPr>
          <w:rFonts w:cstheme="minorHAnsi"/>
          <w:b w:val="0"/>
          <w:i/>
          <w:sz w:val="20"/>
          <w:szCs w:val="20"/>
        </w:rPr>
        <w:t xml:space="preserve">. 53 περ. ιε &amp; </w:t>
      </w:r>
      <w:r w:rsidR="00DC7114">
        <w:rPr>
          <w:rFonts w:cstheme="minorHAnsi"/>
          <w:b w:val="0"/>
          <w:i/>
          <w:sz w:val="20"/>
          <w:szCs w:val="20"/>
        </w:rPr>
        <w:t>86 του ν</w:t>
      </w:r>
      <w:r w:rsidRPr="00CD2DD3">
        <w:rPr>
          <w:rFonts w:cstheme="minorHAnsi"/>
          <w:b w:val="0"/>
          <w:i/>
          <w:sz w:val="20"/>
          <w:szCs w:val="20"/>
        </w:rPr>
        <w:t>.4412/2016)</w:t>
      </w:r>
      <w:bookmarkEnd w:id="13"/>
    </w:p>
    <w:p w:rsidR="006B6F81" w:rsidRPr="00285739" w:rsidRDefault="00512C07" w:rsidP="006B6F81">
      <w:pPr>
        <w:autoSpaceDE w:val="0"/>
        <w:autoSpaceDN w:val="0"/>
        <w:adjustRightInd w:val="0"/>
        <w:spacing w:line="240" w:lineRule="auto"/>
        <w:rPr>
          <w:rFonts w:asciiTheme="minorHAnsi" w:hAnsiTheme="minorHAnsi" w:cstheme="minorHAnsi"/>
          <w:sz w:val="20"/>
          <w:szCs w:val="20"/>
        </w:rPr>
      </w:pPr>
      <w:r w:rsidRPr="00CD2DD3">
        <w:rPr>
          <w:rFonts w:asciiTheme="minorHAnsi" w:hAnsiTheme="minorHAnsi" w:cstheme="minorHAnsi"/>
          <w:sz w:val="20"/>
          <w:szCs w:val="20"/>
        </w:rPr>
        <w:t xml:space="preserve">Κριτήριο για </w:t>
      </w:r>
      <w:r w:rsidR="00245FF2" w:rsidRPr="00CD2DD3">
        <w:rPr>
          <w:rFonts w:asciiTheme="minorHAnsi" w:hAnsiTheme="minorHAnsi" w:cstheme="minorHAnsi"/>
          <w:sz w:val="20"/>
          <w:szCs w:val="20"/>
        </w:rPr>
        <w:t xml:space="preserve">την ανάθεση </w:t>
      </w:r>
      <w:r w:rsidRPr="00CD2DD3">
        <w:rPr>
          <w:rFonts w:asciiTheme="minorHAnsi" w:hAnsiTheme="minorHAnsi" w:cstheme="minorHAnsi"/>
          <w:sz w:val="20"/>
          <w:szCs w:val="20"/>
        </w:rPr>
        <w:t xml:space="preserve">της σύμβασης είναι η </w:t>
      </w:r>
      <w:r w:rsidR="00245FF2" w:rsidRPr="00CD2DD3">
        <w:rPr>
          <w:rFonts w:asciiTheme="minorHAnsi" w:hAnsiTheme="minorHAnsi" w:cstheme="minorHAnsi"/>
          <w:sz w:val="20"/>
          <w:szCs w:val="20"/>
        </w:rPr>
        <w:t>πλέον</w:t>
      </w:r>
      <w:r w:rsidRPr="00CD2DD3">
        <w:rPr>
          <w:rFonts w:asciiTheme="minorHAnsi" w:hAnsiTheme="minorHAnsi" w:cstheme="minorHAnsi"/>
          <w:sz w:val="20"/>
          <w:szCs w:val="20"/>
        </w:rPr>
        <w:t xml:space="preserve"> </w:t>
      </w:r>
      <w:r w:rsidR="00245FF2" w:rsidRPr="00CD2DD3">
        <w:rPr>
          <w:rFonts w:asciiTheme="minorHAnsi" w:hAnsiTheme="minorHAnsi" w:cstheme="minorHAnsi"/>
          <w:sz w:val="20"/>
          <w:szCs w:val="20"/>
        </w:rPr>
        <w:t>συμφέρουσ</w:t>
      </w:r>
      <w:r w:rsidR="000B3D5E" w:rsidRPr="00CD2DD3">
        <w:rPr>
          <w:rFonts w:asciiTheme="minorHAnsi" w:hAnsiTheme="minorHAnsi" w:cstheme="minorHAnsi"/>
          <w:sz w:val="20"/>
          <w:szCs w:val="20"/>
        </w:rPr>
        <w:t xml:space="preserve">α από οικονομική </w:t>
      </w:r>
      <w:r w:rsidR="002E5477">
        <w:rPr>
          <w:rFonts w:asciiTheme="minorHAnsi" w:hAnsiTheme="minorHAnsi" w:cstheme="minorHAnsi"/>
          <w:sz w:val="20"/>
          <w:szCs w:val="20"/>
        </w:rPr>
        <w:t xml:space="preserve">άποψη προσφορά </w:t>
      </w:r>
      <w:r w:rsidR="00023FDB">
        <w:rPr>
          <w:rFonts w:asciiTheme="minorHAnsi" w:hAnsiTheme="minorHAnsi" w:cstheme="minorHAnsi"/>
          <w:sz w:val="20"/>
          <w:szCs w:val="20"/>
        </w:rPr>
        <w:t>αποκλειστικά</w:t>
      </w:r>
      <w:r w:rsidR="002E5477">
        <w:rPr>
          <w:rFonts w:asciiTheme="minorHAnsi" w:hAnsiTheme="minorHAnsi" w:cstheme="minorHAnsi"/>
          <w:sz w:val="20"/>
          <w:szCs w:val="20"/>
        </w:rPr>
        <w:t xml:space="preserve"> βάσει </w:t>
      </w:r>
      <w:r w:rsidR="002E5477" w:rsidRPr="00461BA1">
        <w:rPr>
          <w:rFonts w:asciiTheme="minorHAnsi" w:hAnsiTheme="minorHAnsi" w:cstheme="minorHAnsi"/>
          <w:sz w:val="20"/>
          <w:szCs w:val="20"/>
          <w:u w:val="single"/>
        </w:rPr>
        <w:t>τιμή</w:t>
      </w:r>
      <w:r w:rsidR="002A27FC" w:rsidRPr="00461BA1">
        <w:rPr>
          <w:rFonts w:asciiTheme="minorHAnsi" w:hAnsiTheme="minorHAnsi" w:cstheme="minorHAnsi"/>
          <w:sz w:val="20"/>
          <w:szCs w:val="20"/>
          <w:u w:val="single"/>
        </w:rPr>
        <w:t xml:space="preserve">ς </w:t>
      </w:r>
      <w:r w:rsidR="002A27FC" w:rsidRPr="002A27FC">
        <w:rPr>
          <w:rFonts w:asciiTheme="minorHAnsi" w:hAnsiTheme="minorHAnsi" w:cstheme="minorHAnsi"/>
          <w:sz w:val="20"/>
          <w:szCs w:val="20"/>
          <w:u w:val="single"/>
        </w:rPr>
        <w:t xml:space="preserve">μονάδας </w:t>
      </w:r>
      <w:r w:rsidR="002E5477" w:rsidRPr="002A27FC">
        <w:rPr>
          <w:rFonts w:asciiTheme="minorHAnsi" w:hAnsiTheme="minorHAnsi" w:cstheme="minorHAnsi"/>
          <w:sz w:val="20"/>
          <w:szCs w:val="20"/>
          <w:u w:val="single"/>
        </w:rPr>
        <w:t>γ</w:t>
      </w:r>
      <w:r w:rsidR="002E5477" w:rsidRPr="00CF66B2">
        <w:rPr>
          <w:rFonts w:asciiTheme="minorHAnsi" w:hAnsiTheme="minorHAnsi" w:cstheme="minorHAnsi"/>
          <w:sz w:val="20"/>
          <w:szCs w:val="20"/>
          <w:u w:val="single"/>
        </w:rPr>
        <w:t xml:space="preserve">ια κάθε </w:t>
      </w:r>
      <w:r w:rsidR="00E95F0C">
        <w:rPr>
          <w:rFonts w:asciiTheme="minorHAnsi" w:hAnsiTheme="minorHAnsi" w:cstheme="minorHAnsi"/>
          <w:sz w:val="20"/>
          <w:szCs w:val="20"/>
          <w:u w:val="single"/>
        </w:rPr>
        <w:t>τμήμα</w:t>
      </w:r>
      <w:r w:rsidR="00A87319">
        <w:rPr>
          <w:rFonts w:asciiTheme="minorHAnsi" w:hAnsiTheme="minorHAnsi" w:cstheme="minorHAnsi"/>
          <w:sz w:val="20"/>
          <w:szCs w:val="20"/>
          <w:u w:val="single"/>
        </w:rPr>
        <w:t>/είδος</w:t>
      </w:r>
      <w:r w:rsidR="00E95F0C">
        <w:rPr>
          <w:rFonts w:asciiTheme="minorHAnsi" w:hAnsiTheme="minorHAnsi" w:cstheme="minorHAnsi"/>
          <w:sz w:val="20"/>
          <w:szCs w:val="20"/>
          <w:u w:val="single"/>
        </w:rPr>
        <w:t xml:space="preserve"> </w:t>
      </w:r>
      <w:r w:rsidR="009D5F3C">
        <w:rPr>
          <w:rFonts w:asciiTheme="minorHAnsi" w:hAnsiTheme="minorHAnsi" w:cstheme="minorHAnsi"/>
          <w:sz w:val="20"/>
          <w:szCs w:val="20"/>
        </w:rPr>
        <w:t>(</w:t>
      </w:r>
      <w:r w:rsidR="00A87319">
        <w:rPr>
          <w:rFonts w:asciiTheme="minorHAnsi" w:hAnsiTheme="minorHAnsi" w:cstheme="minorHAnsi"/>
          <w:sz w:val="20"/>
          <w:szCs w:val="20"/>
        </w:rPr>
        <w:t>Α1 και Α2</w:t>
      </w:r>
      <w:r w:rsidR="002E5477">
        <w:rPr>
          <w:rFonts w:asciiTheme="minorHAnsi" w:hAnsiTheme="minorHAnsi" w:cstheme="minorHAnsi"/>
          <w:sz w:val="20"/>
          <w:szCs w:val="20"/>
        </w:rPr>
        <w:t>)</w:t>
      </w:r>
      <w:r w:rsidR="00E95F0C">
        <w:rPr>
          <w:rFonts w:asciiTheme="minorHAnsi" w:hAnsiTheme="minorHAnsi" w:cstheme="minorHAnsi"/>
          <w:sz w:val="20"/>
          <w:szCs w:val="20"/>
        </w:rPr>
        <w:t xml:space="preserve">. </w:t>
      </w:r>
    </w:p>
    <w:p w:rsidR="0081415F" w:rsidRPr="00CD2DD3" w:rsidRDefault="001A5497" w:rsidP="00943B13">
      <w:pPr>
        <w:pStyle w:val="Heading1"/>
        <w:numPr>
          <w:ilvl w:val="0"/>
          <w:numId w:val="16"/>
        </w:numPr>
        <w:pBdr>
          <w:bottom w:val="single" w:sz="8" w:space="0" w:color="5B9BD5" w:themeColor="accent1"/>
        </w:pBdr>
        <w:spacing w:after="60" w:line="240" w:lineRule="auto"/>
        <w:ind w:left="431" w:hanging="431"/>
        <w:contextualSpacing w:val="0"/>
        <w:rPr>
          <w:rFonts w:cstheme="minorHAnsi"/>
          <w:sz w:val="20"/>
          <w:szCs w:val="20"/>
        </w:rPr>
      </w:pPr>
      <w:bookmarkStart w:id="14" w:name="_Toc5619770"/>
      <w:r w:rsidRPr="00CD2DD3">
        <w:rPr>
          <w:rFonts w:cstheme="minorHAnsi"/>
          <w:sz w:val="20"/>
          <w:szCs w:val="20"/>
        </w:rPr>
        <w:t xml:space="preserve">ΠΡΟΥΠΟΘΕΣΕΙΣ ΣΥΜΜΕΤΟΧΗΣ </w:t>
      </w:r>
      <w:r w:rsidR="00DC7114">
        <w:rPr>
          <w:rFonts w:cstheme="minorHAnsi"/>
          <w:b w:val="0"/>
          <w:i/>
          <w:sz w:val="20"/>
          <w:szCs w:val="20"/>
        </w:rPr>
        <w:t>(Άρ. 73, 74 και 75 του ν</w:t>
      </w:r>
      <w:r w:rsidRPr="00C64006">
        <w:rPr>
          <w:rFonts w:cstheme="minorHAnsi"/>
          <w:b w:val="0"/>
          <w:i/>
          <w:sz w:val="20"/>
          <w:szCs w:val="20"/>
        </w:rPr>
        <w:t>. 4412/2016)</w:t>
      </w:r>
      <w:bookmarkEnd w:id="14"/>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Οι προϋποθέσεις συμμετοχής στο διαγωνισμό περιγράφονται στο παρόν άρθρο και αποτυπώνονται στο Τυποποιημένο Έντυπο Υπεύθυνης Δήλωσης (εφεξής ΤΕΥΔ), 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w:t>
      </w:r>
      <w:r w:rsidR="00F26E04">
        <w:rPr>
          <w:rFonts w:asciiTheme="minorHAnsi" w:hAnsiTheme="minorHAnsi" w:cstheme="minorHAnsi"/>
          <w:sz w:val="20"/>
          <w:szCs w:val="20"/>
        </w:rPr>
        <w:t>ι σε μία από τις καταστάσεις του άρθρου 73 παρ. 1,</w:t>
      </w:r>
      <w:r w:rsidRPr="00CD2DD3">
        <w:rPr>
          <w:rFonts w:asciiTheme="minorHAnsi" w:hAnsiTheme="minorHAnsi" w:cstheme="minorHAnsi"/>
          <w:sz w:val="20"/>
          <w:szCs w:val="20"/>
        </w:rPr>
        <w:t xml:space="preserve"> 2 και  παρ 4 </w:t>
      </w:r>
      <w:r w:rsidR="00F26E04">
        <w:rPr>
          <w:rFonts w:asciiTheme="minorHAnsi" w:hAnsiTheme="minorHAnsi" w:cstheme="minorHAnsi"/>
          <w:sz w:val="20"/>
          <w:szCs w:val="20"/>
        </w:rPr>
        <w:t>περ</w:t>
      </w:r>
      <w:r w:rsidR="001B3C87">
        <w:rPr>
          <w:rFonts w:asciiTheme="minorHAnsi" w:hAnsiTheme="minorHAnsi" w:cstheme="minorHAnsi"/>
          <w:sz w:val="20"/>
          <w:szCs w:val="20"/>
        </w:rPr>
        <w:t xml:space="preserve">. β </w:t>
      </w:r>
      <w:r w:rsidRPr="00CD2DD3">
        <w:rPr>
          <w:rFonts w:asciiTheme="minorHAnsi" w:hAnsiTheme="minorHAnsi" w:cstheme="minorHAnsi"/>
          <w:sz w:val="20"/>
          <w:szCs w:val="20"/>
        </w:rPr>
        <w:t>του Ν. 4412/2016</w:t>
      </w:r>
      <w:r w:rsidR="00F26E04">
        <w:rPr>
          <w:rFonts w:asciiTheme="minorHAnsi" w:hAnsiTheme="minorHAnsi" w:cstheme="minorHAnsi"/>
          <w:sz w:val="20"/>
          <w:szCs w:val="20"/>
        </w:rPr>
        <w:t xml:space="preserve"> (Λόγοι αποκλεισμού)</w:t>
      </w:r>
      <w:r w:rsidRPr="00CD2DD3">
        <w:rPr>
          <w:rFonts w:asciiTheme="minorHAnsi" w:hAnsiTheme="minorHAnsi" w:cstheme="minorHAnsi"/>
          <w:sz w:val="20"/>
          <w:szCs w:val="20"/>
        </w:rPr>
        <w:t>.</w:t>
      </w:r>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p>
    <w:p w:rsidR="0081415F" w:rsidRPr="00674B83" w:rsidRDefault="00C853BA" w:rsidP="00943B13">
      <w:pPr>
        <w:pStyle w:val="Default"/>
        <w:numPr>
          <w:ilvl w:val="0"/>
          <w:numId w:val="17"/>
        </w:numPr>
        <w:ind w:left="284" w:hanging="284"/>
        <w:rPr>
          <w:rFonts w:asciiTheme="minorHAnsi" w:hAnsiTheme="minorHAnsi" w:cstheme="minorHAnsi"/>
          <w:color w:val="auto"/>
          <w:sz w:val="20"/>
          <w:szCs w:val="20"/>
        </w:rPr>
      </w:pPr>
      <w:r w:rsidRPr="00674B83">
        <w:rPr>
          <w:rFonts w:asciiTheme="minorHAnsi" w:hAnsiTheme="minorHAnsi" w:cstheme="minorHAnsi"/>
          <w:b/>
          <w:bCs/>
          <w:color w:val="auto"/>
          <w:sz w:val="20"/>
          <w:szCs w:val="20"/>
        </w:rPr>
        <w:t xml:space="preserve">1 </w:t>
      </w:r>
      <w:r w:rsidR="0081415F" w:rsidRPr="00674B83">
        <w:rPr>
          <w:rFonts w:asciiTheme="minorHAnsi" w:hAnsiTheme="minorHAnsi" w:cstheme="minorHAnsi"/>
          <w:b/>
          <w:bCs/>
          <w:color w:val="auto"/>
          <w:sz w:val="20"/>
          <w:szCs w:val="20"/>
        </w:rPr>
        <w:t xml:space="preserve">ΤΕΥΔ  </w:t>
      </w:r>
      <w:r w:rsidR="0081415F" w:rsidRPr="00674B83">
        <w:rPr>
          <w:rFonts w:asciiTheme="minorHAnsi" w:hAnsiTheme="minorHAnsi" w:cstheme="minorHAnsi"/>
          <w:i/>
          <w:iCs/>
          <w:color w:val="auto"/>
          <w:sz w:val="20"/>
          <w:szCs w:val="20"/>
        </w:rPr>
        <w:t>(Άρθρο 79 παρ. 4 του ν. 4412/2016)</w:t>
      </w:r>
    </w:p>
    <w:p w:rsidR="00085B03" w:rsidRPr="005F0959" w:rsidRDefault="00085B03" w:rsidP="00D64600">
      <w:pPr>
        <w:tabs>
          <w:tab w:val="left" w:pos="2974"/>
        </w:tabs>
        <w:rPr>
          <w:rFonts w:asciiTheme="minorHAnsi" w:hAnsiTheme="minorHAnsi" w:cstheme="minorHAnsi"/>
          <w:sz w:val="20"/>
          <w:szCs w:val="20"/>
        </w:rPr>
      </w:pPr>
      <w:r w:rsidRPr="00085B03">
        <w:rPr>
          <w:color w:val="000000"/>
          <w:sz w:val="20"/>
          <w:u w:val="single"/>
        </w:rPr>
        <w:t>Το ΤΕΥΔ της παρούσας διαδικασίας σύναψης σύμβασης</w:t>
      </w:r>
      <w:r w:rsidRPr="00085B03">
        <w:rPr>
          <w:color w:val="000000"/>
          <w:sz w:val="20"/>
        </w:rPr>
        <w:t xml:space="preserve"> διαμορφώθηκε σύμφωνα με τις Κατευθυντήριες Οδηγίες 15 (ΑΔΑ: ΩΧ0ΓΟΞΤΒ-ΑΚΗ) και 23 (ΑΔΑ:Ψ3ΗΙΟΞΤΒ-Κ3Ε) της ΕΑΑΔΗΣΥ </w:t>
      </w:r>
      <w:r w:rsidRPr="00085B03">
        <w:rPr>
          <w:color w:val="000000"/>
          <w:sz w:val="20"/>
          <w:u w:val="single"/>
        </w:rPr>
        <w:t>και διατίθεται στους οικονομικούς φορείς ελεύθερα και άμεσα, μέσω της ιστοσελίδας της ΑΑΔΕ</w:t>
      </w:r>
      <w:r w:rsidR="00F94152">
        <w:rPr>
          <w:color w:val="000000"/>
          <w:sz w:val="20"/>
        </w:rPr>
        <w:t xml:space="preserve"> σε επεξεργάσιμη μορφή</w:t>
      </w:r>
      <w:r w:rsidRPr="00085B03">
        <w:rPr>
          <w:color w:val="000000"/>
          <w:sz w:val="20"/>
        </w:rPr>
        <w:t xml:space="preserve">, αναρτημένο επικουρικά μαζί με τα λοιπά έγγραφα της σύμβασης για τη διευκόλυνση των οικονομικών φορέων προκειμένου να </w:t>
      </w:r>
      <w:r w:rsidRPr="00085B03">
        <w:rPr>
          <w:color w:val="000000"/>
          <w:sz w:val="20"/>
          <w:u w:val="single"/>
        </w:rPr>
        <w:t xml:space="preserve">το συμπληρώσουν, να το </w:t>
      </w:r>
      <w:r w:rsidRPr="005F0959">
        <w:rPr>
          <w:color w:val="000000"/>
          <w:sz w:val="20"/>
          <w:szCs w:val="20"/>
          <w:u w:val="single"/>
        </w:rPr>
        <w:t xml:space="preserve">υπογράψουν και το υποβάλουν στην </w:t>
      </w:r>
      <w:r w:rsidR="00F94152">
        <w:rPr>
          <w:color w:val="000000"/>
          <w:sz w:val="20"/>
          <w:szCs w:val="20"/>
          <w:u w:val="single"/>
        </w:rPr>
        <w:t>Αναθέτουσα Α</w:t>
      </w:r>
      <w:r w:rsidRPr="005F0959">
        <w:rPr>
          <w:color w:val="000000"/>
          <w:sz w:val="20"/>
          <w:szCs w:val="20"/>
          <w:u w:val="single"/>
        </w:rPr>
        <w:t>ρχή</w:t>
      </w:r>
      <w:r w:rsidRPr="005F0959">
        <w:rPr>
          <w:color w:val="000000"/>
          <w:sz w:val="20"/>
          <w:szCs w:val="20"/>
        </w:rPr>
        <w:t xml:space="preserve"> </w:t>
      </w:r>
      <w:r w:rsidRPr="005F0959">
        <w:rPr>
          <w:bCs/>
          <w:color w:val="000000"/>
          <w:sz w:val="20"/>
          <w:szCs w:val="20"/>
        </w:rPr>
        <w:t>σε έντυπη μορφή.</w:t>
      </w:r>
    </w:p>
    <w:p w:rsidR="0081415F" w:rsidRPr="005F0959" w:rsidRDefault="0081415F" w:rsidP="00D64600">
      <w:pPr>
        <w:tabs>
          <w:tab w:val="left" w:pos="2974"/>
        </w:tabs>
        <w:rPr>
          <w:rFonts w:asciiTheme="minorHAnsi" w:hAnsiTheme="minorHAnsi" w:cstheme="minorHAnsi"/>
          <w:sz w:val="20"/>
          <w:szCs w:val="20"/>
        </w:rPr>
      </w:pPr>
      <w:r w:rsidRPr="005F0959">
        <w:rPr>
          <w:rFonts w:asciiTheme="minorHAnsi" w:hAnsiTheme="minorHAnsi" w:cstheme="minorHAnsi"/>
          <w:sz w:val="20"/>
          <w:szCs w:val="20"/>
        </w:rPr>
        <w:t xml:space="preserve">Οι </w:t>
      </w:r>
      <w:r w:rsidR="00037616" w:rsidRPr="005F0959">
        <w:rPr>
          <w:b/>
          <w:bCs/>
          <w:color w:val="000000"/>
          <w:sz w:val="20"/>
          <w:szCs w:val="20"/>
        </w:rPr>
        <w:t>προϋποθέσεις – απαιτήσεις συμμετοχής</w:t>
      </w:r>
      <w:r w:rsidRPr="005F0959">
        <w:rPr>
          <w:rFonts w:asciiTheme="minorHAnsi" w:hAnsiTheme="minorHAnsi" w:cstheme="minorHAnsi"/>
          <w:sz w:val="20"/>
          <w:szCs w:val="20"/>
        </w:rPr>
        <w:t>, έτσι όπως αποτυπώνονται στο ΤΕΥΔ</w:t>
      </w:r>
      <w:r w:rsidR="009F550C" w:rsidRPr="005F0959">
        <w:rPr>
          <w:rFonts w:asciiTheme="minorHAnsi" w:hAnsiTheme="minorHAnsi" w:cstheme="minorHAnsi"/>
          <w:sz w:val="20"/>
          <w:szCs w:val="20"/>
        </w:rPr>
        <w:t xml:space="preserve">,  </w:t>
      </w:r>
      <w:r w:rsidRPr="005F0959">
        <w:rPr>
          <w:rFonts w:asciiTheme="minorHAnsi" w:hAnsiTheme="minorHAnsi" w:cstheme="minorHAnsi"/>
          <w:sz w:val="20"/>
          <w:szCs w:val="20"/>
        </w:rPr>
        <w:t xml:space="preserve">το οποίο αποτελεί αναπόσπαστο τμήμα της παρούσας </w:t>
      </w:r>
      <w:r w:rsidR="00F94152">
        <w:rPr>
          <w:rFonts w:asciiTheme="minorHAnsi" w:hAnsiTheme="minorHAnsi" w:cstheme="minorHAnsi"/>
          <w:sz w:val="20"/>
          <w:szCs w:val="20"/>
        </w:rPr>
        <w:t>(</w:t>
      </w:r>
      <w:r w:rsidR="00BF45D5">
        <w:rPr>
          <w:rFonts w:asciiTheme="minorHAnsi" w:hAnsiTheme="minorHAnsi" w:cstheme="minorHAnsi"/>
          <w:sz w:val="20"/>
          <w:szCs w:val="20"/>
        </w:rPr>
        <w:t>ΠΑΡΑΡΤΗΜΑ Ε</w:t>
      </w:r>
      <w:r w:rsidR="00BF45D5" w:rsidRPr="005F0959">
        <w:rPr>
          <w:rFonts w:asciiTheme="minorHAnsi" w:hAnsiTheme="minorHAnsi" w:cstheme="minorHAnsi"/>
          <w:sz w:val="20"/>
          <w:szCs w:val="20"/>
        </w:rPr>
        <w:t>’</w:t>
      </w:r>
      <w:r w:rsidR="00BF45D5">
        <w:t xml:space="preserve">: </w:t>
      </w:r>
      <w:r w:rsidR="00BF45D5" w:rsidRPr="00157144">
        <w:rPr>
          <w:sz w:val="20"/>
          <w:szCs w:val="20"/>
        </w:rPr>
        <w:t>ΤΥΠΟΠΟΙΗΜΕΝΟ ΕΝΤΥΠΟ ΥΠΕΥΘΥΝΗΣ ΔΗΛΩΣΗΣ (ΤΕΥΔ</w:t>
      </w:r>
      <w:r w:rsidR="00E07D02" w:rsidRPr="00157144">
        <w:rPr>
          <w:rFonts w:asciiTheme="minorHAnsi" w:hAnsiTheme="minorHAnsi" w:cstheme="minorHAnsi"/>
          <w:sz w:val="20"/>
          <w:szCs w:val="20"/>
        </w:rPr>
        <w:t>)</w:t>
      </w:r>
      <w:r w:rsidR="00BF45D5" w:rsidRPr="00157144">
        <w:rPr>
          <w:rFonts w:asciiTheme="minorHAnsi" w:hAnsiTheme="minorHAnsi" w:cstheme="minorHAnsi"/>
          <w:sz w:val="20"/>
          <w:szCs w:val="20"/>
        </w:rPr>
        <w:t>)</w:t>
      </w:r>
      <w:r w:rsidR="005F0959" w:rsidRPr="00157144">
        <w:rPr>
          <w:rFonts w:asciiTheme="minorHAnsi" w:hAnsiTheme="minorHAnsi" w:cstheme="minorHAnsi"/>
          <w:sz w:val="20"/>
          <w:szCs w:val="20"/>
        </w:rPr>
        <w:t xml:space="preserve"> </w:t>
      </w:r>
      <w:r w:rsidRPr="00157144">
        <w:rPr>
          <w:rFonts w:asciiTheme="minorHAnsi" w:hAnsiTheme="minorHAnsi" w:cstheme="minorHAnsi"/>
          <w:sz w:val="20"/>
          <w:szCs w:val="20"/>
        </w:rPr>
        <w:t>είναι</w:t>
      </w:r>
      <w:r w:rsidRPr="005F0959">
        <w:rPr>
          <w:rFonts w:asciiTheme="minorHAnsi" w:hAnsiTheme="minorHAnsi" w:cstheme="minorHAnsi"/>
          <w:sz w:val="20"/>
          <w:szCs w:val="20"/>
        </w:rPr>
        <w:t xml:space="preserve"> οι εξής:</w:t>
      </w:r>
    </w:p>
    <w:p w:rsidR="00B14099" w:rsidRPr="00B93A1F" w:rsidRDefault="00B14099" w:rsidP="005B723F">
      <w:pPr>
        <w:spacing w:after="0" w:line="240" w:lineRule="auto"/>
        <w:contextualSpacing/>
        <w:rPr>
          <w:b/>
          <w:sz w:val="20"/>
        </w:rPr>
      </w:pPr>
      <w:bookmarkStart w:id="15" w:name="_Toc525298452"/>
    </w:p>
    <w:p w:rsidR="00B14099" w:rsidRPr="00B93A1F" w:rsidRDefault="00B14099" w:rsidP="005B723F">
      <w:pPr>
        <w:spacing w:after="0" w:line="240" w:lineRule="auto"/>
        <w:contextualSpacing/>
        <w:rPr>
          <w:b/>
          <w:sz w:val="20"/>
        </w:rPr>
      </w:pPr>
    </w:p>
    <w:p w:rsidR="00F67AD2" w:rsidRPr="005B723F" w:rsidRDefault="00F67AD2" w:rsidP="005B723F">
      <w:pPr>
        <w:spacing w:after="0" w:line="240" w:lineRule="auto"/>
        <w:contextualSpacing/>
        <w:rPr>
          <w:b/>
          <w:sz w:val="20"/>
        </w:rPr>
      </w:pPr>
      <w:r w:rsidRPr="005B723F">
        <w:rPr>
          <w:b/>
          <w:sz w:val="20"/>
        </w:rPr>
        <w:lastRenderedPageBreak/>
        <w:t>Λόγοι αποκλεισμού</w:t>
      </w:r>
      <w:bookmarkEnd w:id="15"/>
    </w:p>
    <w:p w:rsidR="00F67AD2" w:rsidRPr="00B14099" w:rsidRDefault="00F67AD2" w:rsidP="00782895">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1BC3" w:rsidRPr="00B14099" w:rsidRDefault="00531BC3" w:rsidP="00782895">
      <w:pPr>
        <w:rPr>
          <w:sz w:val="20"/>
          <w:szCs w:val="20"/>
        </w:rPr>
      </w:pPr>
    </w:p>
    <w:p w:rsidR="00F67AD2" w:rsidRPr="00C82B51" w:rsidRDefault="00D6116F" w:rsidP="00F67AD2">
      <w:pPr>
        <w:spacing w:after="0"/>
        <w:contextualSpacing/>
        <w:rPr>
          <w:b/>
          <w:sz w:val="20"/>
          <w:szCs w:val="20"/>
        </w:rPr>
      </w:pPr>
      <w:r>
        <w:rPr>
          <w:b/>
          <w:bCs/>
          <w:sz w:val="20"/>
          <w:szCs w:val="20"/>
        </w:rPr>
        <w:t xml:space="preserve">Α. </w:t>
      </w:r>
      <w:r w:rsidR="00F67AD2" w:rsidRPr="00C82B51">
        <w:rPr>
          <w:b/>
          <w:sz w:val="20"/>
          <w:szCs w:val="20"/>
        </w:rPr>
        <w:t>Λόγοι που σχετίζονται με ποινικές καταδίκες</w:t>
      </w:r>
    </w:p>
    <w:p w:rsidR="00F67AD2" w:rsidRPr="00C82B51" w:rsidRDefault="00F67AD2" w:rsidP="00F67AD2">
      <w:pPr>
        <w:spacing w:after="0"/>
        <w:contextualSpacing/>
        <w:rPr>
          <w:sz w:val="20"/>
          <w:szCs w:val="20"/>
        </w:rPr>
      </w:pPr>
      <w:r w:rsidRPr="00C82B51">
        <w:rPr>
          <w:sz w:val="20"/>
          <w:szCs w:val="20"/>
        </w:rPr>
        <w:t xml:space="preserve">Όταν υπάρχει σε βάρος του </w:t>
      </w:r>
      <w:r w:rsidRPr="00C82B51">
        <w:rPr>
          <w:sz w:val="20"/>
          <w:szCs w:val="20"/>
          <w:u w:val="single"/>
        </w:rPr>
        <w:t>αμετάκλητη</w:t>
      </w:r>
      <w:r w:rsidR="00C46BBB">
        <w:rPr>
          <w:rStyle w:val="FootnoteReference2"/>
        </w:rPr>
        <w:t xml:space="preserve"> </w:t>
      </w:r>
      <w:r w:rsidRPr="00C82B51">
        <w:rPr>
          <w:sz w:val="20"/>
          <w:szCs w:val="20"/>
        </w:rPr>
        <w:t xml:space="preserve">καταδικαστική απόφαση για έναν από τους ακόλουθους λόγους: </w:t>
      </w:r>
    </w:p>
    <w:p w:rsidR="00F67AD2" w:rsidRPr="00C82B51" w:rsidRDefault="00F67AD2" w:rsidP="00F67AD2">
      <w:pPr>
        <w:spacing w:after="0"/>
        <w:contextualSpacing/>
        <w:rPr>
          <w:sz w:val="20"/>
          <w:szCs w:val="20"/>
        </w:rPr>
      </w:pPr>
      <w:r w:rsidRPr="00C82B51">
        <w:rPr>
          <w:b/>
          <w:sz w:val="20"/>
          <w:szCs w:val="20"/>
        </w:rPr>
        <w:t>α) συμμετοχή σε εγκληματική οργάνωση,</w:t>
      </w:r>
      <w:r w:rsidRPr="00C82B51">
        <w:rPr>
          <w:sz w:val="20"/>
          <w:szCs w:val="20"/>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F67AD2" w:rsidRPr="00BA1C6C" w:rsidRDefault="00F67AD2" w:rsidP="00F67AD2">
      <w:pPr>
        <w:spacing w:after="0"/>
        <w:contextualSpacing/>
        <w:rPr>
          <w:sz w:val="20"/>
          <w:szCs w:val="20"/>
        </w:rPr>
      </w:pPr>
      <w:r w:rsidRPr="00C82B51">
        <w:rPr>
          <w:b/>
          <w:sz w:val="20"/>
          <w:szCs w:val="20"/>
        </w:rPr>
        <w:t>β) δωροδοκία,</w:t>
      </w:r>
      <w:r w:rsidRPr="00C82B51">
        <w:rPr>
          <w:sz w:val="20"/>
          <w:szCs w:val="20"/>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w:t>
      </w:r>
      <w:r w:rsidRPr="00BA1C6C">
        <w:rPr>
          <w:sz w:val="20"/>
          <w:szCs w:val="20"/>
        </w:rPr>
        <w:t xml:space="preserve">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67AD2" w:rsidRPr="00BA1C6C" w:rsidRDefault="00F67AD2" w:rsidP="00F67AD2">
      <w:pPr>
        <w:spacing w:after="0"/>
        <w:contextualSpacing/>
        <w:rPr>
          <w:sz w:val="20"/>
          <w:szCs w:val="20"/>
        </w:rPr>
      </w:pPr>
      <w:r w:rsidRPr="00BA1C6C">
        <w:rPr>
          <w:b/>
          <w:sz w:val="20"/>
          <w:szCs w:val="20"/>
        </w:rPr>
        <w:t>γ) απάτη,</w:t>
      </w:r>
      <w:r w:rsidRPr="00BA1C6C">
        <w:rPr>
          <w:sz w:val="20"/>
          <w:szCs w:val="20"/>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67AD2" w:rsidRPr="00BA1C6C" w:rsidRDefault="00F67AD2" w:rsidP="00F67AD2">
      <w:pPr>
        <w:spacing w:after="0"/>
        <w:contextualSpacing/>
        <w:rPr>
          <w:sz w:val="20"/>
          <w:szCs w:val="20"/>
        </w:rPr>
      </w:pPr>
      <w:r w:rsidRPr="00BA1C6C">
        <w:rPr>
          <w:b/>
          <w:sz w:val="20"/>
          <w:szCs w:val="20"/>
        </w:rPr>
        <w:t>δ) τρομοκρατικά εγκλήματα ή εγκλήματα συνδεόμενα με τρομοκρατικές δραστηριότητες,</w:t>
      </w:r>
      <w:r w:rsidRPr="00BA1C6C">
        <w:rPr>
          <w:sz w:val="20"/>
          <w:szCs w:val="20"/>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67AD2" w:rsidRPr="00BA1C6C" w:rsidRDefault="00F67AD2" w:rsidP="00F67AD2">
      <w:pPr>
        <w:spacing w:after="0"/>
        <w:contextualSpacing/>
        <w:rPr>
          <w:sz w:val="20"/>
          <w:szCs w:val="20"/>
        </w:rPr>
      </w:pPr>
      <w:r w:rsidRPr="00BA1C6C">
        <w:rPr>
          <w:b/>
          <w:sz w:val="20"/>
          <w:szCs w:val="20"/>
        </w:rPr>
        <w:t>ε) νομιμοποίηση εσόδων από παράνομες δραστηριότητες ή χρηματοδότηση της τρομοκρατίας,</w:t>
      </w:r>
      <w:r w:rsidRPr="00BA1C6C">
        <w:rPr>
          <w:sz w:val="20"/>
          <w:szCs w:val="20"/>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67AD2" w:rsidRPr="00BA1C6C" w:rsidRDefault="00F67AD2" w:rsidP="00ED1572">
      <w:pPr>
        <w:spacing w:after="0"/>
        <w:contextualSpacing/>
        <w:rPr>
          <w:sz w:val="20"/>
          <w:szCs w:val="20"/>
        </w:rPr>
      </w:pPr>
      <w:r w:rsidRPr="00BA1C6C">
        <w:rPr>
          <w:b/>
          <w:sz w:val="20"/>
          <w:szCs w:val="20"/>
        </w:rPr>
        <w:t>στ) παιδική εργασία και άλλες μορφές εμπορίας ανθρώπων,</w:t>
      </w:r>
      <w:r w:rsidRPr="00BA1C6C">
        <w:rPr>
          <w:sz w:val="20"/>
          <w:szCs w:val="20"/>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F67AD2" w:rsidRPr="00BA1C6C" w:rsidRDefault="00F67AD2" w:rsidP="00ED1572">
      <w:pPr>
        <w:rPr>
          <w:sz w:val="20"/>
          <w:szCs w:val="20"/>
        </w:rPr>
      </w:pPr>
      <w:r w:rsidRPr="00BA1C6C">
        <w:rPr>
          <w:sz w:val="20"/>
          <w:szCs w:val="20"/>
        </w:rPr>
        <w:t xml:space="preserve">Ο οικονομικός φορέας αποκλείεται, επίσης, όταν το πρόσωπο εις βάρος του οποίου εκδόθηκε </w:t>
      </w:r>
      <w:r w:rsidRPr="00BA1C6C">
        <w:rPr>
          <w:sz w:val="20"/>
          <w:szCs w:val="20"/>
          <w:u w:val="single"/>
        </w:rPr>
        <w:t>αμετάκλητη καταδικαστική</w:t>
      </w:r>
      <w:r w:rsidRPr="00BA1C6C">
        <w:rPr>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Η υποχρέωση του προηγούμενου εδαφίου αφορά:</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ββ) στις περιπτώσεις ανωνύμων εταιρειών (Α.Ε.), τον διευθύνοντα σύμβουλο, καθώς και όλα τα μέλη του Διοικητικού Συμβουλίου, και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γγ) στις περιπτώσεις των συνεταιρισμών τα μέλη του Διοικητικού Συμβουλίου.</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F67AD2" w:rsidRPr="005F0959" w:rsidRDefault="00F67AD2" w:rsidP="00924FE7">
      <w:pPr>
        <w:spacing w:line="252" w:lineRule="auto"/>
        <w:contextualSpacing/>
        <w:rPr>
          <w:b/>
          <w:bCs/>
          <w:sz w:val="20"/>
          <w:szCs w:val="20"/>
        </w:rPr>
      </w:pPr>
      <w:r w:rsidRPr="00BA1C6C">
        <w:rPr>
          <w:b/>
          <w:sz w:val="20"/>
          <w:szCs w:val="20"/>
        </w:rPr>
        <w:t>Εάν στις ως άνω περιπτώσεις η,</w:t>
      </w:r>
      <w:r w:rsidRPr="00A274D8">
        <w:rPr>
          <w:b/>
          <w:sz w:val="20"/>
          <w:szCs w:val="20"/>
        </w:rPr>
        <w:t xml:space="preserve"> </w:t>
      </w:r>
      <w:r w:rsidRPr="00BA1C6C">
        <w:rPr>
          <w:b/>
          <w:sz w:val="20"/>
          <w:szCs w:val="20"/>
        </w:rPr>
        <w:t xml:space="preserve">(α) έως (στ) η κατά τα ανωτέρω, περίοδος αποκλεισμού δεν έχει καθοριστεί με αμετάκλητη απόφαση, αυτή ανέρχεται σε πέντε (5) έτη από </w:t>
      </w:r>
      <w:r w:rsidRPr="005F0959">
        <w:rPr>
          <w:b/>
          <w:sz w:val="20"/>
          <w:szCs w:val="20"/>
        </w:rPr>
        <w:t>την ημερομηνία της καταδίκης με αμετάκλητη απόφαση</w:t>
      </w:r>
      <w:r w:rsidRPr="005F0959">
        <w:rPr>
          <w:sz w:val="20"/>
          <w:szCs w:val="20"/>
        </w:rPr>
        <w:t xml:space="preserve">. </w:t>
      </w:r>
    </w:p>
    <w:p w:rsidR="00F67AD2" w:rsidRPr="00C82B51" w:rsidRDefault="00F67AD2" w:rsidP="00ED1572">
      <w:pPr>
        <w:rPr>
          <w:bCs/>
          <w:sz w:val="20"/>
          <w:szCs w:val="20"/>
        </w:rPr>
      </w:pPr>
      <w:r w:rsidRPr="005F0959">
        <w:rPr>
          <w:bCs/>
          <w:sz w:val="20"/>
          <w:szCs w:val="20"/>
        </w:rPr>
        <w:t xml:space="preserve">Οι λόγοι αποκλεισμού που σχετίζονται με τις ποινικές καταδίκες αντιστοιχούν στο </w:t>
      </w:r>
      <w:r w:rsidR="005F0959" w:rsidRPr="005F0959">
        <w:rPr>
          <w:bCs/>
          <w:sz w:val="20"/>
          <w:szCs w:val="20"/>
        </w:rPr>
        <w:t>Μέρος ΙΙΙ Α΄ του ΤΕΥΔ</w:t>
      </w:r>
      <w:r w:rsidRPr="005F0959">
        <w:rPr>
          <w:bCs/>
          <w:sz w:val="20"/>
          <w:szCs w:val="20"/>
        </w:rPr>
        <w:t>.</w:t>
      </w:r>
    </w:p>
    <w:p w:rsidR="00F67AD2" w:rsidRPr="00C82B51" w:rsidRDefault="00D6116F" w:rsidP="00ED1572">
      <w:pPr>
        <w:contextualSpacing/>
        <w:rPr>
          <w:sz w:val="20"/>
          <w:szCs w:val="20"/>
        </w:rPr>
      </w:pPr>
      <w:r>
        <w:rPr>
          <w:b/>
          <w:sz w:val="20"/>
          <w:szCs w:val="20"/>
        </w:rPr>
        <w:t xml:space="preserve">Β. </w:t>
      </w:r>
      <w:r w:rsidR="00F67AD2" w:rsidRPr="00C82B51">
        <w:rPr>
          <w:b/>
          <w:sz w:val="20"/>
          <w:szCs w:val="20"/>
        </w:rPr>
        <w:t>Λόγοι που σχετίζονται με την καταβολή φόρων ή εισφορών κοινωνικής ασφάλισης και παραβάσεις της εργατικής νομοθεσίας</w:t>
      </w:r>
    </w:p>
    <w:p w:rsidR="00F67AD2" w:rsidRPr="00C82B51" w:rsidRDefault="00F67AD2" w:rsidP="00ED1572">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στις ακόλουθες περιπτώσεις :</w:t>
      </w:r>
    </w:p>
    <w:p w:rsidR="00F67AD2" w:rsidRDefault="00F67AD2" w:rsidP="00ED1572">
      <w:pPr>
        <w:spacing w:after="0"/>
        <w:contextualSpacing/>
        <w:rPr>
          <w:sz w:val="20"/>
          <w:szCs w:val="20"/>
        </w:rPr>
      </w:pPr>
      <w:r w:rsidRPr="00C82B51">
        <w:rPr>
          <w:b/>
          <w:sz w:val="20"/>
          <w:szCs w:val="20"/>
        </w:rPr>
        <w:t>α)</w:t>
      </w:r>
      <w:r w:rsidRPr="00C82B51">
        <w:rPr>
          <w:sz w:val="20"/>
          <w:szCs w:val="20"/>
        </w:rPr>
        <w:t xml:space="preserve"> όταν ο προσφέρων έχει αθετήσει τις υποχρεώσεις του όσον αφορά στην καταβολή φόρων ή εισφορών κοινωνικής</w:t>
      </w:r>
      <w:r w:rsidRPr="00BA1C6C">
        <w:rPr>
          <w:sz w:val="20"/>
          <w:szCs w:val="20"/>
        </w:rPr>
        <w:t xml:space="preserve">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67AD2" w:rsidRPr="00BA1C6C" w:rsidRDefault="00F67AD2" w:rsidP="00ED1572">
      <w:pPr>
        <w:spacing w:after="0"/>
        <w:contextualSpacing/>
        <w:rPr>
          <w:sz w:val="20"/>
          <w:szCs w:val="20"/>
        </w:rPr>
      </w:pPr>
      <w:r w:rsidRPr="00204145">
        <w:rPr>
          <w:b/>
          <w:sz w:val="20"/>
          <w:szCs w:val="20"/>
        </w:rPr>
        <w:lastRenderedPageBreak/>
        <w:t>ή/και</w:t>
      </w:r>
      <w:r w:rsidRPr="00BA1C6C">
        <w:rPr>
          <w:sz w:val="20"/>
          <w:szCs w:val="20"/>
        </w:rPr>
        <w:t xml:space="preserve">  </w:t>
      </w:r>
    </w:p>
    <w:p w:rsidR="00F67AD2" w:rsidRPr="00BA1C6C" w:rsidRDefault="00F67AD2" w:rsidP="00ED1572">
      <w:pPr>
        <w:spacing w:after="0"/>
        <w:contextualSpacing/>
        <w:rPr>
          <w:sz w:val="20"/>
          <w:szCs w:val="20"/>
        </w:rPr>
      </w:pPr>
      <w:r w:rsidRPr="00BA1C6C">
        <w:rPr>
          <w:b/>
          <w:sz w:val="20"/>
          <w:szCs w:val="20"/>
        </w:rPr>
        <w:t>β)</w:t>
      </w:r>
      <w:r w:rsidRPr="00BA1C6C">
        <w:rPr>
          <w:sz w:val="20"/>
          <w:szCs w:val="20"/>
        </w:rPr>
        <w:t xml:space="preserve">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F67AD2" w:rsidRPr="00BA1C6C" w:rsidRDefault="00F67AD2" w:rsidP="00ED1572">
      <w:pPr>
        <w:rPr>
          <w:sz w:val="20"/>
          <w:szCs w:val="20"/>
        </w:rPr>
      </w:pPr>
      <w:r w:rsidRPr="00BA1C6C">
        <w:rPr>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F67AD2" w:rsidRPr="00ED1572" w:rsidRDefault="00F67AD2" w:rsidP="00ED1572">
      <w:pPr>
        <w:spacing w:after="0"/>
        <w:contextualSpacing/>
        <w:rPr>
          <w:sz w:val="20"/>
          <w:szCs w:val="20"/>
          <w:u w:val="single"/>
        </w:rPr>
      </w:pPr>
      <w:r w:rsidRPr="00BA1C6C">
        <w:rPr>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w:t>
      </w:r>
      <w:r w:rsidRPr="00ED1572">
        <w:rPr>
          <w:sz w:val="20"/>
          <w:szCs w:val="20"/>
          <w:u w:val="single"/>
        </w:rPr>
        <w:t xml:space="preserve">είτε υπαγόμενος σε δεσμευτικό διακανονισμό για την καταβολή τους. </w:t>
      </w:r>
    </w:p>
    <w:p w:rsidR="00F67AD2" w:rsidRPr="00ED1572" w:rsidRDefault="00F67AD2" w:rsidP="00ED1572">
      <w:pPr>
        <w:pStyle w:val="a1"/>
        <w:spacing w:after="0"/>
        <w:contextualSpacing/>
        <w:rPr>
          <w:b/>
          <w:sz w:val="20"/>
          <w:szCs w:val="20"/>
          <w:u w:val="single"/>
          <w:lang w:val="el-GR"/>
        </w:rPr>
      </w:pPr>
      <w:r w:rsidRPr="00ED1572">
        <w:rPr>
          <w:b/>
          <w:sz w:val="20"/>
          <w:szCs w:val="20"/>
          <w:u w:val="single"/>
          <w:lang w:val="el-GR"/>
        </w:rPr>
        <w:t>ή/και</w:t>
      </w:r>
    </w:p>
    <w:p w:rsidR="00F67AD2" w:rsidRPr="00BA1C6C" w:rsidRDefault="00F67AD2" w:rsidP="00ED1572">
      <w:pPr>
        <w:pStyle w:val="a1"/>
        <w:spacing w:before="120" w:after="0"/>
        <w:contextualSpacing/>
        <w:rPr>
          <w:sz w:val="20"/>
          <w:szCs w:val="20"/>
          <w:lang w:val="el-GR"/>
        </w:rPr>
      </w:pPr>
      <w:r w:rsidRPr="00BA1C6C">
        <w:rPr>
          <w:b/>
          <w:sz w:val="20"/>
          <w:szCs w:val="20"/>
          <w:lang w:val="el-GR"/>
        </w:rPr>
        <w:t>γ)</w:t>
      </w:r>
      <w:r w:rsidRPr="00BA1C6C">
        <w:rPr>
          <w:sz w:val="20"/>
          <w:szCs w:val="20"/>
          <w:lang w:val="el-GR"/>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rsidR="00F67AD2" w:rsidRPr="00BA1C6C" w:rsidRDefault="00F67AD2" w:rsidP="00F67AD2">
      <w:pPr>
        <w:pStyle w:val="a1"/>
        <w:spacing w:before="240" w:after="0"/>
        <w:ind w:left="284"/>
        <w:contextualSpacing/>
        <w:rPr>
          <w:sz w:val="20"/>
          <w:szCs w:val="20"/>
          <w:lang w:val="el-GR"/>
        </w:rPr>
      </w:pPr>
      <w:r w:rsidRPr="00BA1C6C">
        <w:rPr>
          <w:sz w:val="20"/>
          <w:szCs w:val="20"/>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
    <w:p w:rsidR="00F67AD2" w:rsidRPr="00BA1C6C" w:rsidRDefault="00F67AD2" w:rsidP="00F67AD2">
      <w:pPr>
        <w:pStyle w:val="a1"/>
        <w:spacing w:before="120" w:after="0"/>
        <w:ind w:left="284"/>
        <w:contextualSpacing/>
        <w:rPr>
          <w:sz w:val="20"/>
          <w:szCs w:val="20"/>
          <w:lang w:val="el-GR"/>
        </w:rPr>
      </w:pPr>
      <w:r w:rsidRPr="00BA1C6C">
        <w:rPr>
          <w:sz w:val="20"/>
          <w:szCs w:val="20"/>
          <w:lang w:val="el-GR"/>
        </w:rPr>
        <w:t xml:space="preserve">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F67AD2" w:rsidRPr="00BA1C6C" w:rsidRDefault="00F67AD2" w:rsidP="00F67AD2">
      <w:pPr>
        <w:pStyle w:val="a1"/>
        <w:spacing w:before="120" w:after="0"/>
        <w:ind w:left="284"/>
        <w:contextualSpacing/>
        <w:rPr>
          <w:strike/>
          <w:sz w:val="20"/>
          <w:szCs w:val="20"/>
          <w:lang w:val="el-GR"/>
        </w:rPr>
      </w:pPr>
      <w:r w:rsidRPr="00BA1C6C">
        <w:rPr>
          <w:sz w:val="20"/>
          <w:szCs w:val="20"/>
          <w:lang w:val="el-GR"/>
        </w:rPr>
        <w:t xml:space="preserve">Οι υπό αα΄ και ββ΄ κυρώσεις πρέπει να έχουν αποκτήσει τελεσίδικη και δεσμευτική ισχύ. </w:t>
      </w:r>
    </w:p>
    <w:p w:rsidR="00F67AD2" w:rsidRPr="00C82B51" w:rsidRDefault="00F67AD2" w:rsidP="005F0959">
      <w:pPr>
        <w:spacing w:before="120"/>
        <w:rPr>
          <w:sz w:val="20"/>
          <w:szCs w:val="20"/>
        </w:rPr>
      </w:pPr>
      <w:r w:rsidRPr="005F0959">
        <w:rPr>
          <w:sz w:val="20"/>
          <w:szCs w:val="20"/>
        </w:rPr>
        <w:t xml:space="preserve">Οι λόγοι αποκλεισμού που σχετίζονται με την καταβολή φόρων ή εισφορών κοινωνικής ασφάλισης αντιστοιχούν στο Μέρος ΙΙΙ Β΄ του </w:t>
      </w:r>
      <w:r w:rsidR="005F0959" w:rsidRPr="005F0959">
        <w:rPr>
          <w:sz w:val="20"/>
          <w:szCs w:val="20"/>
        </w:rPr>
        <w:t>ΤΕΥΔ</w:t>
      </w:r>
      <w:r w:rsidRPr="005F0959">
        <w:rPr>
          <w:sz w:val="20"/>
          <w:szCs w:val="20"/>
        </w:rPr>
        <w:t xml:space="preserve">, ενώ οι λόγοι αποκλεισμού που σχετίζονται παραβάσεις της εργατικής νομοθεσίας αντιστοιχούν στο Μέρος ΙΙΙ Γ’ του </w:t>
      </w:r>
      <w:r w:rsidR="005F0959" w:rsidRPr="005F0959">
        <w:rPr>
          <w:sz w:val="20"/>
          <w:szCs w:val="20"/>
        </w:rPr>
        <w:t>ΤΕΥΔ</w:t>
      </w:r>
      <w:r w:rsidRPr="005F0959">
        <w:rPr>
          <w:sz w:val="20"/>
          <w:szCs w:val="20"/>
        </w:rPr>
        <w:t>.</w:t>
      </w:r>
    </w:p>
    <w:p w:rsidR="00F67AD2" w:rsidRPr="00C82B51" w:rsidRDefault="00D6116F" w:rsidP="002C360A">
      <w:pPr>
        <w:contextualSpacing/>
        <w:rPr>
          <w:b/>
          <w:sz w:val="20"/>
          <w:szCs w:val="20"/>
        </w:rPr>
      </w:pPr>
      <w:r>
        <w:rPr>
          <w:b/>
          <w:sz w:val="20"/>
          <w:szCs w:val="20"/>
        </w:rPr>
        <w:t xml:space="preserve">Γ. </w:t>
      </w:r>
      <w:r w:rsidR="00F67AD2" w:rsidRPr="00C82B51">
        <w:rPr>
          <w:b/>
          <w:sz w:val="20"/>
          <w:szCs w:val="20"/>
        </w:rPr>
        <w:t>Λόγοι πο</w:t>
      </w:r>
      <w:r w:rsidR="00302653">
        <w:rPr>
          <w:b/>
          <w:sz w:val="20"/>
          <w:szCs w:val="20"/>
        </w:rPr>
        <w:t xml:space="preserve">υ σχετίζονται με αφερεγγυότητα </w:t>
      </w:r>
      <w:r w:rsidR="00F67AD2" w:rsidRPr="00C82B51">
        <w:rPr>
          <w:b/>
          <w:sz w:val="20"/>
          <w:szCs w:val="20"/>
        </w:rPr>
        <w:t>ή επαγγελματικό παράπτωμα</w:t>
      </w:r>
    </w:p>
    <w:p w:rsidR="00F67AD2" w:rsidRPr="00302653" w:rsidRDefault="00F67AD2" w:rsidP="002C360A">
      <w:pPr>
        <w:rPr>
          <w:sz w:val="20"/>
          <w:szCs w:val="20"/>
        </w:rPr>
      </w:pPr>
      <w:r w:rsidRPr="00302653">
        <w:rPr>
          <w:sz w:val="20"/>
          <w:szCs w:val="20"/>
        </w:rPr>
        <w:t>Αποκλείεται από τη συμμετοχή στη διαδικασία σύναψης της παρούσας σύμβασης, προσφέρων οικονομικός φορέας</w:t>
      </w:r>
      <w:r w:rsidR="002C360A" w:rsidRPr="00302653">
        <w:rPr>
          <w:sz w:val="20"/>
          <w:szCs w:val="20"/>
        </w:rPr>
        <w:t xml:space="preserve">, </w:t>
      </w:r>
      <w:r w:rsidRPr="00302653">
        <w:rPr>
          <w:sz w:val="20"/>
          <w:szCs w:val="20"/>
        </w:rPr>
        <w:t>εάν τελεί υπό πτώχευση</w:t>
      </w:r>
      <w:r w:rsidRPr="00302653">
        <w:rPr>
          <w:b/>
          <w:sz w:val="20"/>
          <w:szCs w:val="20"/>
        </w:rPr>
        <w:t xml:space="preserve"> </w:t>
      </w:r>
      <w:r w:rsidRPr="00302653">
        <w:rPr>
          <w:sz w:val="20"/>
          <w:szCs w:val="20"/>
        </w:rPr>
        <w:t xml:space="preserve">ή έχει υπαχθεί σε διαδικασία εξυγίανσης ή ειδικής </w:t>
      </w:r>
      <w:r w:rsidRPr="00302653">
        <w:rPr>
          <w:b/>
          <w:sz w:val="20"/>
          <w:szCs w:val="20"/>
        </w:rPr>
        <w:t xml:space="preserve">εκκαθάρισης </w:t>
      </w:r>
      <w:r w:rsidRPr="00302653">
        <w:rPr>
          <w:sz w:val="20"/>
          <w:szCs w:val="20"/>
        </w:rPr>
        <w:t>ή τελεί υπό αναγκαστική διαχείριση</w:t>
      </w:r>
      <w:r w:rsidRPr="00302653">
        <w:rPr>
          <w:b/>
          <w:sz w:val="20"/>
          <w:szCs w:val="20"/>
        </w:rPr>
        <w:t xml:space="preserve"> </w:t>
      </w:r>
      <w:r w:rsidRPr="00302653">
        <w:rPr>
          <w:sz w:val="20"/>
          <w:szCs w:val="20"/>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w:t>
      </w:r>
      <w:r w:rsidR="00302653" w:rsidRPr="00302653">
        <w:rPr>
          <w:sz w:val="20"/>
          <w:szCs w:val="20"/>
        </w:rPr>
        <w:t>μενη σε εθνικές διατάξεις νόμου,</w:t>
      </w:r>
      <w:r w:rsidRPr="00302653">
        <w:rPr>
          <w:sz w:val="20"/>
          <w:szCs w:val="20"/>
        </w:rPr>
        <w:t xml:space="preserve"> </w:t>
      </w:r>
      <w:r w:rsidR="00302653" w:rsidRPr="00302653">
        <w:rPr>
          <w:bCs/>
          <w:sz w:val="20"/>
          <w:szCs w:val="20"/>
        </w:rPr>
        <w:t>κατά τα προβλεπόμενα στο άρθρο 73 παρ. 4 υπό στοιχείο β) του Ν. 4412/2016</w:t>
      </w:r>
      <w:r w:rsidR="00302653" w:rsidRPr="00302653">
        <w:rPr>
          <w:bCs/>
          <w:color w:val="000000"/>
          <w:sz w:val="20"/>
          <w:szCs w:val="20"/>
        </w:rPr>
        <w:t>.</w:t>
      </w:r>
    </w:p>
    <w:p w:rsidR="00F67AD2" w:rsidRPr="00501096" w:rsidRDefault="00F67AD2" w:rsidP="002C360A">
      <w:pPr>
        <w:contextualSpacing/>
        <w:rPr>
          <w:sz w:val="20"/>
          <w:szCs w:val="20"/>
          <w:u w:val="single"/>
        </w:rPr>
      </w:pPr>
      <w:r w:rsidRPr="00501096">
        <w:rPr>
          <w:sz w:val="20"/>
          <w:szCs w:val="20"/>
          <w:u w:val="single"/>
        </w:rPr>
        <w:t xml:space="preserve">Εξαίρεση από τον αποκλεισμό </w:t>
      </w:r>
      <w:r>
        <w:rPr>
          <w:sz w:val="20"/>
          <w:szCs w:val="20"/>
          <w:u w:val="single"/>
        </w:rPr>
        <w:t>(περ</w:t>
      </w:r>
      <w:r w:rsidR="000B75EE">
        <w:rPr>
          <w:sz w:val="20"/>
          <w:szCs w:val="20"/>
          <w:u w:val="single"/>
        </w:rPr>
        <w:t>.</w:t>
      </w:r>
      <w:r>
        <w:rPr>
          <w:sz w:val="20"/>
          <w:szCs w:val="20"/>
          <w:u w:val="single"/>
        </w:rPr>
        <w:t xml:space="preserve"> β’ της παρ. 4 </w:t>
      </w:r>
      <w:r w:rsidRPr="00501096">
        <w:rPr>
          <w:sz w:val="20"/>
          <w:szCs w:val="20"/>
          <w:u w:val="single"/>
        </w:rPr>
        <w:t xml:space="preserve">του </w:t>
      </w:r>
      <w:r>
        <w:rPr>
          <w:sz w:val="20"/>
          <w:szCs w:val="20"/>
          <w:u w:val="single"/>
        </w:rPr>
        <w:t>άρθρου 73)</w:t>
      </w:r>
    </w:p>
    <w:p w:rsidR="00F67AD2" w:rsidRPr="00FB13D5" w:rsidRDefault="00F67AD2" w:rsidP="002800C4">
      <w:pPr>
        <w:spacing w:after="0" w:line="240" w:lineRule="auto"/>
        <w:contextualSpacing/>
        <w:rPr>
          <w:sz w:val="20"/>
          <w:szCs w:val="20"/>
        </w:rPr>
      </w:pPr>
      <w:r w:rsidRPr="00BA1C6C">
        <w:rPr>
          <w:sz w:val="20"/>
          <w:szCs w:val="20"/>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FB13D5">
        <w:rPr>
          <w:sz w:val="20"/>
          <w:szCs w:val="20"/>
          <w:vertAlign w:val="superscript"/>
        </w:rPr>
        <w:footnoteReference w:id="1"/>
      </w:r>
      <w:r w:rsidRPr="00BA1C6C">
        <w:rPr>
          <w:sz w:val="20"/>
          <w:szCs w:val="20"/>
        </w:rPr>
        <w:t>,</w:t>
      </w:r>
    </w:p>
    <w:p w:rsidR="00F67AD2" w:rsidRPr="00C82B51" w:rsidRDefault="00F67AD2" w:rsidP="002800C4">
      <w:pPr>
        <w:spacing w:after="0" w:line="240" w:lineRule="auto"/>
        <w:contextualSpacing/>
        <w:rPr>
          <w:b/>
          <w:sz w:val="20"/>
          <w:szCs w:val="20"/>
        </w:rPr>
      </w:pPr>
      <w:r w:rsidRPr="00C82B51">
        <w:rPr>
          <w:b/>
          <w:sz w:val="20"/>
          <w:szCs w:val="20"/>
        </w:rPr>
        <w:t>Εάν στ</w:t>
      </w:r>
      <w:r w:rsidR="00BB24C2">
        <w:rPr>
          <w:b/>
          <w:sz w:val="20"/>
          <w:szCs w:val="20"/>
        </w:rPr>
        <w:t>ην</w:t>
      </w:r>
      <w:r>
        <w:rPr>
          <w:b/>
          <w:sz w:val="20"/>
          <w:szCs w:val="20"/>
        </w:rPr>
        <w:t xml:space="preserve"> ως άνω </w:t>
      </w:r>
      <w:r w:rsidR="002C360A">
        <w:rPr>
          <w:b/>
          <w:sz w:val="20"/>
          <w:szCs w:val="20"/>
        </w:rPr>
        <w:t xml:space="preserve">περίπτωση </w:t>
      </w:r>
      <w:r w:rsidRPr="00C82B51">
        <w:rPr>
          <w:b/>
          <w:sz w:val="20"/>
          <w:szCs w:val="20"/>
        </w:rPr>
        <w:t xml:space="preserve">η περίοδος αποκλεισμού δεν έχει καθοριστεί με αμετάκλητη απόφαση, αυτή ανέρχεται σε τρία (3) έτη από την ημερομηνία του σχετικού γεγονότος.  </w:t>
      </w:r>
    </w:p>
    <w:p w:rsidR="00F67AD2" w:rsidRPr="00C82B51" w:rsidRDefault="00F67AD2" w:rsidP="00A609C8">
      <w:pPr>
        <w:rPr>
          <w:sz w:val="20"/>
          <w:szCs w:val="20"/>
        </w:rPr>
      </w:pPr>
      <w:r w:rsidRPr="004A13AE">
        <w:rPr>
          <w:sz w:val="20"/>
          <w:szCs w:val="20"/>
        </w:rPr>
        <w:t>Οι λόγοι αποκλεισμού που σχ</w:t>
      </w:r>
      <w:r w:rsidR="00D6233C" w:rsidRPr="004A13AE">
        <w:rPr>
          <w:sz w:val="20"/>
          <w:szCs w:val="20"/>
        </w:rPr>
        <w:t xml:space="preserve">ετίζονται με την αφερεγγυότητα </w:t>
      </w:r>
      <w:r w:rsidRPr="004A13AE">
        <w:rPr>
          <w:sz w:val="20"/>
          <w:szCs w:val="20"/>
        </w:rPr>
        <w:t xml:space="preserve">ή επαγγελματικό παράπτωμα αντιστοιχούν στο Μέρος ΙΙΙ Γ’ του </w:t>
      </w:r>
      <w:r w:rsidR="00D6233C" w:rsidRPr="004A13AE">
        <w:rPr>
          <w:sz w:val="20"/>
          <w:szCs w:val="20"/>
        </w:rPr>
        <w:t>ΤΕΥΔ.</w:t>
      </w:r>
    </w:p>
    <w:p w:rsidR="00F67AD2" w:rsidRPr="00C82B51" w:rsidRDefault="00F67AD2" w:rsidP="00D6116F">
      <w:pPr>
        <w:contextualSpacing/>
        <w:rPr>
          <w:b/>
          <w:bCs/>
          <w:sz w:val="20"/>
          <w:szCs w:val="20"/>
        </w:rPr>
      </w:pPr>
      <w:r w:rsidRPr="00C82B51">
        <w:rPr>
          <w:b/>
          <w:bCs/>
          <w:sz w:val="20"/>
          <w:szCs w:val="20"/>
        </w:rPr>
        <w:t>Αποκλεισμός σε οποιαδήποτε στιγμή της διαδικασίας</w:t>
      </w:r>
    </w:p>
    <w:p w:rsidR="00F67AD2" w:rsidRPr="00C82B51" w:rsidRDefault="00F67AD2" w:rsidP="00D6116F">
      <w:pPr>
        <w:rPr>
          <w:i/>
          <w:sz w:val="20"/>
          <w:szCs w:val="20"/>
        </w:rPr>
      </w:pPr>
      <w:r w:rsidRPr="00C82B51">
        <w:rPr>
          <w:sz w:val="20"/>
          <w:szCs w:val="20"/>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C82B51">
        <w:rPr>
          <w:i/>
          <w:sz w:val="20"/>
          <w:szCs w:val="20"/>
        </w:rPr>
        <w:t>(παρ. 6 του άρθρου 73 του ν. 4412/2016).</w:t>
      </w:r>
    </w:p>
    <w:p w:rsidR="00F67AD2" w:rsidRPr="00C82B51" w:rsidRDefault="00F67AD2" w:rsidP="00D6116F">
      <w:pPr>
        <w:contextualSpacing/>
        <w:rPr>
          <w:b/>
          <w:sz w:val="20"/>
          <w:szCs w:val="20"/>
        </w:rPr>
      </w:pPr>
      <w:r w:rsidRPr="00C82B51">
        <w:rPr>
          <w:b/>
          <w:sz w:val="20"/>
          <w:szCs w:val="20"/>
        </w:rPr>
        <w:t>Απόδειξη αξιοπιστίας παρά το λόγο αποκλεισμού («αυτοκάθαρση»)</w:t>
      </w:r>
    </w:p>
    <w:p w:rsidR="00F67AD2" w:rsidRPr="00D6116F" w:rsidRDefault="00F67AD2" w:rsidP="00D6116F">
      <w:pPr>
        <w:rPr>
          <w:sz w:val="20"/>
          <w:szCs w:val="20"/>
        </w:rPr>
      </w:pPr>
      <w:r w:rsidRPr="00D6116F">
        <w:rPr>
          <w:sz w:val="20"/>
          <w:szCs w:val="20"/>
        </w:rPr>
        <w:t xml:space="preserve">Προσφέρων οικονομικός φορέας που εμπίπτει σε μια από τις καταστάσεις που αναφέρονται στις παραγράφους </w:t>
      </w:r>
      <w:r w:rsidR="00D6116F" w:rsidRPr="00D6116F">
        <w:rPr>
          <w:sz w:val="20"/>
          <w:szCs w:val="20"/>
        </w:rPr>
        <w:t>1, 2γ και 4β του άρθρου 73 του Ν. 4412</w:t>
      </w:r>
      <w:r w:rsidR="00D6116F" w:rsidRPr="00F01A43">
        <w:rPr>
          <w:sz w:val="20"/>
          <w:szCs w:val="20"/>
        </w:rPr>
        <w:t xml:space="preserve">/16 – </w:t>
      </w:r>
      <w:r w:rsidR="00F01A43" w:rsidRPr="00F01A43">
        <w:rPr>
          <w:sz w:val="20"/>
          <w:szCs w:val="20"/>
        </w:rPr>
        <w:t>ή στις αντίστοιχες παραγράφους 12.1.Α, 12.1.Βγ</w:t>
      </w:r>
      <w:r w:rsidR="00D6116F" w:rsidRPr="00F01A43">
        <w:rPr>
          <w:sz w:val="20"/>
          <w:szCs w:val="20"/>
        </w:rPr>
        <w:t xml:space="preserve"> </w:t>
      </w:r>
      <w:r w:rsidR="00F01A43" w:rsidRPr="00F01A43">
        <w:rPr>
          <w:sz w:val="20"/>
          <w:szCs w:val="20"/>
        </w:rPr>
        <w:t xml:space="preserve">και 12.1.Γ </w:t>
      </w:r>
      <w:r w:rsidR="00D6116F" w:rsidRPr="00F01A43">
        <w:rPr>
          <w:sz w:val="20"/>
          <w:szCs w:val="20"/>
        </w:rPr>
        <w:t>της παρούσας-</w:t>
      </w:r>
      <w:r w:rsidRPr="00F01A43">
        <w:rPr>
          <w:sz w:val="20"/>
          <w:szCs w:val="20"/>
        </w:rPr>
        <w:t xml:space="preserve">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w:t>
      </w:r>
      <w:r w:rsidRPr="00F01A43">
        <w:rPr>
          <w:sz w:val="20"/>
          <w:szCs w:val="20"/>
        </w:rPr>
        <w:lastRenderedPageBreak/>
        <w:t>οικονομικούς φορείς</w:t>
      </w:r>
      <w:r w:rsidRPr="00D6116F">
        <w:rPr>
          <w:sz w:val="20"/>
          <w:szCs w:val="20"/>
        </w:rPr>
        <w:t xml:space="preserve">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F67AD2" w:rsidRPr="00C82B51" w:rsidRDefault="00F67AD2" w:rsidP="00D6116F">
      <w:pPr>
        <w:rPr>
          <w:strike/>
          <w:sz w:val="20"/>
          <w:szCs w:val="20"/>
        </w:rPr>
      </w:pPr>
      <w:r w:rsidRPr="00C82B51">
        <w:rPr>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67AD2" w:rsidRPr="00C82B51" w:rsidRDefault="00367165" w:rsidP="00D6116F">
      <w:pPr>
        <w:keepNext/>
        <w:keepLines/>
        <w:contextualSpacing/>
        <w:rPr>
          <w:b/>
          <w:bCs/>
          <w:sz w:val="20"/>
          <w:szCs w:val="20"/>
        </w:rPr>
      </w:pPr>
      <w:r>
        <w:rPr>
          <w:b/>
          <w:bCs/>
          <w:sz w:val="20"/>
          <w:szCs w:val="20"/>
        </w:rPr>
        <w:t xml:space="preserve">Δ. </w:t>
      </w:r>
      <w:r w:rsidR="00F67AD2" w:rsidRPr="00C82B51">
        <w:rPr>
          <w:b/>
          <w:bCs/>
          <w:sz w:val="20"/>
          <w:szCs w:val="20"/>
        </w:rPr>
        <w:t>Γενικός αποκλεισμός από δημόσιες συμβάσεις</w:t>
      </w:r>
    </w:p>
    <w:p w:rsidR="00F67AD2" w:rsidRPr="00C82B51" w:rsidRDefault="00F67AD2" w:rsidP="00D6116F">
      <w:pPr>
        <w:rPr>
          <w:sz w:val="20"/>
          <w:szCs w:val="20"/>
        </w:rPr>
      </w:pPr>
      <w:r w:rsidRPr="00C82B51">
        <w:rPr>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8D7FA1" w:rsidRPr="00CD2DD3" w:rsidRDefault="00C853BA" w:rsidP="008D7FA1">
      <w:pPr>
        <w:pStyle w:val="Default"/>
        <w:rPr>
          <w:rFonts w:asciiTheme="minorHAnsi" w:hAnsiTheme="minorHAnsi" w:cstheme="minorHAnsi"/>
          <w:b/>
          <w:sz w:val="20"/>
          <w:szCs w:val="20"/>
        </w:rPr>
      </w:pPr>
      <w:r>
        <w:rPr>
          <w:rFonts w:asciiTheme="minorHAnsi" w:hAnsiTheme="minorHAnsi" w:cstheme="minorHAnsi"/>
          <w:b/>
          <w:sz w:val="20"/>
          <w:szCs w:val="20"/>
        </w:rPr>
        <w:t xml:space="preserve">12.2 </w:t>
      </w:r>
      <w:r w:rsidR="00924FE7">
        <w:rPr>
          <w:rFonts w:asciiTheme="minorHAnsi" w:hAnsiTheme="minorHAnsi" w:cstheme="minorHAnsi"/>
          <w:b/>
          <w:sz w:val="20"/>
          <w:szCs w:val="20"/>
        </w:rPr>
        <w:t>Κ</w:t>
      </w:r>
      <w:r w:rsidR="00924FE7" w:rsidRPr="00CD2DD3">
        <w:rPr>
          <w:rFonts w:asciiTheme="minorHAnsi" w:hAnsiTheme="minorHAnsi" w:cstheme="minorHAnsi"/>
          <w:b/>
          <w:sz w:val="20"/>
          <w:szCs w:val="20"/>
        </w:rPr>
        <w:t xml:space="preserve">ριτήρια επιλογής </w:t>
      </w:r>
      <w:r w:rsidR="00E265BC" w:rsidRPr="00CD2DD3">
        <w:rPr>
          <w:rFonts w:asciiTheme="minorHAnsi" w:hAnsiTheme="minorHAnsi" w:cstheme="minorHAnsi"/>
          <w:i/>
          <w:sz w:val="20"/>
          <w:szCs w:val="20"/>
        </w:rPr>
        <w:t>(Αρ. 75 του ν. 4412/2016)</w:t>
      </w:r>
    </w:p>
    <w:p w:rsidR="003C11C0" w:rsidRPr="00835631" w:rsidRDefault="003C11C0" w:rsidP="00D64600">
      <w:pPr>
        <w:rPr>
          <w:sz w:val="20"/>
        </w:rPr>
      </w:pPr>
      <w:r w:rsidRPr="003C11C0">
        <w:rPr>
          <w:sz w:val="20"/>
        </w:rPr>
        <w:t xml:space="preserve">Οι οικονομικοί φορείς θα πρέπει να πληρούν τα κριτήρια επιλογής- απαιτήσεις συμμετοχής που ορίζονται παρακάτω: </w:t>
      </w:r>
    </w:p>
    <w:p w:rsidR="004966AA" w:rsidRPr="00CD2DD3" w:rsidRDefault="00426D3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Α)</w:t>
      </w:r>
      <w:r w:rsidR="007067E1">
        <w:rPr>
          <w:rFonts w:asciiTheme="minorHAnsi" w:hAnsiTheme="minorHAnsi" w:cstheme="minorHAnsi"/>
          <w:b/>
          <w:sz w:val="20"/>
          <w:szCs w:val="20"/>
        </w:rPr>
        <w:t xml:space="preserve"> </w:t>
      </w:r>
      <w:r w:rsidR="004966AA" w:rsidRPr="00CD2DD3">
        <w:rPr>
          <w:rFonts w:asciiTheme="minorHAnsi" w:hAnsiTheme="minorHAnsi" w:cstheme="minorHAnsi"/>
          <w:b/>
          <w:sz w:val="20"/>
          <w:szCs w:val="20"/>
        </w:rPr>
        <w:t xml:space="preserve">Καταλληλότητα </w:t>
      </w:r>
    </w:p>
    <w:p w:rsidR="00423370" w:rsidRDefault="00835631" w:rsidP="00046371">
      <w:pPr>
        <w:pStyle w:val="ListParagraph"/>
        <w:spacing w:line="240" w:lineRule="auto"/>
        <w:ind w:left="0"/>
        <w:rPr>
          <w:rFonts w:asciiTheme="minorHAnsi" w:hAnsiTheme="minorHAnsi" w:cstheme="minorHAnsi"/>
          <w:sz w:val="20"/>
          <w:szCs w:val="20"/>
        </w:rPr>
      </w:pPr>
      <w:r w:rsidRPr="00835631">
        <w:rPr>
          <w:sz w:val="20"/>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009A6D0B">
        <w:rPr>
          <w:sz w:val="20"/>
        </w:rPr>
        <w:t>οικείο (</w:t>
      </w:r>
      <w:r w:rsidRPr="00835631">
        <w:rPr>
          <w:sz w:val="20"/>
        </w:rPr>
        <w:t>Βιοτεχνικό ή Εμπο</w:t>
      </w:r>
      <w:r w:rsidR="009A6D0B">
        <w:rPr>
          <w:sz w:val="20"/>
        </w:rPr>
        <w:t>ρικό ή Βιομηχανικό) Επιμελητήριο,</w:t>
      </w:r>
      <w:r w:rsidR="009A6D0B" w:rsidRPr="009A6D0B">
        <w:rPr>
          <w:rFonts w:asciiTheme="minorHAnsi" w:hAnsiTheme="minorHAnsi" w:cstheme="minorHAnsi"/>
          <w:sz w:val="20"/>
          <w:szCs w:val="20"/>
        </w:rPr>
        <w:t xml:space="preserve"> </w:t>
      </w:r>
      <w:r w:rsidR="009A6D0B" w:rsidRPr="00CD2DD3">
        <w:rPr>
          <w:rFonts w:asciiTheme="minorHAnsi" w:hAnsiTheme="minorHAnsi" w:cstheme="minorHAnsi"/>
          <w:sz w:val="20"/>
          <w:szCs w:val="20"/>
        </w:rPr>
        <w:t>με εγγεγραμμένη δραστηριότητα αυτήν του αντικειμένου του παρόντος διαγωνισμού.</w:t>
      </w:r>
    </w:p>
    <w:p w:rsidR="00423370" w:rsidRPr="00046371" w:rsidRDefault="00423370" w:rsidP="00625622">
      <w:pPr>
        <w:pStyle w:val="ListParagraph"/>
        <w:spacing w:before="120" w:after="120" w:line="240" w:lineRule="auto"/>
        <w:ind w:left="0"/>
        <w:contextualSpacing w:val="0"/>
        <w:rPr>
          <w:sz w:val="20"/>
        </w:rPr>
      </w:pPr>
      <w:r>
        <w:rPr>
          <w:rFonts w:asciiTheme="minorHAnsi" w:hAnsiTheme="minorHAnsi" w:cstheme="minorHAnsi"/>
          <w:sz w:val="20"/>
          <w:szCs w:val="20"/>
        </w:rPr>
        <w:t>Η καταλληλότητα άσκησης επαγγελματικής δραστηριότητας αντιστοιχεί στο Μέρος Ι</w:t>
      </w:r>
      <w:r>
        <w:rPr>
          <w:rFonts w:asciiTheme="minorHAnsi" w:hAnsiTheme="minorHAnsi" w:cstheme="minorHAnsi"/>
          <w:sz w:val="20"/>
          <w:szCs w:val="20"/>
          <w:lang w:val="en-US"/>
        </w:rPr>
        <w:t>V</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A</w:t>
      </w:r>
      <w:r w:rsidRPr="00423370">
        <w:rPr>
          <w:rFonts w:asciiTheme="minorHAnsi" w:hAnsiTheme="minorHAnsi" w:cstheme="minorHAnsi"/>
          <w:sz w:val="20"/>
          <w:szCs w:val="20"/>
        </w:rPr>
        <w:t xml:space="preserve">’ </w:t>
      </w:r>
      <w:r>
        <w:rPr>
          <w:rFonts w:asciiTheme="minorHAnsi" w:hAnsiTheme="minorHAnsi" w:cstheme="minorHAnsi"/>
          <w:sz w:val="20"/>
          <w:szCs w:val="20"/>
        </w:rPr>
        <w:t>του</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TE</w:t>
      </w:r>
      <w:r>
        <w:rPr>
          <w:rFonts w:asciiTheme="minorHAnsi" w:hAnsiTheme="minorHAnsi" w:cstheme="minorHAnsi"/>
          <w:sz w:val="20"/>
          <w:szCs w:val="20"/>
        </w:rPr>
        <w:t xml:space="preserve">ΥΔ. </w:t>
      </w:r>
    </w:p>
    <w:p w:rsidR="0081415F" w:rsidRPr="00D35ADC" w:rsidRDefault="00E309BE" w:rsidP="0081415F">
      <w:pPr>
        <w:pStyle w:val="Default"/>
        <w:rPr>
          <w:rFonts w:asciiTheme="minorHAnsi" w:hAnsiTheme="minorHAnsi" w:cstheme="minorHAnsi"/>
          <w:b/>
          <w:bCs/>
          <w:sz w:val="20"/>
          <w:szCs w:val="20"/>
        </w:rPr>
      </w:pPr>
      <w:r w:rsidRPr="006B4058">
        <w:rPr>
          <w:rFonts w:asciiTheme="minorHAnsi" w:hAnsiTheme="minorHAnsi" w:cstheme="minorHAnsi"/>
          <w:b/>
          <w:bCs/>
          <w:sz w:val="20"/>
          <w:szCs w:val="20"/>
        </w:rPr>
        <w:t>12.4</w:t>
      </w:r>
      <w:r w:rsidR="007067E1" w:rsidRPr="006B4058">
        <w:rPr>
          <w:rFonts w:asciiTheme="minorHAnsi" w:hAnsiTheme="minorHAnsi" w:cstheme="minorHAnsi"/>
          <w:b/>
          <w:bCs/>
          <w:sz w:val="20"/>
          <w:szCs w:val="20"/>
        </w:rPr>
        <w:t xml:space="preserve"> </w:t>
      </w:r>
      <w:r w:rsidR="00924FE7" w:rsidRPr="006B4058">
        <w:rPr>
          <w:rFonts w:asciiTheme="minorHAnsi" w:hAnsiTheme="minorHAnsi" w:cstheme="minorHAnsi"/>
          <w:b/>
          <w:bCs/>
          <w:sz w:val="20"/>
          <w:szCs w:val="20"/>
        </w:rPr>
        <w:t>Συμπλήρωση</w:t>
      </w:r>
      <w:r w:rsidR="0081415F" w:rsidRPr="006B4058">
        <w:rPr>
          <w:rFonts w:asciiTheme="minorHAnsi" w:hAnsiTheme="minorHAnsi" w:cstheme="minorHAnsi"/>
          <w:b/>
          <w:bCs/>
          <w:sz w:val="20"/>
          <w:szCs w:val="20"/>
        </w:rPr>
        <w:t xml:space="preserve"> ΤΕΥΔ</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bCs/>
          <w:sz w:val="20"/>
          <w:szCs w:val="20"/>
        </w:rPr>
        <w:t>Το ΤΕΥΔ συμπληρώνεται, υπογράφεται και υποβάλλεται κατά περίπτωση ως εξής</w:t>
      </w:r>
      <w:r w:rsidRPr="00D35ADC">
        <w:rPr>
          <w:rFonts w:asciiTheme="minorHAnsi" w:hAnsiTheme="minorHAnsi" w:cstheme="minorHAnsi"/>
          <w:sz w:val="20"/>
          <w:szCs w:val="20"/>
        </w:rPr>
        <w:t>:</w:t>
      </w:r>
    </w:p>
    <w:p w:rsidR="0081415F"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 </w:t>
      </w:r>
      <w:r w:rsidRPr="00D35ADC">
        <w:rPr>
          <w:rFonts w:asciiTheme="minorHAnsi" w:hAnsiTheme="minorHAnsi" w:cstheme="minorHAnsi"/>
          <w:sz w:val="20"/>
          <w:szCs w:val="20"/>
        </w:rPr>
        <w:t>είναι συμπληρωμένο από την 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κα</w:t>
      </w:r>
      <w:r w:rsidR="00CD0A9D" w:rsidRPr="00D35ADC">
        <w:rPr>
          <w:rFonts w:asciiTheme="minorHAnsi" w:hAnsiTheme="minorHAnsi" w:cstheme="minorHAnsi"/>
          <w:sz w:val="20"/>
          <w:szCs w:val="20"/>
        </w:rPr>
        <w:t>ι όλα τα υπόλοιπα μέρη (ΙΙ, ΙΙΙ, Ι</w:t>
      </w:r>
      <w:r w:rsidR="00CD0A9D" w:rsidRPr="00D35ADC">
        <w:rPr>
          <w:rFonts w:asciiTheme="minorHAnsi" w:hAnsiTheme="minorHAnsi" w:cstheme="minorHAnsi"/>
          <w:sz w:val="20"/>
          <w:szCs w:val="20"/>
          <w:lang w:val="en-US"/>
        </w:rPr>
        <w:t>V</w:t>
      </w:r>
      <w:r w:rsidR="00CD0A9D" w:rsidRPr="00D35ADC">
        <w:rPr>
          <w:rFonts w:asciiTheme="minorHAnsi" w:hAnsiTheme="minorHAnsi" w:cstheme="minorHAnsi"/>
          <w:sz w:val="20"/>
          <w:szCs w:val="20"/>
        </w:rPr>
        <w:t xml:space="preserve"> </w:t>
      </w:r>
      <w:r w:rsidRPr="00D35ADC">
        <w:rPr>
          <w:rFonts w:asciiTheme="minorHAnsi" w:hAnsiTheme="minorHAnsi" w:cstheme="minorHAnsi"/>
          <w:sz w:val="20"/>
          <w:szCs w:val="20"/>
        </w:rPr>
        <w:t xml:space="preserve">και VI) συμπληρώνονται από τον οικονομικό φορέα, κατά περίπτωση, και μόνο στα πεδία που ήδη έχουν επιλεγεί από την </w:t>
      </w:r>
      <w:r w:rsidR="00625622" w:rsidRPr="00D35ADC">
        <w:rPr>
          <w:rFonts w:asciiTheme="minorHAnsi" w:hAnsiTheme="minorHAnsi" w:cstheme="minorHAnsi"/>
          <w:sz w:val="20"/>
          <w:szCs w:val="20"/>
        </w:rPr>
        <w:t>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όπως εμφαίνονται στο συνημμένο ΤΕΥΔ του </w:t>
      </w:r>
      <w:r w:rsidR="002642FA" w:rsidRPr="00D35ADC">
        <w:rPr>
          <w:rFonts w:asciiTheme="minorHAnsi" w:hAnsiTheme="minorHAnsi" w:cstheme="minorHAnsi"/>
          <w:sz w:val="20"/>
          <w:szCs w:val="20"/>
        </w:rPr>
        <w:t>Παραρτήματος Ε</w:t>
      </w:r>
      <w:r w:rsidR="00B73F9B" w:rsidRPr="00D35ADC">
        <w:rPr>
          <w:rFonts w:asciiTheme="minorHAnsi" w:hAnsiTheme="minorHAnsi" w:cstheme="minorHAnsi"/>
          <w:sz w:val="20"/>
          <w:szCs w:val="20"/>
        </w:rPr>
        <w:t>’</w:t>
      </w:r>
      <w:r w:rsidR="002D62E2" w:rsidRPr="00D35ADC">
        <w:rPr>
          <w:rFonts w:asciiTheme="minorHAnsi" w:hAnsiTheme="minorHAnsi" w:cstheme="minorHAnsi"/>
          <w:sz w:val="20"/>
          <w:szCs w:val="20"/>
        </w:rPr>
        <w:t xml:space="preserve">: </w:t>
      </w:r>
      <w:r w:rsidR="002D62E2" w:rsidRPr="00D35ADC">
        <w:rPr>
          <w:sz w:val="20"/>
          <w:szCs w:val="20"/>
        </w:rPr>
        <w:t xml:space="preserve">ΤΥΠΟΠΟΙΗΜΕΝΟ ΕΝΤΥΠΟ ΥΠΕΥΘΥΝΗΣ ΔΗΛΩΣΗΣ (ΤΕΥΔ) </w:t>
      </w:r>
      <w:r w:rsidRPr="00D35ADC">
        <w:rPr>
          <w:rFonts w:asciiTheme="minorHAnsi" w:hAnsiTheme="minorHAnsi" w:cstheme="minorHAnsi"/>
          <w:sz w:val="20"/>
          <w:szCs w:val="20"/>
        </w:rPr>
        <w:t>της παρούσας</w:t>
      </w:r>
    </w:p>
    <w:p w:rsidR="000716E4"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ΙΙ.Α </w:t>
      </w:r>
      <w:r w:rsidR="00AA0A4D" w:rsidRPr="00D35ADC">
        <w:rPr>
          <w:rFonts w:asciiTheme="minorHAnsi" w:hAnsiTheme="minorHAnsi" w:cstheme="minorHAnsi"/>
          <w:bCs/>
          <w:sz w:val="20"/>
          <w:szCs w:val="20"/>
        </w:rPr>
        <w:t>και</w:t>
      </w:r>
      <w:r w:rsidR="00AA0A4D" w:rsidRPr="00D35ADC">
        <w:rPr>
          <w:rFonts w:asciiTheme="minorHAnsi" w:hAnsiTheme="minorHAnsi" w:cstheme="minorHAnsi"/>
          <w:b/>
          <w:bCs/>
          <w:sz w:val="20"/>
          <w:szCs w:val="20"/>
        </w:rPr>
        <w:t xml:space="preserve"> </w:t>
      </w:r>
      <w:r w:rsidR="00AA0A4D" w:rsidRPr="00D35ADC">
        <w:rPr>
          <w:rFonts w:asciiTheme="minorHAnsi" w:hAnsiTheme="minorHAnsi" w:cstheme="minorHAnsi"/>
          <w:b/>
          <w:sz w:val="20"/>
          <w:szCs w:val="20"/>
        </w:rPr>
        <w:t>μέρος Ι</w:t>
      </w:r>
      <w:r w:rsidR="00AA0A4D" w:rsidRPr="00D35ADC">
        <w:rPr>
          <w:rFonts w:asciiTheme="minorHAnsi" w:hAnsiTheme="minorHAnsi" w:cstheme="minorHAnsi"/>
          <w:b/>
          <w:sz w:val="20"/>
          <w:szCs w:val="20"/>
          <w:lang w:val="en-US"/>
        </w:rPr>
        <w:t>V</w:t>
      </w:r>
      <w:r w:rsidR="00AA0A4D" w:rsidRPr="00D35ADC">
        <w:rPr>
          <w:rFonts w:asciiTheme="minorHAnsi" w:hAnsiTheme="minorHAnsi" w:cstheme="minorHAnsi"/>
          <w:b/>
          <w:sz w:val="20"/>
          <w:szCs w:val="20"/>
        </w:rPr>
        <w:t xml:space="preserve">. </w:t>
      </w:r>
      <w:r w:rsidR="00D35ADC">
        <w:rPr>
          <w:rFonts w:asciiTheme="minorHAnsi" w:hAnsiTheme="minorHAnsi" w:cstheme="minorHAnsi"/>
          <w:b/>
          <w:sz w:val="20"/>
          <w:szCs w:val="20"/>
        </w:rPr>
        <w:t xml:space="preserve">Α, Γ, Δ </w:t>
      </w:r>
      <w:r w:rsidRPr="00D35ADC">
        <w:rPr>
          <w:rFonts w:asciiTheme="minorHAnsi" w:hAnsiTheme="minorHAnsi" w:cstheme="minorHAnsi"/>
          <w:sz w:val="20"/>
          <w:szCs w:val="20"/>
        </w:rPr>
        <w:t xml:space="preserve">συμπληρώνεται από όλους τους οικονομικούς φορείς </w:t>
      </w:r>
    </w:p>
    <w:p w:rsidR="0081415F"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μέρος ΙΙ.Β</w:t>
      </w:r>
      <w:r w:rsidR="0091248B" w:rsidRPr="00D35ADC">
        <w:rPr>
          <w:rFonts w:asciiTheme="minorHAnsi" w:hAnsiTheme="minorHAnsi" w:cstheme="minorHAnsi"/>
          <w:b/>
          <w:bCs/>
          <w:sz w:val="20"/>
          <w:szCs w:val="20"/>
        </w:rPr>
        <w:t xml:space="preserve"> και ΙΙ Γ</w:t>
      </w:r>
      <w:r w:rsidRPr="00D35ADC">
        <w:rPr>
          <w:rFonts w:asciiTheme="minorHAnsi" w:hAnsiTheme="minorHAnsi" w:cstheme="minorHAnsi"/>
          <w:b/>
          <w:bCs/>
          <w:sz w:val="20"/>
          <w:szCs w:val="20"/>
        </w:rPr>
        <w:t xml:space="preserve"> </w:t>
      </w:r>
      <w:r w:rsidRPr="00D35ADC">
        <w:rPr>
          <w:rFonts w:asciiTheme="minorHAnsi" w:hAnsiTheme="minorHAnsi" w:cstheme="minorHAnsi"/>
          <w:sz w:val="20"/>
          <w:szCs w:val="20"/>
        </w:rPr>
        <w:t>συμπληρ</w:t>
      </w:r>
      <w:r w:rsidR="000716E4" w:rsidRPr="00D35ADC">
        <w:rPr>
          <w:rFonts w:asciiTheme="minorHAnsi" w:hAnsiTheme="minorHAnsi" w:cstheme="minorHAnsi"/>
          <w:sz w:val="20"/>
          <w:szCs w:val="20"/>
        </w:rPr>
        <w:t>ώνεται από οικονομικούς φορείς</w:t>
      </w:r>
      <w:r w:rsidR="00BB20ED" w:rsidRPr="00D35ADC">
        <w:rPr>
          <w:rFonts w:asciiTheme="minorHAnsi" w:hAnsiTheme="minorHAnsi" w:cstheme="minorHAnsi"/>
          <w:sz w:val="20"/>
          <w:szCs w:val="20"/>
        </w:rPr>
        <w:t xml:space="preserve"> κατά περίπτωση</w:t>
      </w:r>
    </w:p>
    <w:p w:rsidR="00297735"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sz w:val="20"/>
          <w:szCs w:val="20"/>
        </w:rPr>
        <w:t xml:space="preserve">μέρος </w:t>
      </w:r>
      <w:r w:rsidRPr="00D35ADC">
        <w:rPr>
          <w:rFonts w:asciiTheme="minorHAnsi" w:hAnsiTheme="minorHAnsi" w:cstheme="minorHAnsi"/>
          <w:b/>
          <w:bCs/>
          <w:sz w:val="20"/>
          <w:szCs w:val="20"/>
        </w:rPr>
        <w:t xml:space="preserve">ΙΙ.Δ </w:t>
      </w:r>
      <w:r w:rsidRPr="00D35ADC">
        <w:rPr>
          <w:rFonts w:asciiTheme="minorHAnsi" w:hAnsiTheme="minorHAnsi" w:cstheme="minorHAnsi"/>
          <w:sz w:val="20"/>
          <w:szCs w:val="20"/>
        </w:rPr>
        <w:t xml:space="preserve">συμπληρώνεται στην περίπτωση υπεργολαβικής ανάθεσης (βλέπε </w:t>
      </w:r>
      <w:r w:rsidR="00CA3620" w:rsidRPr="00D35ADC">
        <w:rPr>
          <w:rFonts w:asciiTheme="minorHAnsi" w:hAnsiTheme="minorHAnsi" w:cstheme="minorHAnsi"/>
          <w:sz w:val="20"/>
          <w:szCs w:val="20"/>
        </w:rPr>
        <w:t>παρ.</w:t>
      </w:r>
      <w:r w:rsidRPr="00D35ADC">
        <w:rPr>
          <w:rFonts w:asciiTheme="minorHAnsi" w:hAnsiTheme="minorHAnsi" w:cstheme="minorHAnsi"/>
          <w:sz w:val="20"/>
          <w:szCs w:val="20"/>
        </w:rPr>
        <w:t xml:space="preserve"> 12.</w:t>
      </w:r>
      <w:r w:rsidR="00D35ADC" w:rsidRPr="00D35ADC">
        <w:rPr>
          <w:rFonts w:asciiTheme="minorHAnsi" w:hAnsiTheme="minorHAnsi" w:cstheme="minorHAnsi"/>
          <w:sz w:val="20"/>
          <w:szCs w:val="20"/>
        </w:rPr>
        <w:t>6</w:t>
      </w:r>
      <w:r w:rsidRPr="00D35ADC">
        <w:rPr>
          <w:rFonts w:asciiTheme="minorHAnsi" w:hAnsiTheme="minorHAnsi" w:cstheme="minorHAnsi"/>
          <w:sz w:val="20"/>
          <w:szCs w:val="20"/>
        </w:rPr>
        <w:t xml:space="preserve"> της παρούσας)</w:t>
      </w:r>
    </w:p>
    <w:p w:rsidR="0081415F" w:rsidRPr="002E23BD" w:rsidRDefault="0081415F" w:rsidP="00943B13">
      <w:pPr>
        <w:pStyle w:val="Default"/>
        <w:numPr>
          <w:ilvl w:val="0"/>
          <w:numId w:val="12"/>
        </w:numPr>
        <w:ind w:left="714" w:hanging="357"/>
        <w:contextualSpacing/>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VI </w:t>
      </w:r>
      <w:r w:rsidRPr="00D35ADC">
        <w:rPr>
          <w:rFonts w:asciiTheme="minorHAnsi" w:hAnsiTheme="minorHAnsi" w:cstheme="minorHAnsi"/>
          <w:sz w:val="20"/>
          <w:szCs w:val="20"/>
        </w:rPr>
        <w:t xml:space="preserve">συμπληρώνεται σε κάθε περίπτωση με την ημερομηνία, τον τόπο και </w:t>
      </w:r>
      <w:r w:rsidRPr="00D35ADC">
        <w:rPr>
          <w:rFonts w:asciiTheme="minorHAnsi" w:hAnsiTheme="minorHAnsi" w:cstheme="minorHAnsi"/>
          <w:b/>
          <w:bCs/>
          <w:sz w:val="20"/>
          <w:szCs w:val="20"/>
        </w:rPr>
        <w:t>την υπογραφή του κατά νόμο υπόχρεου/ -ων, η οποία δεν απαιτείται να φέρει θεώρηση γνησίου της υπογραφής.</w:t>
      </w:r>
    </w:p>
    <w:p w:rsidR="002E23BD" w:rsidRPr="002E23BD" w:rsidRDefault="002E23BD" w:rsidP="002E23BD">
      <w:pPr>
        <w:pStyle w:val="Default"/>
        <w:spacing w:after="120"/>
        <w:rPr>
          <w:rFonts w:asciiTheme="minorHAnsi" w:hAnsiTheme="minorHAnsi" w:cstheme="minorHAnsi"/>
          <w:sz w:val="20"/>
          <w:szCs w:val="20"/>
        </w:rPr>
      </w:pPr>
      <w:r w:rsidRPr="002E23BD">
        <w:rPr>
          <w:rFonts w:asciiTheme="minorHAnsi" w:hAnsiTheme="minorHAnsi" w:cstheme="minorHAnsi"/>
          <w:bCs/>
          <w:sz w:val="20"/>
          <w:szCs w:val="20"/>
        </w:rPr>
        <w:t>Το ΤΕΥΔ κατά περίπτωση μπορεί να υπογράφεται έως δέκα (10) ημέρες πριν την καταληκτική ημερομηνία υποβολής προσφορών</w:t>
      </w:r>
      <w:r>
        <w:rPr>
          <w:rFonts w:asciiTheme="minorHAnsi" w:hAnsiTheme="minorHAnsi" w:cstheme="minorHAnsi"/>
          <w:bCs/>
          <w:sz w:val="20"/>
          <w:szCs w:val="20"/>
        </w:rPr>
        <w:t>.</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sz w:val="20"/>
          <w:szCs w:val="20"/>
        </w:rPr>
        <w:t>Επισημαίνεται ότι :</w:t>
      </w:r>
    </w:p>
    <w:p w:rsidR="0081415F" w:rsidRDefault="0081415F" w:rsidP="004653ED">
      <w:pPr>
        <w:pStyle w:val="Default"/>
        <w:numPr>
          <w:ilvl w:val="0"/>
          <w:numId w:val="4"/>
        </w:numPr>
        <w:spacing w:after="30"/>
        <w:rPr>
          <w:rFonts w:asciiTheme="minorHAnsi" w:hAnsiTheme="minorHAnsi" w:cstheme="minorHAnsi"/>
          <w:sz w:val="20"/>
          <w:szCs w:val="20"/>
        </w:rPr>
      </w:pPr>
      <w:r w:rsidRPr="00D35ADC">
        <w:rPr>
          <w:rFonts w:asciiTheme="minorHAnsi" w:hAnsiTheme="minorHAnsi" w:cstheme="minorHAnsi"/>
          <w:sz w:val="20"/>
          <w:szCs w:val="20"/>
        </w:rPr>
        <w:t xml:space="preserve">Κάθε οικονομικός φορέας που συμμετέχει </w:t>
      </w:r>
      <w:r w:rsidRPr="00D35ADC">
        <w:rPr>
          <w:rFonts w:asciiTheme="minorHAnsi" w:hAnsiTheme="minorHAnsi" w:cstheme="minorHAnsi"/>
          <w:b/>
          <w:sz w:val="20"/>
          <w:szCs w:val="20"/>
        </w:rPr>
        <w:t>μόνος του</w:t>
      </w:r>
      <w:r w:rsidR="00D33E37" w:rsidRPr="00D35ADC">
        <w:rPr>
          <w:rFonts w:asciiTheme="minorHAnsi" w:hAnsiTheme="minorHAnsi" w:cstheme="minorHAnsi"/>
          <w:b/>
          <w:sz w:val="20"/>
          <w:szCs w:val="20"/>
        </w:rPr>
        <w:t xml:space="preserve"> (αυτοτελώς)</w:t>
      </w:r>
      <w:r w:rsidRPr="00D35ADC">
        <w:rPr>
          <w:rFonts w:asciiTheme="minorHAnsi" w:hAnsiTheme="minorHAnsi" w:cstheme="minorHAnsi"/>
          <w:sz w:val="20"/>
          <w:szCs w:val="20"/>
        </w:rPr>
        <w:t>, πρέπει</w:t>
      </w:r>
      <w:r w:rsidRPr="00CD2DD3">
        <w:rPr>
          <w:rFonts w:asciiTheme="minorHAnsi" w:hAnsiTheme="minorHAnsi" w:cstheme="minorHAnsi"/>
          <w:sz w:val="20"/>
          <w:szCs w:val="20"/>
        </w:rPr>
        <w:t xml:space="preserve"> να συμπληρώσει και να υποβάλει </w:t>
      </w:r>
      <w:r w:rsidRPr="00CD2DD3">
        <w:rPr>
          <w:rFonts w:asciiTheme="minorHAnsi" w:hAnsiTheme="minorHAnsi" w:cstheme="minorHAnsi"/>
          <w:b/>
          <w:bCs/>
          <w:sz w:val="20"/>
          <w:szCs w:val="20"/>
        </w:rPr>
        <w:t>ένα ΤΕΥΔ</w:t>
      </w:r>
      <w:r w:rsidRPr="00CD2DD3">
        <w:rPr>
          <w:rFonts w:asciiTheme="minorHAnsi" w:hAnsiTheme="minorHAnsi" w:cstheme="minorHAnsi"/>
          <w:sz w:val="20"/>
          <w:szCs w:val="20"/>
        </w:rPr>
        <w:t>.</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Όταν </w:t>
      </w:r>
      <w:r w:rsidRPr="00924FE7">
        <w:rPr>
          <w:rFonts w:asciiTheme="minorHAnsi" w:hAnsiTheme="minorHAnsi" w:cstheme="minorHAnsi"/>
          <w:sz w:val="20"/>
          <w:szCs w:val="20"/>
        </w:rPr>
        <w:t xml:space="preserve">συμμετέχουν οικονομικοί φορείς υπό τη μορφή ένωσης, πρέπει να συμπληρωθεί και να υποβληθεί για κάθε φορέα –μέλος της ένωσης </w:t>
      </w:r>
      <w:r w:rsidRPr="00924FE7">
        <w:rPr>
          <w:rFonts w:asciiTheme="minorHAnsi" w:hAnsiTheme="minorHAnsi" w:cstheme="minorHAnsi"/>
          <w:b/>
          <w:bCs/>
          <w:sz w:val="20"/>
          <w:szCs w:val="20"/>
        </w:rPr>
        <w:t>χωριστό ΤΕΥΔ</w:t>
      </w:r>
      <w:r w:rsidRPr="00924FE7">
        <w:rPr>
          <w:rFonts w:asciiTheme="minorHAnsi" w:hAnsiTheme="minorHAnsi" w:cstheme="minorHAnsi"/>
          <w:sz w:val="20"/>
          <w:szCs w:val="20"/>
        </w:rPr>
        <w:t>, στο οποίο παρατίθενται οι πληροφορίες που απαιτούνται σύμφωνα με τα μέρη II έως ΙV (βλέπε άρθ. 12.</w:t>
      </w:r>
      <w:r w:rsidR="00924FE7" w:rsidRPr="00924FE7">
        <w:rPr>
          <w:rFonts w:asciiTheme="minorHAnsi" w:hAnsiTheme="minorHAnsi" w:cstheme="minorHAnsi"/>
          <w:sz w:val="20"/>
          <w:szCs w:val="20"/>
        </w:rPr>
        <w:t>5</w:t>
      </w:r>
      <w:r w:rsidRPr="00924FE7">
        <w:rPr>
          <w:rFonts w:asciiTheme="minorHAnsi" w:hAnsiTheme="minorHAnsi" w:cstheme="minorHAnsi"/>
          <w:sz w:val="20"/>
          <w:szCs w:val="20"/>
        </w:rPr>
        <w:t xml:space="preserve"> της παρούσας)</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w:t>
      </w:r>
      <w:r w:rsidRPr="00924FE7">
        <w:rPr>
          <w:rFonts w:asciiTheme="minorHAnsi" w:hAnsiTheme="minorHAnsi" w:cstheme="minorHAnsi"/>
          <w:sz w:val="20"/>
          <w:szCs w:val="20"/>
        </w:rPr>
        <w:t xml:space="preserve">υποβάλλεται μαζί με το ΤΕΥΔ του συμμετέχοντα οικονομικού φορέα </w:t>
      </w:r>
      <w:r w:rsidRPr="00924FE7">
        <w:rPr>
          <w:rFonts w:asciiTheme="minorHAnsi" w:hAnsiTheme="minorHAnsi" w:cstheme="minorHAnsi"/>
          <w:b/>
          <w:bCs/>
          <w:sz w:val="20"/>
          <w:szCs w:val="20"/>
        </w:rPr>
        <w:t xml:space="preserve">και χωριστό ΤΕΥΔ </w:t>
      </w:r>
      <w:r w:rsidRPr="00924FE7">
        <w:rPr>
          <w:rFonts w:asciiTheme="minorHAnsi" w:hAnsiTheme="minorHAnsi" w:cstheme="minorHAnsi"/>
          <w:sz w:val="20"/>
          <w:szCs w:val="20"/>
        </w:rPr>
        <w:t>εκ μέρους του/των υπεργολάβου/ων (βλέπε άρθ. 12.</w:t>
      </w:r>
      <w:r w:rsidR="00924FE7" w:rsidRPr="00924FE7">
        <w:rPr>
          <w:rFonts w:asciiTheme="minorHAnsi" w:hAnsiTheme="minorHAnsi" w:cstheme="minorHAnsi"/>
          <w:sz w:val="20"/>
          <w:szCs w:val="20"/>
        </w:rPr>
        <w:t>6</w:t>
      </w:r>
      <w:r w:rsidRPr="00924FE7">
        <w:rPr>
          <w:rFonts w:asciiTheme="minorHAnsi" w:hAnsiTheme="minorHAnsi" w:cstheme="minorHAnsi"/>
          <w:sz w:val="20"/>
          <w:szCs w:val="20"/>
        </w:rPr>
        <w:t xml:space="preserve"> της παρούσας)</w:t>
      </w:r>
    </w:p>
    <w:p w:rsidR="002A5298" w:rsidRPr="002A5298" w:rsidRDefault="002A5298" w:rsidP="002A5298">
      <w:pPr>
        <w:pStyle w:val="ListParagraph"/>
        <w:numPr>
          <w:ilvl w:val="0"/>
          <w:numId w:val="4"/>
        </w:numPr>
        <w:autoSpaceDE w:val="0"/>
        <w:autoSpaceDN w:val="0"/>
        <w:adjustRightInd w:val="0"/>
        <w:spacing w:after="0" w:line="240" w:lineRule="auto"/>
        <w:rPr>
          <w:b/>
          <w:bCs/>
          <w:color w:val="000000"/>
          <w:sz w:val="20"/>
        </w:rPr>
      </w:pPr>
      <w:r w:rsidRPr="002A5298">
        <w:rPr>
          <w:bCs/>
          <w:color w:val="000000"/>
          <w:sz w:val="20"/>
        </w:rPr>
        <w:t xml:space="preserve">Κατά την υποβολή του Τυποποιημένου Εντύπου Υπεύθυνης Δήλωσης (ΤΕΥΔ), είναι δυνατή, </w:t>
      </w:r>
      <w:r w:rsidRPr="002A5298">
        <w:rPr>
          <w:bCs/>
          <w:color w:val="000000"/>
          <w:sz w:val="20"/>
          <w:u w:val="single"/>
        </w:rPr>
        <w:t>με μόνη την υπογραφή του κατά περίπτωση εκπροσώπου του οικονομικού φορέα</w:t>
      </w:r>
      <w:r w:rsidRPr="002A5298">
        <w:rPr>
          <w:bCs/>
          <w:color w:val="000000"/>
          <w:sz w:val="20"/>
        </w:rPr>
        <w:t xml:space="preserve"> η προκαταρκτική απόδειξη των λόγων αποκλεισμού που αναφέρονται στην παράγραφο 1 του</w:t>
      </w:r>
      <w:r w:rsidR="000F0EF1">
        <w:rPr>
          <w:bCs/>
          <w:color w:val="000000"/>
          <w:sz w:val="20"/>
        </w:rPr>
        <w:t xml:space="preserve"> άρθρου 73 του Ν. 4412/16 [βλ. 12.1</w:t>
      </w:r>
      <w:r w:rsidRPr="002A5298">
        <w:rPr>
          <w:bCs/>
          <w:color w:val="000000"/>
          <w:sz w:val="20"/>
        </w:rPr>
        <w:t xml:space="preserve">.Α παρούσας] για το </w:t>
      </w:r>
      <w:r w:rsidRPr="002A5298">
        <w:rPr>
          <w:bCs/>
          <w:color w:val="000000"/>
          <w:sz w:val="20"/>
        </w:rPr>
        <w:lastRenderedPageBreak/>
        <w:t>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DE0BBC" w:rsidRPr="00DE0BBC" w:rsidRDefault="002A5298" w:rsidP="00DE0BBC">
      <w:pPr>
        <w:pStyle w:val="ListParagraph"/>
        <w:autoSpaceDE w:val="0"/>
        <w:autoSpaceDN w:val="0"/>
        <w:adjustRightInd w:val="0"/>
        <w:rPr>
          <w:sz w:val="20"/>
        </w:rPr>
      </w:pPr>
      <w:r w:rsidRPr="002A5298">
        <w:rPr>
          <w:bCs/>
          <w:color w:val="000000"/>
          <w:sz w:val="20"/>
        </w:rPr>
        <w:t>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DE0BBC" w:rsidRPr="00DE0BBC" w:rsidRDefault="00DE0BBC" w:rsidP="00DE0BBC">
      <w:pPr>
        <w:spacing w:line="240" w:lineRule="auto"/>
        <w:rPr>
          <w:rFonts w:asciiTheme="minorHAnsi" w:hAnsiTheme="minorHAnsi" w:cstheme="minorHAnsi"/>
          <w:b/>
          <w:sz w:val="20"/>
          <w:szCs w:val="20"/>
        </w:rPr>
      </w:pPr>
      <w:r w:rsidRPr="00DE0BBC">
        <w:rPr>
          <w:rFonts w:asciiTheme="minorHAnsi" w:hAnsiTheme="minorHAnsi" w:cstheme="minorHAnsi"/>
          <w:b/>
          <w:sz w:val="20"/>
          <w:szCs w:val="20"/>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w:t>
      </w:r>
      <w:r w:rsidR="00E46351">
        <w:rPr>
          <w:rFonts w:asciiTheme="minorHAnsi" w:hAnsiTheme="minorHAnsi" w:cstheme="minorHAnsi"/>
          <w:b/>
          <w:sz w:val="20"/>
          <w:szCs w:val="20"/>
        </w:rPr>
        <w:t>σας «ΔΙΚΑΙΟΛΟΓΗΤΙΚΑ ΚΑΤΑΚΥΡΩΣΗΣ (</w:t>
      </w:r>
      <w:r w:rsidRPr="00DE0BBC">
        <w:rPr>
          <w:rFonts w:asciiTheme="minorHAnsi" w:hAnsiTheme="minorHAnsi" w:cstheme="minorHAnsi"/>
          <w:b/>
          <w:sz w:val="20"/>
          <w:szCs w:val="20"/>
        </w:rPr>
        <w:t>ΑΠΟΔΕΙΚΤΙΚΑ ΜΕΣΑ</w:t>
      </w:r>
      <w:r w:rsidR="00E46351">
        <w:rPr>
          <w:rFonts w:asciiTheme="minorHAnsi" w:hAnsiTheme="minorHAnsi" w:cstheme="minorHAnsi"/>
          <w:b/>
          <w:sz w:val="20"/>
          <w:szCs w:val="20"/>
        </w:rPr>
        <w:t>)</w:t>
      </w:r>
      <w:r w:rsidRPr="00DE0BBC">
        <w:rPr>
          <w:rFonts w:asciiTheme="minorHAnsi" w:hAnsiTheme="minorHAnsi" w:cstheme="minorHAnsi"/>
          <w:b/>
          <w:sz w:val="20"/>
          <w:szCs w:val="20"/>
        </w:rPr>
        <w:t>», όταν αυτό απαιτείται για την ορθή διεξαγωγή της διαδικασίας.</w:t>
      </w:r>
    </w:p>
    <w:p w:rsidR="0081415F" w:rsidRPr="00CD2DD3" w:rsidRDefault="00E309BE" w:rsidP="0081415F">
      <w:pPr>
        <w:pStyle w:val="Default"/>
        <w:rPr>
          <w:rFonts w:asciiTheme="minorHAnsi" w:hAnsiTheme="minorHAnsi" w:cstheme="minorHAnsi"/>
          <w:sz w:val="20"/>
          <w:szCs w:val="20"/>
        </w:rPr>
      </w:pPr>
      <w:r>
        <w:rPr>
          <w:rFonts w:asciiTheme="minorHAnsi" w:hAnsiTheme="minorHAnsi" w:cstheme="minorHAnsi"/>
          <w:b/>
          <w:bCs/>
          <w:sz w:val="20"/>
          <w:szCs w:val="20"/>
        </w:rPr>
        <w:t>12.</w:t>
      </w:r>
      <w:r w:rsidRPr="00E309BE">
        <w:rPr>
          <w:rFonts w:asciiTheme="minorHAnsi" w:hAnsiTheme="minorHAnsi" w:cstheme="minorHAnsi"/>
          <w:b/>
          <w:bCs/>
          <w:sz w:val="20"/>
          <w:szCs w:val="20"/>
        </w:rPr>
        <w:t>5</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Ε</w:t>
      </w:r>
      <w:r w:rsidR="00924FE7" w:rsidRPr="00CD2DD3">
        <w:rPr>
          <w:rFonts w:asciiTheme="minorHAnsi" w:hAnsiTheme="minorHAnsi" w:cstheme="minorHAnsi"/>
          <w:b/>
          <w:bCs/>
          <w:sz w:val="20"/>
          <w:szCs w:val="20"/>
        </w:rPr>
        <w:t xml:space="preserve">νώσεις οικονομικών φορέων </w:t>
      </w:r>
      <w:r w:rsidR="00995645">
        <w:rPr>
          <w:rFonts w:asciiTheme="minorHAnsi" w:hAnsiTheme="minorHAnsi" w:cstheme="minorHAnsi"/>
          <w:i/>
          <w:iCs/>
          <w:sz w:val="20"/>
          <w:szCs w:val="20"/>
        </w:rPr>
        <w:t>(Άρ.</w:t>
      </w:r>
      <w:r w:rsidR="0081415F" w:rsidRPr="00CD2DD3">
        <w:rPr>
          <w:rFonts w:asciiTheme="minorHAnsi" w:hAnsiTheme="minorHAnsi" w:cstheme="minorHAnsi"/>
          <w:i/>
          <w:iCs/>
          <w:sz w:val="20"/>
          <w:szCs w:val="20"/>
        </w:rPr>
        <w:t xml:space="preserve"> 19 και 96</w:t>
      </w:r>
      <w:r w:rsidR="00995645">
        <w:rPr>
          <w:rFonts w:asciiTheme="minorHAnsi" w:hAnsiTheme="minorHAnsi" w:cstheme="minorHAnsi"/>
          <w:i/>
          <w:iCs/>
          <w:sz w:val="20"/>
          <w:szCs w:val="20"/>
        </w:rPr>
        <w:t xml:space="preserve"> του ν</w:t>
      </w:r>
      <w:r w:rsidR="0081415F" w:rsidRPr="00CD2DD3">
        <w:rPr>
          <w:rFonts w:asciiTheme="minorHAnsi" w:hAnsiTheme="minorHAnsi" w:cstheme="minorHAnsi"/>
          <w:i/>
          <w:iCs/>
          <w:sz w:val="20"/>
          <w:szCs w:val="20"/>
        </w:rPr>
        <w:t>.4412/2016)</w:t>
      </w:r>
    </w:p>
    <w:p w:rsidR="0081415F" w:rsidRPr="001305F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sz w:val="20"/>
          <w:szCs w:val="20"/>
        </w:rPr>
        <w:t>α)</w:t>
      </w:r>
      <w:r w:rsidRPr="00CD2DD3">
        <w:rPr>
          <w:rFonts w:asciiTheme="minorHAnsi" w:hAnsiTheme="minorHAnsi" w:cstheme="minorHAnsi"/>
          <w:sz w:val="20"/>
          <w:szCs w:val="20"/>
        </w:rPr>
        <w:t xml:space="preserve"> Οι ενώσεις δεν υποχρεούνται να λαμβάνουν ορισμένη νομική μορφή προκειμένου να υποβάλουν την προσφορά. </w:t>
      </w:r>
    </w:p>
    <w:p w:rsidR="009A541A" w:rsidRPr="00CD2DD3" w:rsidRDefault="004B7B66" w:rsidP="008F133D">
      <w:pPr>
        <w:autoSpaceDE w:val="0"/>
        <w:autoSpaceDN w:val="0"/>
        <w:adjustRightInd w:val="0"/>
        <w:spacing w:after="0" w:line="240" w:lineRule="auto"/>
        <w:contextualSpacing/>
        <w:rPr>
          <w:rFonts w:asciiTheme="minorHAnsi" w:hAnsiTheme="minorHAnsi" w:cstheme="minorHAnsi"/>
          <w:sz w:val="20"/>
          <w:szCs w:val="20"/>
        </w:rPr>
      </w:pPr>
      <w:r w:rsidRPr="001305F3">
        <w:rPr>
          <w:rFonts w:asciiTheme="minorHAnsi" w:hAnsiTheme="minorHAnsi" w:cstheme="minorHAnsi"/>
          <w:sz w:val="20"/>
          <w:szCs w:val="20"/>
        </w:rPr>
        <w:t xml:space="preserve">Εφόσον όμως μια ένωση καταστεί ανάδοχος, υποχρεούται να </w:t>
      </w:r>
      <w:r w:rsidR="009735ED" w:rsidRPr="001305F3">
        <w:rPr>
          <w:rFonts w:asciiTheme="minorHAnsi" w:hAnsiTheme="minorHAnsi" w:cstheme="minorHAnsi"/>
          <w:sz w:val="20"/>
          <w:szCs w:val="20"/>
        </w:rPr>
        <w:t xml:space="preserve">λάβει </w:t>
      </w:r>
      <w:r w:rsidR="000C2BD5">
        <w:rPr>
          <w:rFonts w:asciiTheme="minorHAnsi" w:hAnsiTheme="minorHAnsi" w:cstheme="minorHAnsi"/>
          <w:sz w:val="20"/>
          <w:szCs w:val="20"/>
        </w:rPr>
        <w:t>συγκεκριμένη</w:t>
      </w:r>
      <w:r w:rsidR="009735ED" w:rsidRPr="001305F3">
        <w:rPr>
          <w:rFonts w:asciiTheme="minorHAnsi" w:hAnsiTheme="minorHAnsi" w:cstheme="minorHAnsi"/>
          <w:sz w:val="20"/>
          <w:szCs w:val="20"/>
        </w:rPr>
        <w:t xml:space="preserve"> νομική μορφή</w:t>
      </w:r>
      <w:r w:rsidRPr="001305F3">
        <w:rPr>
          <w:rFonts w:asciiTheme="minorHAnsi" w:hAnsiTheme="minorHAnsi" w:cstheme="minorHAnsi"/>
          <w:sz w:val="20"/>
          <w:szCs w:val="20"/>
        </w:rPr>
        <w:t xml:space="preserve"> </w:t>
      </w:r>
      <w:r w:rsidR="000C2BD5" w:rsidRPr="001305F3">
        <w:rPr>
          <w:rFonts w:asciiTheme="minorHAnsi" w:hAnsiTheme="minorHAnsi" w:cstheme="minorHAnsi"/>
          <w:sz w:val="20"/>
          <w:szCs w:val="20"/>
        </w:rPr>
        <w:t>για την ορθή εκτέλεση της σύμβασης.</w:t>
      </w:r>
    </w:p>
    <w:p w:rsidR="009A541A" w:rsidRPr="00CD2DD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β)</w:t>
      </w:r>
      <w:r w:rsidR="00426D31">
        <w:rPr>
          <w:rFonts w:asciiTheme="minorHAnsi" w:hAnsiTheme="minorHAnsi" w:cstheme="minorHAnsi"/>
          <w:b/>
          <w:bCs/>
          <w:sz w:val="20"/>
          <w:szCs w:val="20"/>
        </w:rPr>
        <w:t xml:space="preserve"> </w:t>
      </w:r>
      <w:r w:rsidRPr="00CD2DD3">
        <w:rPr>
          <w:rFonts w:asciiTheme="minorHAnsi" w:hAnsiTheme="minorHAnsi" w:cstheme="minorHAnsi"/>
          <w:sz w:val="20"/>
          <w:szCs w:val="20"/>
        </w:rPr>
        <w:t>Όταν συμμετέχουν ενώσεις, απαντούν θετικά στο σχετικό ερώτημα του Μέρους ΙΙ.Α</w:t>
      </w:r>
      <w:r w:rsidRPr="00CD2DD3">
        <w:rPr>
          <w:rFonts w:asciiTheme="minorHAnsi" w:hAnsiTheme="minorHAnsi" w:cstheme="minorHAnsi"/>
          <w:i/>
          <w:iCs/>
          <w:sz w:val="20"/>
          <w:szCs w:val="20"/>
        </w:rPr>
        <w:t xml:space="preserve">. [Τρόπος συμμετοχής] </w:t>
      </w:r>
      <w:r w:rsidRPr="00CD2DD3">
        <w:rPr>
          <w:rFonts w:asciiTheme="minorHAnsi" w:hAnsiTheme="minorHAnsi" w:cstheme="minorHAnsi"/>
          <w:sz w:val="20"/>
          <w:szCs w:val="20"/>
        </w:rPr>
        <w:t xml:space="preserve">και συμπληρώνουν τις πληροφορίες που ζητούνται στα επιμέρους ερωτήματα α, β και γ. Επίσης, θα πρέπει να υποβληθούν </w:t>
      </w:r>
      <w:r w:rsidRPr="00CD2DD3">
        <w:rPr>
          <w:rFonts w:asciiTheme="minorHAnsi" w:hAnsiTheme="minorHAnsi" w:cstheme="minorHAnsi"/>
          <w:b/>
          <w:bCs/>
          <w:sz w:val="20"/>
          <w:szCs w:val="20"/>
        </w:rPr>
        <w:t>χωριστά ΤΕΥΔ για κάθε φορέα –μέλος της ένωσης</w:t>
      </w:r>
      <w:r w:rsidRPr="00CD2DD3">
        <w:rPr>
          <w:rFonts w:asciiTheme="minorHAnsi" w:hAnsiTheme="minorHAnsi" w:cstheme="minorHAnsi"/>
          <w:sz w:val="20"/>
          <w:szCs w:val="20"/>
        </w:rPr>
        <w:t>, στα οποία παρατίθενται οι πληροφορίες που απαιτούνται σύμφωνα με τα μέρη II έως ΙV.</w:t>
      </w:r>
    </w:p>
    <w:p w:rsidR="004B7B66" w:rsidRPr="00B51410"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γ</w:t>
      </w:r>
      <w:r w:rsidRPr="00FB0349">
        <w:rPr>
          <w:rFonts w:asciiTheme="minorHAnsi" w:hAnsiTheme="minorHAnsi" w:cstheme="minorHAnsi"/>
          <w:b/>
          <w:bCs/>
          <w:sz w:val="20"/>
          <w:szCs w:val="20"/>
        </w:rPr>
        <w:t xml:space="preserve">) </w:t>
      </w:r>
      <w:r w:rsidRPr="00FB0349">
        <w:rPr>
          <w:rFonts w:asciiTheme="minorHAnsi" w:hAnsiTheme="minorHAnsi" w:cstheme="minorHAnsi"/>
          <w:sz w:val="20"/>
          <w:szCs w:val="20"/>
        </w:rPr>
        <w:t xml:space="preserve">Στην περίπτωση υποβολής προσφοράς από ένωση οικονομικών φορέων, όλα τα μέλη της ευθύνονται έναντι της </w:t>
      </w:r>
      <w:r w:rsidR="00CA3620" w:rsidRPr="00FB0349">
        <w:rPr>
          <w:rFonts w:asciiTheme="minorHAnsi" w:hAnsiTheme="minorHAnsi" w:cstheme="minorHAnsi"/>
          <w:sz w:val="20"/>
          <w:szCs w:val="20"/>
        </w:rPr>
        <w:t xml:space="preserve">Αναθέτουσας </w:t>
      </w:r>
      <w:r w:rsidRPr="00FB0349">
        <w:rPr>
          <w:rFonts w:asciiTheme="minorHAnsi" w:hAnsiTheme="minorHAnsi" w:cstheme="minorHAnsi"/>
          <w:sz w:val="20"/>
          <w:szCs w:val="20"/>
        </w:rPr>
        <w:t>Αρχής αλληλέγγυα και εις ολόκληρον. Σε περίπτωση ανάθεσης της σύμβασης στην ένωση, η ευθύνη αυτή εξακολουθεί μέχρι πλήρους εκτέλεσης της σύμβασης</w:t>
      </w:r>
      <w:r w:rsidR="00FB0349" w:rsidRPr="00FB0349">
        <w:rPr>
          <w:sz w:val="20"/>
          <w:szCs w:val="20"/>
        </w:rPr>
        <w:t>.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81415F" w:rsidRPr="00CD2DD3" w:rsidRDefault="00E309BE" w:rsidP="008E7728">
      <w:pPr>
        <w:pStyle w:val="Default"/>
        <w:spacing w:before="120"/>
        <w:rPr>
          <w:rFonts w:asciiTheme="minorHAnsi" w:hAnsiTheme="minorHAnsi" w:cstheme="minorHAnsi"/>
          <w:sz w:val="20"/>
          <w:szCs w:val="20"/>
        </w:rPr>
      </w:pPr>
      <w:r>
        <w:rPr>
          <w:rFonts w:asciiTheme="minorHAnsi" w:hAnsiTheme="minorHAnsi" w:cstheme="minorHAnsi"/>
          <w:b/>
          <w:bCs/>
          <w:sz w:val="20"/>
          <w:szCs w:val="20"/>
        </w:rPr>
        <w:t>12.</w:t>
      </w:r>
      <w:r w:rsidRPr="002007F2">
        <w:rPr>
          <w:rFonts w:asciiTheme="minorHAnsi" w:hAnsiTheme="minorHAnsi" w:cstheme="minorHAnsi"/>
          <w:b/>
          <w:bCs/>
          <w:sz w:val="20"/>
          <w:szCs w:val="20"/>
        </w:rPr>
        <w:t>6</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Υ</w:t>
      </w:r>
      <w:r w:rsidR="00924FE7" w:rsidRPr="00CD2DD3">
        <w:rPr>
          <w:rFonts w:asciiTheme="minorHAnsi" w:hAnsiTheme="minorHAnsi" w:cstheme="minorHAnsi"/>
          <w:b/>
          <w:bCs/>
          <w:sz w:val="20"/>
          <w:szCs w:val="20"/>
        </w:rPr>
        <w:t>περγολαβία</w:t>
      </w:r>
      <w:r w:rsidR="007067E1" w:rsidRPr="00CD2DD3">
        <w:rPr>
          <w:rFonts w:asciiTheme="minorHAnsi" w:hAnsiTheme="minorHAnsi" w:cstheme="minorHAnsi"/>
          <w:b/>
          <w:bCs/>
          <w:sz w:val="20"/>
          <w:szCs w:val="20"/>
        </w:rPr>
        <w:t xml:space="preserve"> </w:t>
      </w:r>
      <w:r w:rsidR="0081415F" w:rsidRPr="00CD2DD3">
        <w:rPr>
          <w:rFonts w:asciiTheme="minorHAnsi" w:hAnsiTheme="minorHAnsi" w:cstheme="minorHAnsi"/>
          <w:i/>
          <w:iCs/>
          <w:sz w:val="20"/>
          <w:szCs w:val="20"/>
        </w:rPr>
        <w:t>(Άρθρα 58 και 131 Ν.4412/2016)</w:t>
      </w:r>
    </w:p>
    <w:p w:rsidR="00426D31" w:rsidRPr="00307E76" w:rsidRDefault="0081415F" w:rsidP="00307E7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color w:val="auto"/>
          <w:sz w:val="20"/>
          <w:szCs w:val="20"/>
        </w:rPr>
      </w:pPr>
      <w:r w:rsidRPr="00307E76">
        <w:rPr>
          <w:rFonts w:asciiTheme="minorHAnsi" w:hAnsiTheme="minorHAnsi" w:cstheme="minorHAnsi"/>
          <w:b/>
          <w:bCs/>
          <w:sz w:val="20"/>
          <w:szCs w:val="20"/>
        </w:rPr>
        <w:t>α)</w:t>
      </w:r>
      <w:r w:rsidR="00426D31" w:rsidRPr="00307E76">
        <w:rPr>
          <w:rFonts w:asciiTheme="minorHAnsi" w:hAnsiTheme="minorHAnsi" w:cstheme="minorHAnsi"/>
          <w:b/>
          <w:bCs/>
          <w:sz w:val="20"/>
          <w:szCs w:val="20"/>
        </w:rPr>
        <w:t xml:space="preserve"> </w:t>
      </w:r>
      <w:r w:rsidRPr="00307E76">
        <w:rPr>
          <w:rFonts w:asciiTheme="minorHAnsi" w:hAnsiTheme="minorHAnsi" w:cstheme="minorHAnsi"/>
          <w:sz w:val="20"/>
          <w:szCs w:val="20"/>
        </w:rPr>
        <w:t xml:space="preserve">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307E76">
        <w:rPr>
          <w:rFonts w:asciiTheme="minorHAnsi" w:hAnsiTheme="minorHAnsi" w:cstheme="minorHAnsi"/>
          <w:sz w:val="20"/>
          <w:szCs w:val="20"/>
        </w:rPr>
        <w:t xml:space="preserve"> </w:t>
      </w:r>
      <w:r w:rsidRPr="00307E76">
        <w:rPr>
          <w:rFonts w:asciiTheme="minorHAnsi" w:hAnsiTheme="minorHAnsi" w:cstheme="minorHAnsi"/>
          <w:sz w:val="20"/>
          <w:szCs w:val="20"/>
        </w:rPr>
        <w:t>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r w:rsidR="00307E76" w:rsidRPr="00307E76">
        <w:rPr>
          <w:rFonts w:cs="Courier New"/>
          <w:b/>
          <w:sz w:val="20"/>
          <w:szCs w:val="20"/>
          <w:lang w:eastAsia="el-GR"/>
        </w:rPr>
        <w:t xml:space="preserve"> </w:t>
      </w:r>
      <w:r w:rsidR="00307E76" w:rsidRPr="00307E76">
        <w:rPr>
          <w:rFonts w:cs="Courier New"/>
          <w:b/>
          <w:color w:val="auto"/>
          <w:sz w:val="20"/>
          <w:szCs w:val="20"/>
          <w:lang w:eastAsia="el-GR"/>
        </w:rPr>
        <w:t xml:space="preserve">[Πληροφορίες σχετικά με υπεργολάβους στην ικανότητα των οποίων </w:t>
      </w:r>
      <w:r w:rsidR="00307E76" w:rsidRPr="00307E76">
        <w:rPr>
          <w:rFonts w:cs="Courier New"/>
          <w:b/>
          <w:color w:val="auto"/>
          <w:sz w:val="20"/>
          <w:szCs w:val="20"/>
          <w:u w:val="single"/>
          <w:lang w:eastAsia="el-GR"/>
        </w:rPr>
        <w:t>δεν στηρίζεται</w:t>
      </w:r>
      <w:r w:rsidR="00307E76" w:rsidRPr="00307E76">
        <w:rPr>
          <w:rFonts w:cs="Courier New"/>
          <w:b/>
          <w:color w:val="auto"/>
          <w:sz w:val="20"/>
          <w:szCs w:val="20"/>
          <w:lang w:eastAsia="el-GR"/>
        </w:rPr>
        <w:t xml:space="preserve"> ο οικονομικός φορέας] </w:t>
      </w:r>
      <w:r w:rsidR="00307E76" w:rsidRPr="00307E76">
        <w:rPr>
          <w:rFonts w:cs="Courier New"/>
          <w:color w:val="auto"/>
          <w:sz w:val="20"/>
          <w:szCs w:val="20"/>
          <w:lang w:eastAsia="el-GR"/>
        </w:rPr>
        <w:t>του συνημμένου ΤΕΥΔ.</w:t>
      </w:r>
    </w:p>
    <w:p w:rsidR="005F10E4" w:rsidRPr="002007F2" w:rsidRDefault="008F133D" w:rsidP="00A634A1">
      <w:pPr>
        <w:pStyle w:val="Default"/>
        <w:spacing w:after="120"/>
        <w:rPr>
          <w:rFonts w:asciiTheme="minorHAnsi" w:hAnsiTheme="minorHAnsi" w:cstheme="minorHAnsi"/>
          <w:sz w:val="20"/>
          <w:szCs w:val="20"/>
        </w:rPr>
      </w:pPr>
      <w:r w:rsidRPr="00773B46">
        <w:rPr>
          <w:rFonts w:asciiTheme="minorHAnsi" w:hAnsiTheme="minorHAnsi" w:cstheme="minorHAnsi"/>
          <w:b/>
          <w:bCs/>
          <w:sz w:val="20"/>
          <w:szCs w:val="20"/>
        </w:rPr>
        <w:t>β</w:t>
      </w:r>
      <w:r w:rsidR="0081415F" w:rsidRPr="00773B46">
        <w:rPr>
          <w:rFonts w:asciiTheme="minorHAnsi" w:hAnsiTheme="minorHAnsi" w:cstheme="minorHAnsi"/>
          <w:b/>
          <w:bCs/>
          <w:sz w:val="20"/>
          <w:szCs w:val="20"/>
        </w:rPr>
        <w:t>)</w:t>
      </w:r>
      <w:r w:rsidR="00426D31" w:rsidRPr="00773B46">
        <w:rPr>
          <w:rFonts w:asciiTheme="minorHAnsi" w:hAnsiTheme="minorHAnsi" w:cstheme="minorHAnsi"/>
          <w:b/>
          <w:bCs/>
          <w:sz w:val="20"/>
          <w:szCs w:val="20"/>
        </w:rPr>
        <w:t xml:space="preserve"> </w:t>
      </w:r>
      <w:r w:rsidR="0081415F" w:rsidRPr="00773B46">
        <w:rPr>
          <w:rFonts w:asciiTheme="minorHAnsi" w:hAnsiTheme="minorHAnsi" w:cstheme="minorHAnsi"/>
          <w:sz w:val="20"/>
          <w:szCs w:val="20"/>
        </w:rPr>
        <w:t>Σύμφωνα με την παρ. 6 του άρθ</w:t>
      </w:r>
      <w:r w:rsidR="007607AC" w:rsidRPr="00773B46">
        <w:rPr>
          <w:rFonts w:asciiTheme="minorHAnsi" w:hAnsiTheme="minorHAnsi" w:cstheme="minorHAnsi"/>
          <w:sz w:val="20"/>
          <w:szCs w:val="20"/>
        </w:rPr>
        <w:t>ρ</w:t>
      </w:r>
      <w:r w:rsidR="0081415F" w:rsidRPr="00773B46">
        <w:rPr>
          <w:rFonts w:asciiTheme="minorHAnsi" w:hAnsiTheme="minorHAnsi" w:cstheme="minorHAnsi"/>
          <w:sz w:val="20"/>
          <w:szCs w:val="20"/>
        </w:rPr>
        <w:t xml:space="preserve">ου 131 του Ν. 4412/2016, </w:t>
      </w:r>
      <w:r w:rsidR="0081415F" w:rsidRPr="00773B46">
        <w:rPr>
          <w:rFonts w:asciiTheme="minorHAnsi" w:hAnsiTheme="minorHAnsi" w:cstheme="minorHAnsi"/>
          <w:b/>
          <w:bCs/>
          <w:sz w:val="20"/>
          <w:szCs w:val="20"/>
        </w:rPr>
        <w:t>όταν ο προσφέρων προτίθεται να αναθέσει υπό μορφή υπεργολαβίας τμήμα (ποσοστό) της σύμβασης που ξεπερνάει το 30%</w:t>
      </w:r>
      <w:r w:rsidR="0081415F" w:rsidRPr="00773B46">
        <w:rPr>
          <w:rFonts w:asciiTheme="minorHAnsi" w:hAnsiTheme="minorHAnsi" w:cstheme="minorHAnsi"/>
          <w:sz w:val="20"/>
          <w:szCs w:val="20"/>
        </w:rPr>
        <w:t xml:space="preserve">, τότε υποβάλλει υποχρεωτικά </w:t>
      </w:r>
      <w:r w:rsidR="0081415F" w:rsidRPr="00773B46">
        <w:rPr>
          <w:rFonts w:asciiTheme="minorHAnsi" w:hAnsiTheme="minorHAnsi" w:cstheme="minorHAnsi"/>
          <w:b/>
          <w:bCs/>
          <w:sz w:val="20"/>
          <w:szCs w:val="20"/>
        </w:rPr>
        <w:t xml:space="preserve">χωριστό/ά ΤΕΥΔ </w:t>
      </w:r>
      <w:r w:rsidR="0081415F" w:rsidRPr="00773B46">
        <w:rPr>
          <w:rFonts w:asciiTheme="minorHAnsi" w:hAnsiTheme="minorHAnsi" w:cstheme="minorHAnsi"/>
          <w:sz w:val="20"/>
          <w:szCs w:val="20"/>
        </w:rPr>
        <w:t xml:space="preserve">όπου παρατίθενται οι πληροφορίες που απαιτούνται σύμφωνα με τις ενότητες Α, Β και Γ του Μέρους ΙΙΙ του ΤΕΥΔ </w:t>
      </w:r>
      <w:r w:rsidR="00773B46" w:rsidRPr="00773B46">
        <w:rPr>
          <w:rFonts w:cs="Courier New"/>
          <w:b/>
          <w:sz w:val="20"/>
          <w:szCs w:val="20"/>
        </w:rPr>
        <w:t xml:space="preserve">[Λόγοι αποκλεισμού] </w:t>
      </w:r>
      <w:r w:rsidR="0081415F" w:rsidRPr="00773B46">
        <w:rPr>
          <w:rFonts w:asciiTheme="minorHAnsi" w:hAnsiTheme="minorHAnsi" w:cstheme="minorHAnsi"/>
          <w:sz w:val="20"/>
          <w:szCs w:val="20"/>
        </w:rPr>
        <w:t>για καθέναν από τον/τους υπεργολάβο/ους, προκειμένου να επαληθευτεί η μη συνδρομή των λόγων αποκλεισμού των άρθρων 73 και 74 του Ν.4412/2016</w:t>
      </w:r>
      <w:r w:rsidR="00315B5C" w:rsidRPr="00773B46">
        <w:rPr>
          <w:rFonts w:asciiTheme="minorHAnsi" w:hAnsiTheme="minorHAnsi" w:cstheme="minorHAnsi"/>
          <w:sz w:val="20"/>
          <w:szCs w:val="20"/>
        </w:rPr>
        <w:t>. Ό</w:t>
      </w:r>
      <w:r w:rsidR="0081415F" w:rsidRPr="00773B46">
        <w:rPr>
          <w:rFonts w:asciiTheme="minorHAnsi" w:hAnsiTheme="minorHAnsi" w:cstheme="minorHAnsi"/>
          <w:sz w:val="20"/>
          <w:szCs w:val="20"/>
        </w:rPr>
        <w:t xml:space="preserve">ταν από την ως άνω επαλήθευση προκύπτει ότι συντρέχουν λόγοι αποκλεισμού, τότε 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773B46">
        <w:rPr>
          <w:rFonts w:asciiTheme="minorHAnsi" w:hAnsiTheme="minorHAnsi" w:cstheme="minorHAnsi"/>
          <w:sz w:val="20"/>
          <w:szCs w:val="20"/>
        </w:rPr>
        <w:t xml:space="preserve"> </w:t>
      </w:r>
      <w:r w:rsidR="0081415F" w:rsidRPr="00773B46">
        <w:rPr>
          <w:rFonts w:asciiTheme="minorHAnsi" w:hAnsiTheme="minorHAnsi" w:cstheme="minorHAnsi"/>
          <w:sz w:val="20"/>
          <w:szCs w:val="20"/>
        </w:rPr>
        <w:t xml:space="preserve">απαιτεί από τον </w:t>
      </w:r>
      <w:r w:rsidR="00315B5C" w:rsidRPr="00773B46">
        <w:rPr>
          <w:rFonts w:asciiTheme="minorHAnsi" w:hAnsiTheme="minorHAnsi" w:cstheme="minorHAnsi"/>
          <w:sz w:val="20"/>
          <w:szCs w:val="20"/>
        </w:rPr>
        <w:t>ανάδοχο</w:t>
      </w:r>
      <w:r w:rsidR="0081415F" w:rsidRPr="00773B46">
        <w:rPr>
          <w:rFonts w:asciiTheme="minorHAnsi" w:hAnsiTheme="minorHAnsi" w:cstheme="minorHAnsi"/>
          <w:sz w:val="20"/>
          <w:szCs w:val="20"/>
        </w:rPr>
        <w:t xml:space="preserve"> να τον/ τους  αντικαταστήσει.</w:t>
      </w:r>
      <w:r w:rsidR="00315B5C" w:rsidRPr="00773B46">
        <w:rPr>
          <w:rFonts w:asciiTheme="minorHAnsi" w:hAnsiTheme="minorHAnsi" w:cstheme="minorHAnsi"/>
          <w:sz w:val="20"/>
          <w:szCs w:val="20"/>
        </w:rPr>
        <w:t xml:space="preserve"> </w:t>
      </w:r>
      <w:r w:rsidR="008E2469" w:rsidRPr="00773B46">
        <w:rPr>
          <w:b/>
          <w:bCs/>
          <w:sz w:val="20"/>
          <w:szCs w:val="20"/>
        </w:rPr>
        <w:t>Επισημαίνεται</w:t>
      </w:r>
      <w:r w:rsidR="00315B5C" w:rsidRPr="00773B46">
        <w:rPr>
          <w:rFonts w:asciiTheme="minorHAnsi" w:hAnsiTheme="minorHAnsi" w:cstheme="minorHAnsi"/>
          <w:sz w:val="20"/>
          <w:szCs w:val="20"/>
        </w:rPr>
        <w:t xml:space="preserve"> </w:t>
      </w:r>
      <w:r w:rsidR="002130BA" w:rsidRPr="00773B46">
        <w:rPr>
          <w:rFonts w:asciiTheme="minorHAnsi" w:hAnsiTheme="minorHAnsi" w:cstheme="minorHAnsi"/>
          <w:sz w:val="20"/>
          <w:szCs w:val="20"/>
        </w:rPr>
        <w:t>πως όταν ο/οι υπεργολάβος/υπεργολάβοι παρουσιάζονται μετά την ανάθεση της σύμβασης, προσκομίζουν τα πιστοποιητικά και λοιπά σχετικά δικαιολογητικά.</w:t>
      </w:r>
    </w:p>
    <w:p w:rsidR="004C3B9D" w:rsidRPr="00CD2DD3" w:rsidRDefault="00F035FC" w:rsidP="00943B13">
      <w:pPr>
        <w:pStyle w:val="Heading1"/>
        <w:numPr>
          <w:ilvl w:val="0"/>
          <w:numId w:val="16"/>
        </w:numPr>
        <w:pBdr>
          <w:bottom w:val="single" w:sz="8" w:space="0" w:color="5B9BD5" w:themeColor="accent1"/>
        </w:pBdr>
        <w:spacing w:after="60" w:line="240" w:lineRule="auto"/>
        <w:ind w:left="1134" w:hanging="1134"/>
        <w:contextualSpacing w:val="0"/>
        <w:rPr>
          <w:rFonts w:cstheme="minorHAnsi"/>
          <w:sz w:val="20"/>
          <w:szCs w:val="20"/>
        </w:rPr>
      </w:pPr>
      <w:bookmarkStart w:id="16" w:name="_Toc5619771"/>
      <w:r w:rsidRPr="00CD2DD3">
        <w:rPr>
          <w:rFonts w:cstheme="minorHAnsi"/>
          <w:sz w:val="20"/>
          <w:szCs w:val="20"/>
        </w:rPr>
        <w:t xml:space="preserve">ΤΟΠΟΣ ΚΑΙ ΧΡΟΝΟΣ ΥΠΟΒΟΛΗΣ ΠΡΟΣΦΟΡΩΝ ΚΑΙ ΔΙΕΝΕΡΓΕΙΑΣ ΔΙΑΓΩΝΙΣΜΟΥ </w:t>
      </w:r>
      <w:r w:rsidR="007E4C91">
        <w:rPr>
          <w:rFonts w:cstheme="minorHAnsi"/>
          <w:b w:val="0"/>
          <w:i/>
          <w:sz w:val="20"/>
          <w:szCs w:val="20"/>
        </w:rPr>
        <w:t>(Άρ. 96 &amp;</w:t>
      </w:r>
      <w:r w:rsidRPr="00C64006">
        <w:rPr>
          <w:rFonts w:cstheme="minorHAnsi"/>
          <w:b w:val="0"/>
          <w:i/>
          <w:sz w:val="20"/>
          <w:szCs w:val="20"/>
        </w:rPr>
        <w:t xml:space="preserve"> 121 του</w:t>
      </w:r>
      <w:r w:rsidR="00DC7114">
        <w:rPr>
          <w:rFonts w:cstheme="minorHAnsi"/>
          <w:b w:val="0"/>
          <w:i/>
          <w:sz w:val="20"/>
          <w:szCs w:val="20"/>
        </w:rPr>
        <w:t xml:space="preserve"> ν</w:t>
      </w:r>
      <w:r w:rsidRPr="00C64006">
        <w:rPr>
          <w:rFonts w:cstheme="minorHAnsi"/>
          <w:b w:val="0"/>
          <w:i/>
          <w:sz w:val="20"/>
          <w:szCs w:val="20"/>
        </w:rPr>
        <w:t>.4412/2016)</w:t>
      </w:r>
      <w:bookmarkEnd w:id="16"/>
    </w:p>
    <w:p w:rsidR="004C3B9D" w:rsidRPr="000F0EF1" w:rsidRDefault="00674B83" w:rsidP="00943B13">
      <w:pPr>
        <w:pStyle w:val="Default"/>
        <w:numPr>
          <w:ilvl w:val="0"/>
          <w:numId w:val="17"/>
        </w:numPr>
        <w:ind w:left="284" w:hanging="284"/>
        <w:rPr>
          <w:rFonts w:asciiTheme="minorHAnsi" w:hAnsiTheme="minorHAnsi" w:cstheme="minorHAnsi"/>
          <w:sz w:val="20"/>
          <w:szCs w:val="20"/>
        </w:rPr>
      </w:pPr>
      <w:r w:rsidRPr="000F0EF1">
        <w:rPr>
          <w:rFonts w:asciiTheme="minorHAnsi" w:hAnsiTheme="minorHAnsi" w:cstheme="minorHAnsi"/>
          <w:b/>
          <w:bCs/>
          <w:sz w:val="20"/>
          <w:szCs w:val="20"/>
        </w:rPr>
        <w:t xml:space="preserve">1 </w:t>
      </w:r>
      <w:r w:rsidR="004C3B9D" w:rsidRPr="000F0EF1">
        <w:rPr>
          <w:rFonts w:asciiTheme="minorHAnsi" w:hAnsiTheme="minorHAnsi" w:cstheme="minorHAnsi"/>
          <w:b/>
          <w:bCs/>
          <w:sz w:val="20"/>
          <w:szCs w:val="20"/>
        </w:rPr>
        <w:t>Τόπος / χρόνος διενέργειας διαγωνισμού.</w:t>
      </w:r>
    </w:p>
    <w:p w:rsidR="00D746D2" w:rsidRDefault="004C3B9D" w:rsidP="004C3B9D">
      <w:pPr>
        <w:pStyle w:val="Default"/>
        <w:rPr>
          <w:rFonts w:asciiTheme="minorHAnsi" w:hAnsiTheme="minorHAnsi" w:cstheme="minorHAnsi"/>
          <w:sz w:val="20"/>
          <w:szCs w:val="20"/>
        </w:rPr>
      </w:pPr>
      <w:r w:rsidRPr="00E46351">
        <w:rPr>
          <w:rFonts w:asciiTheme="minorHAnsi" w:hAnsiTheme="minorHAnsi" w:cstheme="minorHAnsi"/>
          <w:sz w:val="20"/>
          <w:szCs w:val="20"/>
        </w:rPr>
        <w:t xml:space="preserve">Ο διαγωνισμός θα διενεργηθεί στα </w:t>
      </w:r>
      <w:r w:rsidRPr="00E46351">
        <w:rPr>
          <w:rFonts w:asciiTheme="minorHAnsi" w:eastAsia="Times New Roman" w:hAnsiTheme="minorHAnsi" w:cstheme="minorHAnsi"/>
          <w:sz w:val="20"/>
          <w:szCs w:val="20"/>
        </w:rPr>
        <w:t xml:space="preserve">Γραφεία της </w:t>
      </w:r>
      <w:r w:rsidR="00D746D2">
        <w:rPr>
          <w:rFonts w:asciiTheme="minorHAnsi" w:eastAsia="Times New Roman" w:hAnsiTheme="minorHAnsi" w:cstheme="minorHAnsi"/>
          <w:sz w:val="20"/>
          <w:szCs w:val="20"/>
        </w:rPr>
        <w:t>Δ.Ο.Υ. Γαλατσίου</w:t>
      </w:r>
      <w:r w:rsidRPr="00E46351">
        <w:rPr>
          <w:rFonts w:asciiTheme="minorHAnsi" w:eastAsia="Times New Roman" w:hAnsiTheme="minorHAnsi" w:cstheme="minorHAnsi"/>
          <w:sz w:val="20"/>
          <w:szCs w:val="20"/>
        </w:rPr>
        <w:t>,</w:t>
      </w:r>
      <w:r w:rsidR="00D746D2">
        <w:rPr>
          <w:rFonts w:asciiTheme="minorHAnsi" w:hAnsiTheme="minorHAnsi" w:cstheme="minorHAnsi"/>
          <w:sz w:val="20"/>
          <w:szCs w:val="20"/>
        </w:rPr>
        <w:t xml:space="preserve"> στη</w:t>
      </w:r>
      <w:r w:rsidR="002055BE" w:rsidRPr="00E46351">
        <w:rPr>
          <w:rFonts w:asciiTheme="minorHAnsi" w:hAnsiTheme="minorHAnsi" w:cstheme="minorHAnsi"/>
          <w:sz w:val="20"/>
          <w:szCs w:val="20"/>
        </w:rPr>
        <w:t xml:space="preserve"> διεύθυνση</w:t>
      </w:r>
      <w:r w:rsidRPr="00E46351">
        <w:rPr>
          <w:rFonts w:asciiTheme="minorHAnsi" w:hAnsiTheme="minorHAnsi" w:cstheme="minorHAnsi"/>
          <w:sz w:val="20"/>
          <w:szCs w:val="20"/>
        </w:rPr>
        <w:t xml:space="preserve"> </w:t>
      </w:r>
      <w:r w:rsidR="00D746D2">
        <w:rPr>
          <w:rFonts w:asciiTheme="minorHAnsi" w:eastAsia="Times New Roman" w:hAnsiTheme="minorHAnsi" w:cstheme="minorHAnsi"/>
          <w:sz w:val="20"/>
          <w:szCs w:val="20"/>
        </w:rPr>
        <w:t>Χριστιανουπόλεως 103</w:t>
      </w:r>
      <w:r w:rsidRPr="00E46351">
        <w:rPr>
          <w:rFonts w:asciiTheme="minorHAnsi" w:eastAsia="Times New Roman" w:hAnsiTheme="minorHAnsi" w:cstheme="minorHAnsi"/>
          <w:sz w:val="20"/>
          <w:szCs w:val="20"/>
        </w:rPr>
        <w:t xml:space="preserve">, </w:t>
      </w:r>
      <w:r w:rsidR="00D746D2">
        <w:rPr>
          <w:rFonts w:asciiTheme="minorHAnsi" w:eastAsia="Times New Roman" w:hAnsiTheme="minorHAnsi" w:cstheme="minorHAnsi"/>
          <w:sz w:val="20"/>
          <w:szCs w:val="20"/>
        </w:rPr>
        <w:t>111 46</w:t>
      </w:r>
      <w:r w:rsidRPr="00E46351">
        <w:rPr>
          <w:rFonts w:asciiTheme="minorHAnsi" w:eastAsia="Times New Roman" w:hAnsiTheme="minorHAnsi" w:cstheme="minorHAnsi"/>
          <w:sz w:val="20"/>
          <w:szCs w:val="20"/>
        </w:rPr>
        <w:t xml:space="preserve">, </w:t>
      </w:r>
      <w:r w:rsidR="00D746D2">
        <w:rPr>
          <w:rFonts w:asciiTheme="minorHAnsi" w:eastAsia="Times New Roman" w:hAnsiTheme="minorHAnsi" w:cstheme="minorHAnsi"/>
          <w:sz w:val="20"/>
          <w:szCs w:val="20"/>
        </w:rPr>
        <w:t>Γαλάτσι</w:t>
      </w:r>
      <w:r w:rsidRPr="00E46351">
        <w:rPr>
          <w:rFonts w:asciiTheme="minorHAnsi" w:eastAsia="Times New Roman" w:hAnsiTheme="minorHAnsi" w:cstheme="minorHAnsi"/>
          <w:sz w:val="20"/>
          <w:szCs w:val="20"/>
        </w:rPr>
        <w:t xml:space="preserve"> (</w:t>
      </w:r>
      <w:r w:rsidR="00D746D2">
        <w:rPr>
          <w:rFonts w:asciiTheme="minorHAnsi" w:eastAsia="Times New Roman" w:hAnsiTheme="minorHAnsi" w:cstheme="minorHAnsi"/>
          <w:sz w:val="20"/>
          <w:szCs w:val="20"/>
        </w:rPr>
        <w:t>2</w:t>
      </w:r>
      <w:r w:rsidRPr="00E46351">
        <w:rPr>
          <w:rFonts w:asciiTheme="minorHAnsi" w:eastAsia="Times New Roman" w:hAnsiTheme="minorHAnsi" w:cstheme="minorHAnsi"/>
          <w:sz w:val="20"/>
          <w:szCs w:val="20"/>
        </w:rPr>
        <w:t>ος Όροφος)</w:t>
      </w:r>
      <w:r w:rsidRPr="00E46351">
        <w:rPr>
          <w:rFonts w:asciiTheme="minorHAnsi" w:hAnsiTheme="minorHAnsi" w:cstheme="minorHAnsi"/>
          <w:sz w:val="20"/>
          <w:szCs w:val="20"/>
        </w:rPr>
        <w:t xml:space="preserve">, </w:t>
      </w:r>
      <w:r w:rsidR="00051E55" w:rsidRPr="00E46351">
        <w:rPr>
          <w:sz w:val="20"/>
          <w:szCs w:val="20"/>
        </w:rPr>
        <w:t xml:space="preserve">από την </w:t>
      </w:r>
      <w:r w:rsidR="00051E55" w:rsidRPr="00E46351">
        <w:rPr>
          <w:rFonts w:asciiTheme="minorHAnsi" w:hAnsiTheme="minorHAnsi" w:cstheme="minorHAnsi"/>
          <w:sz w:val="20"/>
          <w:szCs w:val="20"/>
        </w:rPr>
        <w:t>αρμόδια Επιτροπή</w:t>
      </w:r>
      <w:r w:rsidR="00867EAE" w:rsidRPr="00E46351">
        <w:rPr>
          <w:rFonts w:asciiTheme="minorHAnsi" w:hAnsiTheme="minorHAnsi" w:cstheme="minorHAnsi"/>
          <w:sz w:val="20"/>
          <w:szCs w:val="20"/>
        </w:rPr>
        <w:t xml:space="preserve"> </w:t>
      </w:r>
      <w:r w:rsidR="007805C7">
        <w:rPr>
          <w:rFonts w:asciiTheme="minorHAnsi" w:hAnsiTheme="minorHAnsi" w:cstheme="minorHAnsi"/>
          <w:sz w:val="20"/>
          <w:szCs w:val="20"/>
        </w:rPr>
        <w:t>Δ</w:t>
      </w:r>
      <w:r w:rsidRPr="00E46351">
        <w:rPr>
          <w:rFonts w:asciiTheme="minorHAnsi" w:hAnsiTheme="minorHAnsi" w:cstheme="minorHAnsi"/>
          <w:sz w:val="20"/>
          <w:szCs w:val="20"/>
        </w:rPr>
        <w:t xml:space="preserve">ιενέργειας και </w:t>
      </w:r>
      <w:r w:rsidR="007805C7">
        <w:rPr>
          <w:rFonts w:asciiTheme="minorHAnsi" w:hAnsiTheme="minorHAnsi" w:cstheme="minorHAnsi"/>
          <w:sz w:val="20"/>
          <w:szCs w:val="20"/>
        </w:rPr>
        <w:t>Α</w:t>
      </w:r>
      <w:r w:rsidRPr="00D746D2">
        <w:rPr>
          <w:rFonts w:asciiTheme="minorHAnsi" w:hAnsiTheme="minorHAnsi" w:cstheme="minorHAnsi"/>
          <w:sz w:val="20"/>
          <w:szCs w:val="20"/>
        </w:rPr>
        <w:t xml:space="preserve">ξιολόγησης </w:t>
      </w:r>
      <w:r w:rsidR="002055BE" w:rsidRPr="00D746D2">
        <w:rPr>
          <w:rFonts w:asciiTheme="minorHAnsi" w:hAnsiTheme="minorHAnsi" w:cstheme="minorHAnsi"/>
          <w:sz w:val="20"/>
          <w:szCs w:val="20"/>
        </w:rPr>
        <w:t>π</w:t>
      </w:r>
      <w:r w:rsidR="00867EAE" w:rsidRPr="00D746D2">
        <w:rPr>
          <w:rFonts w:asciiTheme="minorHAnsi" w:hAnsiTheme="minorHAnsi" w:cstheme="minorHAnsi"/>
          <w:sz w:val="20"/>
          <w:szCs w:val="20"/>
        </w:rPr>
        <w:t>ροσφορών</w:t>
      </w:r>
      <w:r w:rsidRPr="00D746D2">
        <w:rPr>
          <w:rFonts w:asciiTheme="minorHAnsi" w:hAnsiTheme="minorHAnsi" w:cstheme="minorHAnsi"/>
          <w:sz w:val="20"/>
          <w:szCs w:val="20"/>
        </w:rPr>
        <w:t>,</w:t>
      </w:r>
      <w:r w:rsidR="00051E55" w:rsidRPr="00D746D2">
        <w:rPr>
          <w:rFonts w:asciiTheme="minorHAnsi" w:hAnsiTheme="minorHAnsi" w:cstheme="minorHAnsi"/>
          <w:sz w:val="20"/>
          <w:szCs w:val="20"/>
        </w:rPr>
        <w:t xml:space="preserve"> </w:t>
      </w:r>
      <w:r w:rsidR="00D746D2" w:rsidRPr="00D746D2">
        <w:rPr>
          <w:rFonts w:asciiTheme="minorHAnsi" w:hAnsiTheme="minorHAnsi" w:cstheme="minorHAnsi"/>
          <w:sz w:val="20"/>
          <w:szCs w:val="20"/>
        </w:rPr>
        <w:t>που θα συγκροτηθεί για το σκοπό αυτό, την ημερομηνία που θα καθορίσει η Επιτροπή</w:t>
      </w:r>
      <w:r w:rsidR="007E533A">
        <w:rPr>
          <w:rFonts w:asciiTheme="minorHAnsi" w:hAnsiTheme="minorHAnsi" w:cstheme="minorHAnsi"/>
          <w:sz w:val="20"/>
          <w:szCs w:val="20"/>
        </w:rPr>
        <w:t>.</w:t>
      </w:r>
    </w:p>
    <w:p w:rsidR="007E533A" w:rsidRPr="00D746D2" w:rsidRDefault="007E533A" w:rsidP="004C3B9D">
      <w:pPr>
        <w:pStyle w:val="Default"/>
        <w:rPr>
          <w:rFonts w:asciiTheme="minorHAnsi" w:hAnsiTheme="minorHAnsi" w:cstheme="minorHAnsi"/>
          <w:sz w:val="20"/>
          <w:szCs w:val="20"/>
        </w:rPr>
      </w:pPr>
    </w:p>
    <w:p w:rsidR="004C3B9D" w:rsidRPr="00CD2DD3" w:rsidRDefault="00674B83" w:rsidP="004C3B9D">
      <w:pPr>
        <w:pStyle w:val="Default"/>
        <w:rPr>
          <w:rFonts w:asciiTheme="minorHAnsi" w:hAnsiTheme="minorHAnsi" w:cstheme="minorHAnsi"/>
          <w:sz w:val="20"/>
          <w:szCs w:val="20"/>
        </w:rPr>
      </w:pPr>
      <w:r w:rsidRPr="00924FE7">
        <w:rPr>
          <w:rFonts w:asciiTheme="minorHAnsi" w:hAnsiTheme="minorHAnsi" w:cstheme="minorHAnsi"/>
          <w:b/>
          <w:bCs/>
          <w:sz w:val="20"/>
          <w:szCs w:val="20"/>
        </w:rPr>
        <w:t xml:space="preserve">13.2 </w:t>
      </w:r>
      <w:r w:rsidR="004C3B9D" w:rsidRPr="00924FE7">
        <w:rPr>
          <w:rFonts w:asciiTheme="minorHAnsi" w:hAnsiTheme="minorHAnsi" w:cstheme="minorHAnsi"/>
          <w:b/>
          <w:bCs/>
          <w:sz w:val="20"/>
          <w:szCs w:val="20"/>
        </w:rPr>
        <w:t>Τόπος / χρόνος υποβολής προσφορών</w:t>
      </w:r>
    </w:p>
    <w:p w:rsidR="00EF31F4" w:rsidRPr="00B51410" w:rsidRDefault="00EF31F4" w:rsidP="008E7728">
      <w:pPr>
        <w:spacing w:after="0"/>
        <w:rPr>
          <w:sz w:val="20"/>
        </w:rPr>
      </w:pPr>
      <w:r w:rsidRPr="00EF31F4">
        <w:rPr>
          <w:sz w:val="20"/>
        </w:rPr>
        <w:t xml:space="preserve">Οι φάκελοι των προσφορών υποβάλλονται </w:t>
      </w:r>
      <w:r w:rsidRPr="00694130">
        <w:rPr>
          <w:sz w:val="20"/>
        </w:rPr>
        <w:t xml:space="preserve">στο </w:t>
      </w:r>
      <w:r w:rsidRPr="00D1227C">
        <w:rPr>
          <w:b/>
          <w:sz w:val="20"/>
        </w:rPr>
        <w:t xml:space="preserve">γραφείο </w:t>
      </w:r>
      <w:r w:rsidRPr="00D1227C">
        <w:rPr>
          <w:rFonts w:asciiTheme="minorHAnsi" w:hAnsiTheme="minorHAnsi" w:cstheme="minorHAnsi"/>
          <w:b/>
          <w:sz w:val="20"/>
          <w:szCs w:val="20"/>
        </w:rPr>
        <w:t>της γραμματείας/ του πρωτοκόλλου</w:t>
      </w:r>
      <w:r w:rsidRPr="00D1227C">
        <w:rPr>
          <w:b/>
          <w:sz w:val="20"/>
        </w:rPr>
        <w:t xml:space="preserve"> της </w:t>
      </w:r>
      <w:r w:rsidR="00D746D2" w:rsidRPr="00D1227C">
        <w:rPr>
          <w:rFonts w:asciiTheme="minorHAnsi" w:eastAsia="Times New Roman" w:hAnsiTheme="minorHAnsi" w:cstheme="minorHAnsi"/>
          <w:b/>
          <w:sz w:val="20"/>
          <w:szCs w:val="20"/>
        </w:rPr>
        <w:t>Δ.Ο.Υ. Γαλατσίου</w:t>
      </w:r>
      <w:r w:rsidR="00D746D2" w:rsidRPr="00694130">
        <w:rPr>
          <w:rFonts w:asciiTheme="minorHAnsi" w:eastAsia="Times New Roman" w:hAnsiTheme="minorHAnsi" w:cstheme="minorHAnsi"/>
          <w:sz w:val="20"/>
          <w:szCs w:val="20"/>
        </w:rPr>
        <w:t>,</w:t>
      </w:r>
      <w:r w:rsidR="00D746D2" w:rsidRPr="00694130">
        <w:rPr>
          <w:rFonts w:asciiTheme="minorHAnsi" w:hAnsiTheme="minorHAnsi" w:cstheme="minorHAnsi"/>
          <w:sz w:val="20"/>
          <w:szCs w:val="20"/>
        </w:rPr>
        <w:t xml:space="preserve"> στη διεύθυνση </w:t>
      </w:r>
      <w:r w:rsidR="00D746D2" w:rsidRPr="00694130">
        <w:rPr>
          <w:rFonts w:asciiTheme="minorHAnsi" w:eastAsia="Times New Roman" w:hAnsiTheme="minorHAnsi" w:cstheme="minorHAnsi"/>
          <w:sz w:val="20"/>
          <w:szCs w:val="20"/>
        </w:rPr>
        <w:t>Χριστιανουπόλεως 103, 111 46, Γαλάτσι (2ος Όροφος)</w:t>
      </w:r>
      <w:r w:rsidR="00D746D2" w:rsidRPr="00694130">
        <w:rPr>
          <w:rFonts w:asciiTheme="minorHAnsi" w:hAnsiTheme="minorHAnsi" w:cstheme="minorHAnsi"/>
          <w:sz w:val="20"/>
          <w:szCs w:val="20"/>
        </w:rPr>
        <w:t xml:space="preserve">, </w:t>
      </w:r>
      <w:r w:rsidRPr="00694130">
        <w:rPr>
          <w:sz w:val="20"/>
        </w:rPr>
        <w:t xml:space="preserve">μέχρι την </w:t>
      </w:r>
      <w:r w:rsidR="00337FF6" w:rsidRPr="00337FF6">
        <w:rPr>
          <w:b/>
          <w:sz w:val="20"/>
        </w:rPr>
        <w:t>5</w:t>
      </w:r>
      <w:r w:rsidR="00337FF6" w:rsidRPr="00337FF6">
        <w:rPr>
          <w:b/>
          <w:sz w:val="20"/>
          <w:vertAlign w:val="superscript"/>
        </w:rPr>
        <w:t>η</w:t>
      </w:r>
      <w:r w:rsidR="00337FF6" w:rsidRPr="00337FF6">
        <w:rPr>
          <w:b/>
          <w:sz w:val="20"/>
        </w:rPr>
        <w:t xml:space="preserve">  Μαϊου 2020</w:t>
      </w:r>
      <w:r w:rsidRPr="00337FF6">
        <w:rPr>
          <w:sz w:val="20"/>
        </w:rPr>
        <w:t xml:space="preserve"> ημέρα</w:t>
      </w:r>
      <w:r w:rsidRPr="00337FF6">
        <w:rPr>
          <w:b/>
          <w:sz w:val="20"/>
        </w:rPr>
        <w:t xml:space="preserve"> </w:t>
      </w:r>
      <w:r w:rsidR="00337FF6" w:rsidRPr="00337FF6">
        <w:rPr>
          <w:b/>
          <w:sz w:val="20"/>
        </w:rPr>
        <w:t>Τρίτη</w:t>
      </w:r>
      <w:r w:rsidR="00337FF6">
        <w:rPr>
          <w:b/>
          <w:sz w:val="20"/>
        </w:rPr>
        <w:t xml:space="preserve"> </w:t>
      </w:r>
      <w:r w:rsidRPr="00694130">
        <w:rPr>
          <w:sz w:val="20"/>
        </w:rPr>
        <w:t xml:space="preserve">και ώρα </w:t>
      </w:r>
      <w:r w:rsidRPr="00694130">
        <w:rPr>
          <w:b/>
          <w:sz w:val="20"/>
        </w:rPr>
        <w:t>15:00</w:t>
      </w:r>
      <w:r w:rsidRPr="00694130">
        <w:rPr>
          <w:sz w:val="20"/>
        </w:rPr>
        <w:t xml:space="preserve"> – </w:t>
      </w:r>
      <w:r w:rsidRPr="00694130">
        <w:rPr>
          <w:b/>
          <w:sz w:val="20"/>
        </w:rPr>
        <w:t xml:space="preserve">καταληκτική ημερομηνία υποβολής προσφορών </w:t>
      </w:r>
      <w:r w:rsidRPr="00694130">
        <w:rPr>
          <w:sz w:val="20"/>
        </w:rPr>
        <w:t>κατά τ’ ανωτέρω.</w:t>
      </w:r>
    </w:p>
    <w:p w:rsidR="004C3B9D" w:rsidRPr="00EF31F4" w:rsidRDefault="002055BE" w:rsidP="008E7728">
      <w:pPr>
        <w:pStyle w:val="Default"/>
        <w:spacing w:before="120"/>
        <w:rPr>
          <w:rFonts w:asciiTheme="minorHAnsi" w:hAnsiTheme="minorHAnsi" w:cstheme="minorHAnsi"/>
          <w:sz w:val="20"/>
          <w:szCs w:val="20"/>
          <w:u w:val="single"/>
        </w:rPr>
      </w:pPr>
      <w:r w:rsidRPr="00EF31F4">
        <w:rPr>
          <w:rFonts w:asciiTheme="minorHAnsi" w:hAnsiTheme="minorHAnsi" w:cstheme="minorHAnsi"/>
          <w:sz w:val="20"/>
          <w:szCs w:val="20"/>
          <w:u w:val="single"/>
        </w:rPr>
        <w:t>Οι προσφορές υποβάλλονται:</w:t>
      </w:r>
    </w:p>
    <w:p w:rsidR="004C3B9D" w:rsidRPr="00CD2DD3" w:rsidRDefault="004C3B9D" w:rsidP="004C3B9D">
      <w:pPr>
        <w:pStyle w:val="Default"/>
        <w:rPr>
          <w:rFonts w:asciiTheme="minorHAnsi" w:hAnsiTheme="minorHAnsi" w:cstheme="minorHAnsi"/>
          <w:sz w:val="20"/>
          <w:szCs w:val="20"/>
        </w:rPr>
      </w:pPr>
      <w:r w:rsidRPr="00CD2DD3">
        <w:rPr>
          <w:rFonts w:asciiTheme="minorHAnsi" w:hAnsiTheme="minorHAnsi" w:cstheme="minorHAnsi"/>
          <w:b/>
          <w:bCs/>
          <w:sz w:val="20"/>
          <w:szCs w:val="20"/>
        </w:rPr>
        <w:t xml:space="preserve">(α) </w:t>
      </w:r>
      <w:r w:rsidRPr="00CD2DD3">
        <w:rPr>
          <w:rFonts w:asciiTheme="minorHAnsi" w:hAnsiTheme="minorHAnsi" w:cstheme="minorHAnsi"/>
          <w:sz w:val="20"/>
          <w:szCs w:val="20"/>
        </w:rPr>
        <w:t xml:space="preserve">με κατάθεσή τους </w:t>
      </w:r>
      <w:r w:rsidR="00867EAE" w:rsidRPr="00CD2DD3">
        <w:rPr>
          <w:rFonts w:asciiTheme="minorHAnsi" w:hAnsiTheme="minorHAnsi" w:cstheme="minorHAnsi"/>
          <w:sz w:val="20"/>
          <w:szCs w:val="20"/>
        </w:rPr>
        <w:t xml:space="preserve">στο γραφείο της γραμματείας/ </w:t>
      </w:r>
      <w:r w:rsidR="00B73F9B">
        <w:rPr>
          <w:rFonts w:asciiTheme="minorHAnsi" w:hAnsiTheme="minorHAnsi" w:cstheme="minorHAnsi"/>
          <w:sz w:val="20"/>
          <w:szCs w:val="20"/>
        </w:rPr>
        <w:t xml:space="preserve">του </w:t>
      </w:r>
      <w:r w:rsidR="00867EAE" w:rsidRPr="00CD2DD3">
        <w:rPr>
          <w:rFonts w:asciiTheme="minorHAnsi" w:hAnsiTheme="minorHAnsi" w:cstheme="minorHAnsi"/>
          <w:sz w:val="20"/>
          <w:szCs w:val="20"/>
        </w:rPr>
        <w:t xml:space="preserve">πρωτοκόλλου </w:t>
      </w:r>
      <w:r w:rsidR="00245D40">
        <w:rPr>
          <w:sz w:val="20"/>
        </w:rPr>
        <w:t>της</w:t>
      </w:r>
      <w:r w:rsidR="008903B8" w:rsidRPr="00EF31F4">
        <w:rPr>
          <w:sz w:val="20"/>
        </w:rPr>
        <w:t xml:space="preserve"> </w:t>
      </w:r>
      <w:r w:rsidR="008903B8">
        <w:rPr>
          <w:rFonts w:asciiTheme="minorHAnsi" w:eastAsia="Times New Roman" w:hAnsiTheme="minorHAnsi" w:cstheme="minorHAnsi"/>
          <w:sz w:val="20"/>
          <w:szCs w:val="20"/>
        </w:rPr>
        <w:t>Δ.Ο.Υ. Γαλατσίου</w:t>
      </w:r>
      <w:r w:rsidR="008903B8">
        <w:rPr>
          <w:rFonts w:asciiTheme="minorHAnsi" w:hAnsiTheme="minorHAnsi" w:cstheme="minorHAnsi"/>
          <w:sz w:val="20"/>
          <w:szCs w:val="20"/>
        </w:rPr>
        <w:t xml:space="preserve">, </w:t>
      </w:r>
      <w:r w:rsidRPr="00CD2DD3">
        <w:rPr>
          <w:rFonts w:asciiTheme="minorHAnsi" w:hAnsiTheme="minorHAnsi" w:cstheme="minorHAnsi"/>
          <w:sz w:val="20"/>
          <w:szCs w:val="20"/>
        </w:rPr>
        <w:t>είτε</w:t>
      </w:r>
    </w:p>
    <w:p w:rsidR="004C3B9D" w:rsidRPr="00EF31F4" w:rsidRDefault="004C3B9D" w:rsidP="004C3B9D">
      <w:pPr>
        <w:pStyle w:val="Default"/>
        <w:rPr>
          <w:rFonts w:asciiTheme="minorHAnsi" w:hAnsiTheme="minorHAnsi" w:cstheme="minorHAnsi"/>
          <w:sz w:val="20"/>
          <w:szCs w:val="20"/>
        </w:rPr>
      </w:pPr>
      <w:r w:rsidRPr="00CD2DD3">
        <w:rPr>
          <w:rFonts w:asciiTheme="minorHAnsi" w:hAnsiTheme="minorHAnsi" w:cstheme="minorHAnsi"/>
          <w:b/>
          <w:bCs/>
          <w:sz w:val="20"/>
          <w:szCs w:val="20"/>
        </w:rPr>
        <w:t>(</w:t>
      </w:r>
      <w:r w:rsidRPr="00EF31F4">
        <w:rPr>
          <w:rFonts w:asciiTheme="minorHAnsi" w:hAnsiTheme="minorHAnsi" w:cstheme="minorHAnsi"/>
          <w:b/>
          <w:bCs/>
          <w:sz w:val="20"/>
          <w:szCs w:val="20"/>
        </w:rPr>
        <w:t xml:space="preserve">β) </w:t>
      </w:r>
      <w:r w:rsidRPr="00EF31F4">
        <w:rPr>
          <w:rFonts w:asciiTheme="minorHAnsi" w:hAnsiTheme="minorHAnsi" w:cstheme="minorHAnsi"/>
          <w:sz w:val="20"/>
          <w:szCs w:val="20"/>
        </w:rPr>
        <w:t xml:space="preserve">με ταχυδρομική αποστολή μέσω συστημένης επιστολής ή με </w:t>
      </w:r>
      <w:r w:rsidR="00BF72FA" w:rsidRPr="00EF31F4">
        <w:rPr>
          <w:rFonts w:asciiTheme="minorHAnsi" w:hAnsiTheme="minorHAnsi" w:cstheme="minorHAnsi"/>
          <w:sz w:val="20"/>
          <w:szCs w:val="20"/>
        </w:rPr>
        <w:t>ταχυμεταφορέα (</w:t>
      </w:r>
      <w:r w:rsidRPr="00EF31F4">
        <w:rPr>
          <w:rFonts w:asciiTheme="minorHAnsi" w:hAnsiTheme="minorHAnsi" w:cstheme="minorHAnsi"/>
          <w:sz w:val="20"/>
          <w:szCs w:val="20"/>
        </w:rPr>
        <w:t>courier</w:t>
      </w:r>
      <w:r w:rsidR="00BF72FA" w:rsidRPr="00EF31F4">
        <w:rPr>
          <w:rFonts w:asciiTheme="minorHAnsi" w:hAnsiTheme="minorHAnsi" w:cstheme="minorHAnsi"/>
          <w:sz w:val="20"/>
          <w:szCs w:val="20"/>
        </w:rPr>
        <w:t>)</w:t>
      </w:r>
      <w:r w:rsidRPr="00EF31F4">
        <w:rPr>
          <w:rFonts w:asciiTheme="minorHAnsi" w:hAnsiTheme="minorHAnsi" w:cstheme="minorHAnsi"/>
          <w:sz w:val="20"/>
          <w:szCs w:val="20"/>
        </w:rPr>
        <w:t xml:space="preserve"> </w:t>
      </w:r>
      <w:r w:rsidR="00EF31F4" w:rsidRPr="00EF31F4">
        <w:rPr>
          <w:sz w:val="20"/>
          <w:szCs w:val="20"/>
        </w:rPr>
        <w:t xml:space="preserve">προς </w:t>
      </w:r>
      <w:r w:rsidR="009C66A7">
        <w:rPr>
          <w:sz w:val="20"/>
          <w:szCs w:val="20"/>
        </w:rPr>
        <w:t xml:space="preserve">τη </w:t>
      </w:r>
      <w:r w:rsidR="009C66A7">
        <w:rPr>
          <w:rFonts w:asciiTheme="minorHAnsi" w:eastAsia="Times New Roman" w:hAnsiTheme="minorHAnsi" w:cstheme="minorHAnsi"/>
          <w:sz w:val="20"/>
          <w:szCs w:val="20"/>
        </w:rPr>
        <w:t>Δ.Ο.Υ. Γαλατσίου</w:t>
      </w:r>
      <w:r w:rsidRPr="00EF31F4">
        <w:rPr>
          <w:rFonts w:asciiTheme="minorHAnsi" w:hAnsiTheme="minorHAnsi" w:cstheme="minorHAnsi"/>
          <w:sz w:val="20"/>
          <w:szCs w:val="20"/>
        </w:rPr>
        <w:t xml:space="preserve">, επί αποδείξει. </w:t>
      </w:r>
    </w:p>
    <w:p w:rsidR="004C3B9D" w:rsidRDefault="004C3B9D" w:rsidP="004C3B9D">
      <w:pPr>
        <w:pStyle w:val="Default"/>
        <w:rPr>
          <w:rFonts w:asciiTheme="minorHAnsi" w:hAnsiTheme="minorHAnsi" w:cstheme="minorHAnsi"/>
          <w:sz w:val="20"/>
          <w:szCs w:val="20"/>
        </w:rPr>
      </w:pPr>
    </w:p>
    <w:p w:rsidR="00C418B4" w:rsidRDefault="00C418B4" w:rsidP="004C3B9D">
      <w:pPr>
        <w:pStyle w:val="Default"/>
        <w:rPr>
          <w:rFonts w:asciiTheme="minorHAnsi" w:hAnsiTheme="minorHAnsi" w:cstheme="minorHAnsi"/>
          <w:sz w:val="20"/>
          <w:szCs w:val="20"/>
        </w:rPr>
      </w:pPr>
      <w:r>
        <w:rPr>
          <w:rFonts w:asciiTheme="minorHAnsi" w:hAnsiTheme="minorHAnsi" w:cstheme="minorHAnsi"/>
          <w:sz w:val="20"/>
          <w:szCs w:val="20"/>
        </w:rPr>
        <w:t>Κάθε διαγωνιζόμενος μπορεί να καταθέσει προσφορά, είτε μεμονωμένα για κάθε είδος χαρτιού (Α4 ή Α3), είτε και για τα δύο είδη χαρτιού (Α4 και Α3).</w:t>
      </w:r>
    </w:p>
    <w:p w:rsidR="00C418B4" w:rsidRDefault="00C418B4" w:rsidP="00C418B4">
      <w:pPr>
        <w:spacing w:after="0" w:line="240" w:lineRule="auto"/>
        <w:rPr>
          <w:rFonts w:asciiTheme="minorHAnsi" w:hAnsiTheme="minorHAnsi" w:cstheme="minorHAnsi"/>
          <w:b/>
          <w:sz w:val="20"/>
          <w:szCs w:val="20"/>
          <w:u w:val="single"/>
        </w:rPr>
      </w:pPr>
      <w:r w:rsidRPr="00255B32">
        <w:rPr>
          <w:rFonts w:asciiTheme="minorHAnsi" w:hAnsiTheme="minorHAnsi" w:cstheme="minorHAnsi"/>
          <w:b/>
          <w:sz w:val="20"/>
          <w:szCs w:val="20"/>
          <w:u w:val="single"/>
        </w:rPr>
        <w:lastRenderedPageBreak/>
        <w:t>Μαζί με την προσφορά θα πρέπει απαραιτήτως να προσκομιστεί και ένα (1) χαρτοκιβώτιο με δεσμίδες χαρτιού, για κάθε είδος χαρτιού (Α4 και Α3), ως δείγμα.</w:t>
      </w:r>
    </w:p>
    <w:p w:rsidR="001B0ECD" w:rsidRPr="00255B32" w:rsidRDefault="001B0ECD" w:rsidP="00C418B4">
      <w:pPr>
        <w:spacing w:after="0" w:line="240" w:lineRule="auto"/>
        <w:rPr>
          <w:rFonts w:asciiTheme="minorHAnsi" w:hAnsiTheme="minorHAnsi" w:cstheme="minorHAnsi"/>
          <w:b/>
          <w:sz w:val="20"/>
          <w:szCs w:val="20"/>
          <w:u w:val="single"/>
        </w:rPr>
      </w:pPr>
      <w:r>
        <w:rPr>
          <w:rFonts w:asciiTheme="minorHAnsi" w:hAnsiTheme="minorHAnsi" w:cstheme="minorHAnsi"/>
          <w:b/>
          <w:sz w:val="20"/>
          <w:szCs w:val="20"/>
          <w:u w:val="single"/>
        </w:rPr>
        <w:t>Η μη προσκόμιση δειγμάτων αποτελεί λόγο απόρριψης της προσφοράς για το αντίστοιχο τμήμα που αφορούν.</w:t>
      </w:r>
    </w:p>
    <w:p w:rsidR="00685274" w:rsidRPr="008F7787" w:rsidRDefault="00685274" w:rsidP="00685274">
      <w:pPr>
        <w:spacing w:after="0"/>
        <w:rPr>
          <w:b/>
          <w:sz w:val="20"/>
          <w:szCs w:val="20"/>
        </w:rPr>
      </w:pPr>
      <w:r w:rsidRPr="008F7787">
        <w:rPr>
          <w:sz w:val="20"/>
          <w:szCs w:val="20"/>
        </w:rPr>
        <w:t xml:space="preserve">Σε περίπτωση αποστολής (μέσω ταχυδρομείου ή </w:t>
      </w:r>
      <w:r w:rsidRPr="008F7787">
        <w:rPr>
          <w:sz w:val="20"/>
          <w:szCs w:val="20"/>
          <w:lang w:val="en-US"/>
        </w:rPr>
        <w:t>courier</w:t>
      </w:r>
      <w:r w:rsidRPr="008F7787">
        <w:rPr>
          <w:sz w:val="20"/>
          <w:szCs w:val="20"/>
        </w:rPr>
        <w:t xml:space="preserve">) ή κατάθεσης στο πρωτόκολλο, </w:t>
      </w:r>
      <w:r w:rsidRPr="008F7787">
        <w:rPr>
          <w:sz w:val="20"/>
          <w:szCs w:val="20"/>
          <w:u w:val="single"/>
        </w:rPr>
        <w:t xml:space="preserve">οι φάκελοι γίνονται δεκτοί εφόσον έχουν πρωτοκολληθεί </w:t>
      </w:r>
      <w:r w:rsidRPr="00255B32">
        <w:rPr>
          <w:sz w:val="20"/>
          <w:szCs w:val="20"/>
          <w:u w:val="single"/>
        </w:rPr>
        <w:t xml:space="preserve">στο πρωτόκολλο </w:t>
      </w:r>
      <w:r w:rsidR="008903B8" w:rsidRPr="00255B32">
        <w:rPr>
          <w:sz w:val="20"/>
          <w:u w:val="single"/>
        </w:rPr>
        <w:t xml:space="preserve">της </w:t>
      </w:r>
      <w:r w:rsidR="008903B8" w:rsidRPr="00255B32">
        <w:rPr>
          <w:rFonts w:asciiTheme="minorHAnsi" w:eastAsia="Times New Roman" w:hAnsiTheme="minorHAnsi" w:cstheme="minorHAnsi"/>
          <w:sz w:val="20"/>
          <w:szCs w:val="20"/>
          <w:u w:val="single"/>
        </w:rPr>
        <w:t>Δ.Ο.Υ. Γαλατσίου</w:t>
      </w:r>
      <w:r w:rsidR="008903B8" w:rsidRPr="00E46351">
        <w:rPr>
          <w:rFonts w:asciiTheme="minorHAnsi" w:eastAsia="Times New Roman" w:hAnsiTheme="minorHAnsi" w:cstheme="minorHAnsi"/>
          <w:sz w:val="20"/>
          <w:szCs w:val="20"/>
        </w:rPr>
        <w:t>,</w:t>
      </w:r>
      <w:r w:rsidR="008903B8">
        <w:rPr>
          <w:rFonts w:asciiTheme="minorHAnsi" w:hAnsiTheme="minorHAnsi" w:cstheme="minorHAnsi"/>
          <w:sz w:val="20"/>
          <w:szCs w:val="20"/>
        </w:rPr>
        <w:t xml:space="preserve"> στη</w:t>
      </w:r>
      <w:r w:rsidR="008903B8" w:rsidRPr="00E46351">
        <w:rPr>
          <w:rFonts w:asciiTheme="minorHAnsi" w:hAnsiTheme="minorHAnsi" w:cstheme="minorHAnsi"/>
          <w:sz w:val="20"/>
          <w:szCs w:val="20"/>
        </w:rPr>
        <w:t xml:space="preserve"> διεύθυνση </w:t>
      </w:r>
      <w:r w:rsidR="008903B8">
        <w:rPr>
          <w:rFonts w:asciiTheme="minorHAnsi" w:eastAsia="Times New Roman" w:hAnsiTheme="minorHAnsi" w:cstheme="minorHAnsi"/>
          <w:sz w:val="20"/>
          <w:szCs w:val="20"/>
        </w:rPr>
        <w:t>Χριστιανουπόλεως 103</w:t>
      </w:r>
      <w:r w:rsidR="008903B8" w:rsidRPr="00E46351">
        <w:rPr>
          <w:rFonts w:asciiTheme="minorHAnsi" w:eastAsia="Times New Roman" w:hAnsiTheme="minorHAnsi" w:cstheme="minorHAnsi"/>
          <w:sz w:val="20"/>
          <w:szCs w:val="20"/>
        </w:rPr>
        <w:t xml:space="preserve">, </w:t>
      </w:r>
      <w:r w:rsidR="008903B8">
        <w:rPr>
          <w:rFonts w:asciiTheme="minorHAnsi" w:eastAsia="Times New Roman" w:hAnsiTheme="minorHAnsi" w:cstheme="minorHAnsi"/>
          <w:sz w:val="20"/>
          <w:szCs w:val="20"/>
        </w:rPr>
        <w:t>111 46</w:t>
      </w:r>
      <w:r w:rsidR="008903B8" w:rsidRPr="00E46351">
        <w:rPr>
          <w:rFonts w:asciiTheme="minorHAnsi" w:eastAsia="Times New Roman" w:hAnsiTheme="minorHAnsi" w:cstheme="minorHAnsi"/>
          <w:sz w:val="20"/>
          <w:szCs w:val="20"/>
        </w:rPr>
        <w:t xml:space="preserve">, </w:t>
      </w:r>
      <w:r w:rsidR="008903B8">
        <w:rPr>
          <w:rFonts w:asciiTheme="minorHAnsi" w:eastAsia="Times New Roman" w:hAnsiTheme="minorHAnsi" w:cstheme="minorHAnsi"/>
          <w:sz w:val="20"/>
          <w:szCs w:val="20"/>
        </w:rPr>
        <w:t>Γαλάτσι</w:t>
      </w:r>
      <w:r w:rsidR="008903B8" w:rsidRPr="00E46351">
        <w:rPr>
          <w:rFonts w:asciiTheme="minorHAnsi" w:eastAsia="Times New Roman" w:hAnsiTheme="minorHAnsi" w:cstheme="minorHAnsi"/>
          <w:sz w:val="20"/>
          <w:szCs w:val="20"/>
        </w:rPr>
        <w:t xml:space="preserve"> (</w:t>
      </w:r>
      <w:r w:rsidR="008903B8">
        <w:rPr>
          <w:rFonts w:asciiTheme="minorHAnsi" w:eastAsia="Times New Roman" w:hAnsiTheme="minorHAnsi" w:cstheme="minorHAnsi"/>
          <w:sz w:val="20"/>
          <w:szCs w:val="20"/>
        </w:rPr>
        <w:t>2</w:t>
      </w:r>
      <w:r w:rsidR="008903B8" w:rsidRPr="00E46351">
        <w:rPr>
          <w:rFonts w:asciiTheme="minorHAnsi" w:eastAsia="Times New Roman" w:hAnsiTheme="minorHAnsi" w:cstheme="minorHAnsi"/>
          <w:sz w:val="20"/>
          <w:szCs w:val="20"/>
        </w:rPr>
        <w:t>ος Όροφος)</w:t>
      </w:r>
      <w:r w:rsidR="008903B8">
        <w:rPr>
          <w:rFonts w:asciiTheme="minorHAnsi" w:eastAsia="Times New Roman" w:hAnsiTheme="minorHAnsi" w:cstheme="minorHAnsi"/>
          <w:sz w:val="20"/>
          <w:szCs w:val="20"/>
        </w:rPr>
        <w:t xml:space="preserve">, </w:t>
      </w:r>
      <w:r w:rsidRPr="008F7787">
        <w:rPr>
          <w:b/>
          <w:sz w:val="20"/>
          <w:szCs w:val="20"/>
        </w:rPr>
        <w:t>το αργότερο μέχρι</w:t>
      </w:r>
      <w:r w:rsidRPr="008F7787">
        <w:rPr>
          <w:sz w:val="20"/>
          <w:szCs w:val="20"/>
        </w:rPr>
        <w:t xml:space="preserve"> </w:t>
      </w:r>
      <w:r w:rsidRPr="008F7787">
        <w:rPr>
          <w:b/>
          <w:sz w:val="20"/>
          <w:szCs w:val="20"/>
        </w:rPr>
        <w:t>την παραπάνω καταληκτική ημερομηνία και ώρα υποβολής προσφορών</w:t>
      </w:r>
      <w:r w:rsidRPr="008F7787">
        <w:rPr>
          <w:sz w:val="20"/>
          <w:szCs w:val="20"/>
        </w:rPr>
        <w:t>.</w:t>
      </w:r>
    </w:p>
    <w:p w:rsidR="00D62CCD" w:rsidRDefault="004C3B9D" w:rsidP="000F0EF1">
      <w:pPr>
        <w:spacing w:after="0" w:line="240" w:lineRule="auto"/>
        <w:rPr>
          <w:sz w:val="20"/>
          <w:szCs w:val="20"/>
        </w:rPr>
      </w:pPr>
      <w:r w:rsidRPr="008F7787">
        <w:rPr>
          <w:rFonts w:asciiTheme="minorHAnsi" w:hAnsiTheme="minorHAnsi" w:cstheme="minorHAnsi"/>
          <w:sz w:val="20"/>
          <w:szCs w:val="20"/>
        </w:rPr>
        <w:t xml:space="preserve">Η </w:t>
      </w:r>
      <w:r w:rsidR="00DA7FB7">
        <w:rPr>
          <w:sz w:val="20"/>
          <w:szCs w:val="20"/>
        </w:rPr>
        <w:t>Δ.Ο.Υ Γαλατσίου</w:t>
      </w:r>
      <w:r w:rsidR="00E46351" w:rsidRPr="007757B3">
        <w:rPr>
          <w:sz w:val="20"/>
          <w:szCs w:val="20"/>
        </w:rPr>
        <w:t xml:space="preserve"> </w:t>
      </w:r>
      <w:r w:rsidRPr="008F7787">
        <w:rPr>
          <w:rFonts w:asciiTheme="minorHAnsi" w:hAnsiTheme="minorHAnsi" w:cstheme="minorHAnsi"/>
          <w:sz w:val="20"/>
          <w:szCs w:val="20"/>
        </w:rPr>
        <w:t xml:space="preserve">δεν φέρει ευθύνη για τυχόν ελλείψεις του περιεχομένου των προσφορών που αποστέλλονται ταχυδρομικά </w:t>
      </w:r>
      <w:r w:rsidRPr="00D62CCD">
        <w:rPr>
          <w:rFonts w:asciiTheme="minorHAnsi" w:hAnsiTheme="minorHAnsi" w:cstheme="minorHAnsi"/>
          <w:sz w:val="20"/>
          <w:szCs w:val="20"/>
        </w:rPr>
        <w:t xml:space="preserve">ούτε για καθυστερήσεις στην άφιξή τους. Δεν θα παραληφθούν φάκελοι ή άλλα έγγραφα από οποιοδήποτε ταχυδρομικό κατάστημα, </w:t>
      </w:r>
      <w:r w:rsidR="00F750C8" w:rsidRPr="00D62CCD">
        <w:rPr>
          <w:rFonts w:asciiTheme="minorHAnsi" w:hAnsiTheme="minorHAnsi" w:cstheme="minorHAnsi"/>
          <w:sz w:val="20"/>
          <w:szCs w:val="20"/>
        </w:rPr>
        <w:t xml:space="preserve"> </w:t>
      </w:r>
      <w:r w:rsidR="008F7787" w:rsidRPr="00D62CCD">
        <w:rPr>
          <w:sz w:val="20"/>
          <w:szCs w:val="20"/>
        </w:rPr>
        <w:t>ακόμη κι αν η υπηρεσία ενημερωθεί εγκαίρως</w:t>
      </w:r>
      <w:r w:rsidRPr="00D62CCD">
        <w:rPr>
          <w:rFonts w:asciiTheme="minorHAnsi" w:hAnsiTheme="minorHAnsi" w:cstheme="minorHAnsi"/>
          <w:sz w:val="20"/>
          <w:szCs w:val="20"/>
        </w:rPr>
        <w:t>.</w:t>
      </w:r>
      <w:r w:rsidR="00DA7FB7">
        <w:rPr>
          <w:rFonts w:asciiTheme="minorHAnsi" w:hAnsiTheme="minorHAnsi" w:cstheme="minorHAnsi"/>
          <w:sz w:val="20"/>
          <w:szCs w:val="20"/>
        </w:rPr>
        <w:t xml:space="preserve"> Προσφορές που περιέρχονται στη</w:t>
      </w:r>
      <w:r w:rsidRPr="00D62CCD">
        <w:rPr>
          <w:rFonts w:asciiTheme="minorHAnsi" w:hAnsiTheme="minorHAnsi" w:cstheme="minorHAnsi"/>
          <w:sz w:val="20"/>
          <w:szCs w:val="20"/>
        </w:rPr>
        <w:t xml:space="preserve"> </w:t>
      </w:r>
      <w:r w:rsidR="00DA7FB7">
        <w:rPr>
          <w:sz w:val="20"/>
          <w:szCs w:val="20"/>
        </w:rPr>
        <w:t>Δ.Ο.Υ Γαλατσίου</w:t>
      </w:r>
      <w:r w:rsidR="00DA7FB7" w:rsidRPr="007757B3">
        <w:rPr>
          <w:sz w:val="20"/>
          <w:szCs w:val="20"/>
        </w:rPr>
        <w:t xml:space="preserve"> </w:t>
      </w:r>
      <w:r w:rsidRPr="00D62CCD">
        <w:rPr>
          <w:rFonts w:asciiTheme="minorHAnsi" w:hAnsiTheme="minorHAnsi" w:cstheme="minorHAnsi"/>
          <w:sz w:val="20"/>
          <w:szCs w:val="20"/>
        </w:rPr>
        <w:t xml:space="preserve">με οποιονδήποτε τρόπο πριν από την ως άνω ημερομηνία και ώρα, δεν αποσφραγίζονται αλλά πρωτοκολλούνται και φυλάσσονται από την Υπηρεσία </w:t>
      </w:r>
      <w:r w:rsidR="00867EAE" w:rsidRPr="00D62CCD">
        <w:rPr>
          <w:rFonts w:asciiTheme="minorHAnsi" w:hAnsiTheme="minorHAnsi" w:cstheme="minorHAnsi"/>
          <w:sz w:val="20"/>
          <w:szCs w:val="20"/>
        </w:rPr>
        <w:t>και παραδίδονται στην Επιτροπή δ</w:t>
      </w:r>
      <w:r w:rsidRPr="00D62CCD">
        <w:rPr>
          <w:rFonts w:asciiTheme="minorHAnsi" w:hAnsiTheme="minorHAnsi" w:cstheme="minorHAnsi"/>
          <w:sz w:val="20"/>
          <w:szCs w:val="20"/>
        </w:rPr>
        <w:t>ιενέργειας και αξιολόγησης προσφορών</w:t>
      </w:r>
      <w:r w:rsidR="00D62CCD" w:rsidRPr="00D62CCD">
        <w:rPr>
          <w:rFonts w:asciiTheme="minorHAnsi" w:hAnsiTheme="minorHAnsi" w:cstheme="minorHAnsi"/>
          <w:sz w:val="20"/>
          <w:szCs w:val="20"/>
        </w:rPr>
        <w:t xml:space="preserve"> </w:t>
      </w:r>
      <w:r w:rsidR="00D62CCD" w:rsidRPr="00D62CCD">
        <w:rPr>
          <w:sz w:val="20"/>
          <w:szCs w:val="20"/>
        </w:rPr>
        <w:t>του διαγωνισμού.</w:t>
      </w:r>
      <w:r w:rsidR="00D62CCD">
        <w:rPr>
          <w:sz w:val="20"/>
          <w:szCs w:val="20"/>
        </w:rPr>
        <w:t xml:space="preserve"> </w:t>
      </w:r>
      <w:r w:rsidR="00255B32">
        <w:rPr>
          <w:sz w:val="20"/>
          <w:szCs w:val="20"/>
        </w:rPr>
        <w:t>Για τον λόγο αυτό οι προσφορές θα πρέπει να φέρουν</w:t>
      </w:r>
      <w:r w:rsidR="007805C7">
        <w:rPr>
          <w:sz w:val="20"/>
          <w:szCs w:val="20"/>
        </w:rPr>
        <w:t xml:space="preserve"> </w:t>
      </w:r>
      <w:r w:rsidR="00255B32">
        <w:rPr>
          <w:sz w:val="20"/>
          <w:szCs w:val="20"/>
        </w:rPr>
        <w:t xml:space="preserve">την ένδειξη </w:t>
      </w:r>
      <w:r w:rsidR="00255B32" w:rsidRPr="00255B32">
        <w:rPr>
          <w:b/>
          <w:sz w:val="20"/>
          <w:szCs w:val="20"/>
        </w:rPr>
        <w:t>«Να μην ανοιχτεί από την ταχυδρομική υπηρεσία ή τη γραμματεία».</w:t>
      </w:r>
    </w:p>
    <w:p w:rsidR="00924FE7" w:rsidRDefault="004C3B9D" w:rsidP="000F0EF1">
      <w:pPr>
        <w:spacing w:after="0" w:line="240" w:lineRule="auto"/>
        <w:rPr>
          <w:rFonts w:asciiTheme="minorHAnsi" w:hAnsiTheme="minorHAnsi" w:cstheme="minorHAnsi"/>
          <w:sz w:val="20"/>
          <w:szCs w:val="20"/>
        </w:rPr>
      </w:pPr>
      <w:r w:rsidRPr="00D62CCD">
        <w:rPr>
          <w:rFonts w:asciiTheme="minorHAnsi" w:hAnsiTheme="minorHAnsi" w:cstheme="minorHAnsi"/>
          <w:sz w:val="20"/>
          <w:szCs w:val="20"/>
        </w:rPr>
        <w:t xml:space="preserve">Για τυχόν προσφορές που υποβάλλονται εκπρόθεσμα, η Επιτροπή </w:t>
      </w:r>
      <w:r w:rsidR="00867EAE" w:rsidRPr="00D62CCD">
        <w:rPr>
          <w:rFonts w:asciiTheme="minorHAnsi" w:hAnsiTheme="minorHAnsi" w:cstheme="minorHAnsi"/>
          <w:sz w:val="20"/>
          <w:szCs w:val="20"/>
        </w:rPr>
        <w:t>διενέργειας και αξιολόγησης π</w:t>
      </w:r>
      <w:r w:rsidRPr="00D62CCD">
        <w:rPr>
          <w:rFonts w:asciiTheme="minorHAnsi" w:hAnsiTheme="minorHAnsi" w:cstheme="minorHAnsi"/>
          <w:sz w:val="20"/>
          <w:szCs w:val="20"/>
        </w:rPr>
        <w:t>ροσφορών</w:t>
      </w:r>
      <w:r w:rsidR="00D62CCD" w:rsidRPr="00D62CCD">
        <w:rPr>
          <w:sz w:val="20"/>
          <w:szCs w:val="20"/>
        </w:rPr>
        <w:t xml:space="preserve"> του διαγωνισμού</w:t>
      </w:r>
      <w:r w:rsidRPr="00D62CCD">
        <w:rPr>
          <w:rFonts w:asciiTheme="minorHAnsi" w:hAnsiTheme="minorHAnsi" w:cstheme="minorHAnsi"/>
          <w:sz w:val="20"/>
          <w:szCs w:val="20"/>
        </w:rPr>
        <w:t xml:space="preserve"> σημειώνει στο πρακτικό της την εκπρόθεσμη υποβολή </w:t>
      </w:r>
      <w:r w:rsidR="00D62CCD" w:rsidRPr="00D62CCD">
        <w:rPr>
          <w:sz w:val="20"/>
          <w:szCs w:val="20"/>
        </w:rPr>
        <w:t xml:space="preserve">(ακριβή ώρα που παρελήφθη η συστημένη επιστολή από την </w:t>
      </w:r>
      <w:r w:rsidR="006B1DDD">
        <w:rPr>
          <w:sz w:val="20"/>
          <w:szCs w:val="20"/>
        </w:rPr>
        <w:t>Δ.Ο.Υ. Γαλατσίου</w:t>
      </w:r>
      <w:r w:rsidR="00D62CCD" w:rsidRPr="00D62CCD">
        <w:rPr>
          <w:sz w:val="20"/>
          <w:szCs w:val="20"/>
        </w:rPr>
        <w:t xml:space="preserve"> ή ακριβή ώρα που κατατέθηκε στο πρωτόκολλο της </w:t>
      </w:r>
      <w:r w:rsidR="006B1DDD">
        <w:rPr>
          <w:sz w:val="20"/>
          <w:szCs w:val="20"/>
        </w:rPr>
        <w:t>Δ.Ο.Υ. Γαλατσίου</w:t>
      </w:r>
      <w:r w:rsidR="00E46351">
        <w:rPr>
          <w:sz w:val="20"/>
          <w:szCs w:val="20"/>
        </w:rPr>
        <w:t>.</w:t>
      </w:r>
      <w:r w:rsidRPr="00D62CCD">
        <w:rPr>
          <w:rFonts w:asciiTheme="minorHAnsi" w:hAnsiTheme="minorHAnsi" w:cstheme="minorHAnsi"/>
          <w:sz w:val="20"/>
          <w:szCs w:val="20"/>
        </w:rPr>
        <w:t>) και τις απορρίπτει ως μη κανονικές.</w:t>
      </w:r>
    </w:p>
    <w:p w:rsidR="00867EAE" w:rsidRPr="00CD2DD3" w:rsidRDefault="00674B83" w:rsidP="000F0EF1">
      <w:pPr>
        <w:pStyle w:val="Default"/>
        <w:spacing w:before="120"/>
        <w:rPr>
          <w:rFonts w:asciiTheme="minorHAnsi" w:hAnsiTheme="minorHAnsi" w:cstheme="minorHAnsi"/>
          <w:b/>
          <w:sz w:val="20"/>
          <w:szCs w:val="20"/>
        </w:rPr>
      </w:pPr>
      <w:r w:rsidRPr="00924FE7">
        <w:rPr>
          <w:rFonts w:asciiTheme="minorHAnsi" w:hAnsiTheme="minorHAnsi" w:cstheme="minorHAnsi"/>
          <w:b/>
          <w:sz w:val="20"/>
          <w:szCs w:val="20"/>
        </w:rPr>
        <w:t xml:space="preserve">13.3 </w:t>
      </w:r>
      <w:r w:rsidR="00867EAE" w:rsidRPr="00924FE7">
        <w:rPr>
          <w:rFonts w:asciiTheme="minorHAnsi" w:hAnsiTheme="minorHAnsi" w:cstheme="minorHAnsi"/>
          <w:b/>
          <w:sz w:val="20"/>
          <w:szCs w:val="20"/>
        </w:rPr>
        <w:t>Παράταση χρόνου υποβολής προσφορών</w:t>
      </w:r>
    </w:p>
    <w:p w:rsidR="004C3B9D" w:rsidRPr="002B0354" w:rsidRDefault="004C3B9D" w:rsidP="008F133D">
      <w:pPr>
        <w:spacing w:after="0" w:line="240" w:lineRule="auto"/>
        <w:rPr>
          <w:rFonts w:asciiTheme="minorHAnsi" w:hAnsiTheme="minorHAnsi" w:cstheme="minorHAnsi"/>
          <w:sz w:val="20"/>
          <w:szCs w:val="20"/>
        </w:rPr>
      </w:pPr>
      <w:r w:rsidRPr="007757B3">
        <w:rPr>
          <w:rFonts w:asciiTheme="minorHAnsi" w:hAnsiTheme="minorHAnsi" w:cstheme="minorHAnsi"/>
          <w:sz w:val="20"/>
          <w:szCs w:val="20"/>
        </w:rPr>
        <w:t xml:space="preserve">Η </w:t>
      </w:r>
      <w:r w:rsidR="007757B3" w:rsidRPr="007757B3">
        <w:rPr>
          <w:sz w:val="20"/>
          <w:szCs w:val="20"/>
        </w:rPr>
        <w:t xml:space="preserve">Αναθέτουσα Αρχή </w:t>
      </w:r>
      <w:r w:rsidRPr="007757B3">
        <w:rPr>
          <w:rFonts w:asciiTheme="minorHAnsi" w:hAnsiTheme="minorHAnsi" w:cstheme="minorHAnsi"/>
          <w:sz w:val="20"/>
          <w:szCs w:val="20"/>
        </w:rPr>
        <w:t>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w:t>
      </w:r>
      <w:r w:rsidR="005B0F68">
        <w:rPr>
          <w:rFonts w:asciiTheme="minorHAnsi" w:hAnsiTheme="minorHAnsi" w:cstheme="minorHAnsi"/>
          <w:sz w:val="20"/>
          <w:szCs w:val="20"/>
        </w:rPr>
        <w:t>ορών στις ακόλουθες περιπτώσεις</w:t>
      </w:r>
      <w:r w:rsidRPr="007757B3">
        <w:rPr>
          <w:rFonts w:asciiTheme="minorHAnsi" w:hAnsiTheme="minorHAnsi" w:cstheme="minorHAnsi"/>
          <w:sz w:val="20"/>
          <w:szCs w:val="20"/>
        </w:rPr>
        <w:t xml:space="preserve">: </w:t>
      </w:r>
    </w:p>
    <w:p w:rsidR="004C3B9D" w:rsidRPr="002D17E9" w:rsidRDefault="002B0354" w:rsidP="008F133D">
      <w:pPr>
        <w:spacing w:after="0" w:line="240" w:lineRule="auto"/>
        <w:rPr>
          <w:rFonts w:asciiTheme="minorHAnsi" w:hAnsiTheme="minorHAnsi" w:cstheme="minorHAnsi"/>
          <w:sz w:val="20"/>
          <w:szCs w:val="20"/>
        </w:rPr>
      </w:pPr>
      <w:r>
        <w:rPr>
          <w:rFonts w:asciiTheme="minorHAnsi" w:hAnsiTheme="minorHAnsi" w:cstheme="minorHAnsi"/>
          <w:sz w:val="20"/>
          <w:szCs w:val="20"/>
        </w:rPr>
        <w:t>α) Όταν</w:t>
      </w:r>
      <w:r w:rsidR="004C3B9D" w:rsidRPr="007757B3">
        <w:rPr>
          <w:rFonts w:asciiTheme="minorHAnsi" w:hAnsiTheme="minorHAnsi" w:cstheme="minorHAnsi"/>
          <w:sz w:val="20"/>
          <w:szCs w:val="20"/>
        </w:rPr>
        <w:t xml:space="preserve"> για </w:t>
      </w:r>
      <w:r w:rsidR="004C3B9D" w:rsidRPr="002D17E9">
        <w:rPr>
          <w:rFonts w:asciiTheme="minorHAnsi" w:hAnsiTheme="minorHAnsi" w:cstheme="minorHAnsi"/>
          <w:sz w:val="20"/>
          <w:szCs w:val="20"/>
        </w:rPr>
        <w:t xml:space="preserve">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A8606B" w:rsidRPr="00CD2DD3" w:rsidRDefault="004C3B9D" w:rsidP="008F133D">
      <w:pPr>
        <w:spacing w:after="0" w:line="240" w:lineRule="auto"/>
        <w:rPr>
          <w:rFonts w:asciiTheme="minorHAnsi" w:hAnsiTheme="minorHAnsi" w:cstheme="minorHAnsi"/>
          <w:sz w:val="20"/>
          <w:szCs w:val="20"/>
        </w:rPr>
      </w:pPr>
      <w:r w:rsidRPr="002D17E9">
        <w:rPr>
          <w:rFonts w:asciiTheme="minorHAnsi" w:hAnsiTheme="minorHAnsi" w:cstheme="minorHAnsi"/>
          <w:sz w:val="20"/>
          <w:szCs w:val="20"/>
        </w:rPr>
        <w:t>β) Όταν τα έγγραφα της σύμβ</w:t>
      </w:r>
      <w:r w:rsidRPr="00CD2DD3">
        <w:rPr>
          <w:rFonts w:asciiTheme="minorHAnsi" w:hAnsiTheme="minorHAnsi" w:cstheme="minorHAnsi"/>
          <w:sz w:val="20"/>
          <w:szCs w:val="20"/>
        </w:rPr>
        <w:t xml:space="preserve">ασης υφίστανται σημαντικές αλλαγές. Η διάρκεια της παράτασης είναι ανάλογη με τη σπουδαιότητα των πληροφοριών που ζητήθηκαν ή των αλλαγών. </w:t>
      </w:r>
    </w:p>
    <w:p w:rsidR="006E5F6D" w:rsidRDefault="004C3B9D" w:rsidP="000F0EF1">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δεν απαιτείται από την </w:t>
      </w:r>
      <w:r w:rsidR="007757B3" w:rsidRPr="007757B3">
        <w:rPr>
          <w:sz w:val="20"/>
          <w:szCs w:val="20"/>
        </w:rPr>
        <w:t xml:space="preserve">Αναθέτουσα Αρχή </w:t>
      </w:r>
      <w:r w:rsidRPr="00CD2DD3">
        <w:rPr>
          <w:rFonts w:asciiTheme="minorHAnsi" w:hAnsiTheme="minorHAnsi" w:cstheme="minorHAnsi"/>
          <w:sz w:val="20"/>
          <w:szCs w:val="20"/>
        </w:rPr>
        <w:t>να παρατείνει τις προθεσμίες.</w:t>
      </w:r>
    </w:p>
    <w:p w:rsidR="00B93A1F" w:rsidRPr="00B93A1F" w:rsidRDefault="00E80726" w:rsidP="000F0EF1">
      <w:pPr>
        <w:spacing w:after="0" w:line="240" w:lineRule="auto"/>
        <w:rPr>
          <w:rFonts w:asciiTheme="minorHAnsi" w:hAnsiTheme="minorHAnsi" w:cstheme="minorHAnsi"/>
          <w:sz w:val="20"/>
          <w:szCs w:val="20"/>
        </w:rPr>
      </w:pPr>
      <w:r>
        <w:rPr>
          <w:rFonts w:asciiTheme="minorHAnsi" w:hAnsiTheme="minorHAnsi" w:cstheme="minorHAnsi"/>
          <w:sz w:val="20"/>
          <w:szCs w:val="20"/>
        </w:rPr>
        <w:t>γ</w:t>
      </w:r>
      <w:r w:rsidR="00B93A1F">
        <w:rPr>
          <w:rFonts w:asciiTheme="minorHAnsi" w:hAnsiTheme="minorHAnsi" w:cstheme="minorHAnsi"/>
          <w:sz w:val="20"/>
          <w:szCs w:val="20"/>
        </w:rPr>
        <w:t>) οποιαδήποτε άλλη περίπτωση εμπίπτει στις κείμενες διατάξεις.</w:t>
      </w:r>
    </w:p>
    <w:p w:rsidR="000F0EF1" w:rsidRPr="00285739" w:rsidRDefault="000F0EF1" w:rsidP="000F0EF1">
      <w:pPr>
        <w:spacing w:after="0" w:line="240" w:lineRule="auto"/>
        <w:rPr>
          <w:rFonts w:asciiTheme="minorHAnsi" w:hAnsiTheme="minorHAnsi" w:cstheme="minorHAnsi"/>
          <w:sz w:val="20"/>
          <w:szCs w:val="20"/>
        </w:rPr>
      </w:pPr>
    </w:p>
    <w:p w:rsidR="00A7073A" w:rsidRPr="00CD2DD3" w:rsidRDefault="004C3B9D" w:rsidP="00943B13">
      <w:pPr>
        <w:pStyle w:val="Heading1"/>
        <w:numPr>
          <w:ilvl w:val="0"/>
          <w:numId w:val="16"/>
        </w:numPr>
        <w:pBdr>
          <w:bottom w:val="single" w:sz="8" w:space="0" w:color="5B9BD5" w:themeColor="accent1"/>
        </w:pBdr>
        <w:spacing w:after="0" w:line="240" w:lineRule="auto"/>
        <w:ind w:left="1134" w:hanging="1134"/>
        <w:rPr>
          <w:rFonts w:cstheme="minorHAnsi"/>
          <w:sz w:val="20"/>
          <w:szCs w:val="20"/>
        </w:rPr>
      </w:pPr>
      <w:bookmarkStart w:id="17" w:name="_Toc5619772"/>
      <w:r w:rsidRPr="00CD2DD3">
        <w:rPr>
          <w:rFonts w:cstheme="minorHAnsi"/>
          <w:sz w:val="20"/>
          <w:szCs w:val="20"/>
        </w:rPr>
        <w:t xml:space="preserve">ΤΡΟΠΟΣ </w:t>
      </w:r>
      <w:r w:rsidR="002333C4">
        <w:rPr>
          <w:rFonts w:cstheme="minorHAnsi"/>
          <w:sz w:val="20"/>
          <w:szCs w:val="20"/>
        </w:rPr>
        <w:t xml:space="preserve">ΥΠΟΒΟΛΗΣ ΚΑΙ ΣΥΝΤΑΞΗΣ ΠΡΟΣΦΟΡΩΝ- </w:t>
      </w:r>
      <w:r w:rsidR="00DC3447">
        <w:rPr>
          <w:rFonts w:cstheme="minorHAnsi"/>
          <w:sz w:val="20"/>
          <w:szCs w:val="20"/>
        </w:rPr>
        <w:t>ΠΕΡΙΕΧΟΜΕΝΟ ΦΑΚΕΛΟΥ</w:t>
      </w:r>
      <w:r w:rsidR="002333C4">
        <w:rPr>
          <w:rFonts w:cstheme="minorHAnsi"/>
          <w:sz w:val="20"/>
          <w:szCs w:val="20"/>
        </w:rPr>
        <w:t xml:space="preserve"> </w:t>
      </w:r>
      <w:r w:rsidR="001B0646" w:rsidRPr="00C64006">
        <w:rPr>
          <w:rFonts w:cstheme="minorHAnsi"/>
          <w:b w:val="0"/>
          <w:i/>
          <w:sz w:val="20"/>
          <w:szCs w:val="20"/>
        </w:rPr>
        <w:t>(Αρ.</w:t>
      </w:r>
      <w:r w:rsidR="00DC7114">
        <w:rPr>
          <w:rFonts w:cstheme="minorHAnsi"/>
          <w:b w:val="0"/>
          <w:i/>
          <w:sz w:val="20"/>
          <w:szCs w:val="20"/>
        </w:rPr>
        <w:t xml:space="preserve"> 92 έως 96 του ν</w:t>
      </w:r>
      <w:r w:rsidRPr="00C64006">
        <w:rPr>
          <w:rFonts w:cstheme="minorHAnsi"/>
          <w:b w:val="0"/>
          <w:i/>
          <w:sz w:val="20"/>
          <w:szCs w:val="20"/>
        </w:rPr>
        <w:t>.4412/2016)</w:t>
      </w:r>
      <w:bookmarkEnd w:id="17"/>
    </w:p>
    <w:p w:rsidR="00DD2CAA" w:rsidRDefault="00674B83" w:rsidP="00DD2CAA">
      <w:pPr>
        <w:pStyle w:val="Default"/>
        <w:contextualSpacing/>
        <w:rPr>
          <w:rFonts w:asciiTheme="minorHAnsi" w:hAnsiTheme="minorHAnsi" w:cstheme="minorHAnsi"/>
          <w:b/>
          <w:bCs/>
          <w:sz w:val="20"/>
          <w:szCs w:val="20"/>
        </w:rPr>
      </w:pPr>
      <w:r w:rsidRPr="00674B83">
        <w:rPr>
          <w:rFonts w:asciiTheme="minorHAnsi" w:hAnsiTheme="minorHAnsi" w:cstheme="minorHAnsi"/>
          <w:b/>
          <w:bCs/>
          <w:sz w:val="20"/>
          <w:szCs w:val="20"/>
        </w:rPr>
        <w:t xml:space="preserve">14.1 </w:t>
      </w:r>
      <w:r w:rsidR="00DD2CAA">
        <w:rPr>
          <w:rFonts w:asciiTheme="minorHAnsi" w:hAnsiTheme="minorHAnsi" w:cstheme="minorHAnsi"/>
          <w:b/>
          <w:bCs/>
          <w:sz w:val="20"/>
          <w:szCs w:val="20"/>
        </w:rPr>
        <w:t>Α. Γενικοί όροι προσφορών</w:t>
      </w:r>
    </w:p>
    <w:p w:rsidR="00DD2CAA" w:rsidRPr="002B0354" w:rsidRDefault="00DD2CAA" w:rsidP="00DD2CAA">
      <w:pPr>
        <w:spacing w:before="60" w:after="60" w:line="240" w:lineRule="auto"/>
        <w:rPr>
          <w:sz w:val="20"/>
          <w:szCs w:val="20"/>
        </w:rPr>
      </w:pPr>
      <w:r w:rsidRPr="002B0354">
        <w:rPr>
          <w:sz w:val="20"/>
          <w:szCs w:val="20"/>
        </w:rPr>
        <w:t>Δεν επιτρέπονται εναλλακτικές προσφορές.</w:t>
      </w:r>
    </w:p>
    <w:p w:rsidR="00DD2CAA" w:rsidRPr="002B0354" w:rsidRDefault="00DD2CAA" w:rsidP="00DD2CAA">
      <w:pPr>
        <w:spacing w:before="60" w:after="60" w:line="240" w:lineRule="auto"/>
        <w:rPr>
          <w:rFonts w:cs="Helvetica"/>
          <w:sz w:val="20"/>
          <w:szCs w:val="20"/>
          <w:lang w:eastAsia="el-GR"/>
        </w:rPr>
      </w:pPr>
      <w:r w:rsidRPr="00C3724E">
        <w:rPr>
          <w:rFonts w:cs="Helvetica"/>
          <w:sz w:val="20"/>
          <w:szCs w:val="20"/>
          <w:lang w:eastAsia="el-GR"/>
        </w:rPr>
        <w:t>Η ένωση οικονομικών φορέων υποβάλλει</w:t>
      </w:r>
      <w:r w:rsidRPr="002B0354">
        <w:rPr>
          <w:rFonts w:cs="Helvetica"/>
          <w:sz w:val="20"/>
          <w:szCs w:val="20"/>
          <w:lang w:eastAsia="el-GR"/>
        </w:rPr>
        <w:t xml:space="preserve"> κοινή προσφορά,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2B0354">
        <w:rPr>
          <w:rStyle w:val="WW-FootnoteReference7"/>
          <w:rFonts w:cs="Helvetica"/>
          <w:sz w:val="20"/>
          <w:szCs w:val="20"/>
          <w:lang w:eastAsia="el-GR"/>
        </w:rPr>
        <w:footnoteReference w:id="2"/>
      </w:r>
      <w:r w:rsidRPr="002B0354">
        <w:rPr>
          <w:rFonts w:cs="Helvetica"/>
          <w:sz w:val="20"/>
          <w:szCs w:val="20"/>
          <w:lang w:eastAsia="el-GR"/>
        </w:rPr>
        <w:t>.</w:t>
      </w:r>
    </w:p>
    <w:p w:rsidR="002B0354" w:rsidRPr="006B10F0" w:rsidRDefault="00DD2CAA" w:rsidP="002B0354">
      <w:pPr>
        <w:spacing w:after="120" w:line="240" w:lineRule="auto"/>
        <w:rPr>
          <w:sz w:val="20"/>
        </w:rPr>
      </w:pPr>
      <w:r w:rsidRPr="002B0354">
        <w:rPr>
          <w:rFonts w:cs="Helvetica"/>
          <w:sz w:val="20"/>
          <w:szCs w:val="20"/>
          <w:lang w:eastAsia="el-GR"/>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προφορά του ή με</w:t>
      </w:r>
      <w:r w:rsidRPr="00C82B51">
        <w:rPr>
          <w:rFonts w:cs="Helvetica"/>
          <w:sz w:val="20"/>
          <w:lang w:eastAsia="el-GR"/>
        </w:rPr>
        <w:t xml:space="preserve">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w:t>
      </w:r>
      <w:r w:rsidRPr="00C82B51">
        <w:rPr>
          <w:sz w:val="20"/>
        </w:rPr>
        <w:t xml:space="preserve"> </w:t>
      </w:r>
      <w:r w:rsidRPr="00C82B51">
        <w:rPr>
          <w:rFonts w:cs="Helvetica"/>
          <w:sz w:val="20"/>
          <w:lang w:eastAsia="el-GR"/>
        </w:rPr>
        <w:t>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C760F9" w:rsidRPr="00674B83" w:rsidRDefault="00DD2CAA" w:rsidP="00C760F9">
      <w:pPr>
        <w:pStyle w:val="Default"/>
        <w:rPr>
          <w:rFonts w:asciiTheme="minorHAnsi" w:hAnsiTheme="minorHAnsi" w:cstheme="minorHAnsi"/>
          <w:sz w:val="20"/>
          <w:szCs w:val="20"/>
        </w:rPr>
      </w:pPr>
      <w:r>
        <w:rPr>
          <w:rFonts w:asciiTheme="minorHAnsi" w:hAnsiTheme="minorHAnsi" w:cstheme="minorHAnsi"/>
          <w:b/>
          <w:bCs/>
          <w:sz w:val="20"/>
          <w:szCs w:val="20"/>
        </w:rPr>
        <w:t xml:space="preserve">14.1.Β. </w:t>
      </w:r>
      <w:r w:rsidR="00C760F9" w:rsidRPr="00674B83">
        <w:rPr>
          <w:rFonts w:asciiTheme="minorHAnsi" w:hAnsiTheme="minorHAnsi" w:cstheme="minorHAnsi"/>
          <w:b/>
          <w:bCs/>
          <w:sz w:val="20"/>
          <w:szCs w:val="20"/>
        </w:rPr>
        <w:t xml:space="preserve">Τρόπος υποβολής προσφορών  </w:t>
      </w:r>
    </w:p>
    <w:p w:rsidR="00B93A1F" w:rsidRPr="00CD2DD3" w:rsidRDefault="00C760F9" w:rsidP="00C760F9">
      <w:pPr>
        <w:rPr>
          <w:rFonts w:asciiTheme="minorHAnsi" w:hAnsiTheme="minorHAnsi" w:cstheme="minorHAnsi"/>
          <w:sz w:val="20"/>
          <w:szCs w:val="20"/>
        </w:rPr>
      </w:pPr>
      <w:r w:rsidRPr="00CD2DD3">
        <w:rPr>
          <w:rFonts w:asciiTheme="minorHAnsi" w:hAnsiTheme="minorHAnsi" w:cstheme="minorHAnsi"/>
          <w:sz w:val="20"/>
          <w:szCs w:val="20"/>
        </w:rPr>
        <w:t xml:space="preserve">Οι προσφορές, </w:t>
      </w:r>
      <w:r w:rsidRPr="00CD2DD3">
        <w:rPr>
          <w:rFonts w:asciiTheme="minorHAnsi" w:hAnsiTheme="minorHAnsi" w:cstheme="minorHAnsi"/>
          <w:b/>
          <w:bCs/>
          <w:sz w:val="20"/>
          <w:szCs w:val="20"/>
        </w:rPr>
        <w:t xml:space="preserve">με ποινή απόρριψης </w:t>
      </w:r>
      <w:r w:rsidRPr="00CD2DD3">
        <w:rPr>
          <w:rFonts w:asciiTheme="minorHAnsi" w:hAnsiTheme="minorHAnsi" w:cstheme="minorHAnsi"/>
          <w:sz w:val="20"/>
          <w:szCs w:val="20"/>
        </w:rPr>
        <w:t xml:space="preserve">υποβάλλονται μέσα σε </w:t>
      </w:r>
      <w:r w:rsidRPr="00CD2DD3">
        <w:rPr>
          <w:rFonts w:asciiTheme="minorHAnsi" w:hAnsiTheme="minorHAnsi" w:cstheme="minorHAnsi"/>
          <w:b/>
          <w:bCs/>
          <w:sz w:val="20"/>
          <w:szCs w:val="20"/>
        </w:rPr>
        <w:t>σφραγισμένο φάκελο</w:t>
      </w:r>
      <w:r w:rsidR="0084261C" w:rsidRPr="00CD2DD3">
        <w:rPr>
          <w:rFonts w:asciiTheme="minorHAnsi" w:hAnsiTheme="minorHAnsi" w:cstheme="minorHAnsi"/>
          <w:b/>
          <w:bCs/>
          <w:sz w:val="20"/>
          <w:szCs w:val="20"/>
        </w:rPr>
        <w:t xml:space="preserve"> </w:t>
      </w:r>
      <w:r w:rsidRPr="00CD2DD3">
        <w:rPr>
          <w:rFonts w:asciiTheme="minorHAnsi" w:hAnsiTheme="minorHAnsi" w:cstheme="minorHAnsi"/>
          <w:sz w:val="20"/>
          <w:szCs w:val="20"/>
        </w:rPr>
        <w:t>(</w:t>
      </w:r>
      <w:r w:rsidRPr="00CD2DD3">
        <w:rPr>
          <w:rFonts w:asciiTheme="minorHAnsi" w:hAnsiTheme="minorHAnsi" w:cstheme="minorHAnsi"/>
          <w:b/>
          <w:sz w:val="20"/>
          <w:szCs w:val="20"/>
        </w:rPr>
        <w:t xml:space="preserve">κυρίως </w:t>
      </w:r>
      <w:r w:rsidR="00652CE2" w:rsidRPr="00CD2DD3">
        <w:rPr>
          <w:rFonts w:asciiTheme="minorHAnsi" w:hAnsiTheme="minorHAnsi" w:cstheme="minorHAnsi"/>
          <w:b/>
          <w:sz w:val="20"/>
          <w:szCs w:val="20"/>
        </w:rPr>
        <w:t>ΦΑΚΕΛΟΣ ΠΡΟΣΦΟΡΑΣ</w:t>
      </w:r>
      <w:r w:rsidRPr="00CD2DD3">
        <w:rPr>
          <w:rFonts w:asciiTheme="minorHAnsi" w:hAnsiTheme="minorHAnsi" w:cstheme="minorHAnsi"/>
          <w:sz w:val="20"/>
          <w:szCs w:val="20"/>
        </w:rPr>
        <w:t>), στον οποίο πρέπει να αναγράφονται ευκρινώς τα ακόλουθα:</w:t>
      </w:r>
    </w:p>
    <w:tbl>
      <w:tblPr>
        <w:tblW w:w="5000" w:type="pct"/>
        <w:tblLook w:val="04A0" w:firstRow="1" w:lastRow="0" w:firstColumn="1" w:lastColumn="0" w:noHBand="0" w:noVBand="1"/>
      </w:tblPr>
      <w:tblGrid>
        <w:gridCol w:w="265"/>
        <w:gridCol w:w="948"/>
        <w:gridCol w:w="948"/>
        <w:gridCol w:w="949"/>
        <w:gridCol w:w="2448"/>
        <w:gridCol w:w="1209"/>
        <w:gridCol w:w="777"/>
        <w:gridCol w:w="777"/>
        <w:gridCol w:w="777"/>
        <w:gridCol w:w="777"/>
        <w:gridCol w:w="264"/>
      </w:tblGrid>
      <w:tr w:rsidR="00BD486D" w:rsidRPr="00CD2DD3" w:rsidTr="00884828">
        <w:trPr>
          <w:trHeight w:val="57"/>
        </w:trPr>
        <w:tc>
          <w:tcPr>
            <w:tcW w:w="131" w:type="pct"/>
            <w:tcBorders>
              <w:top w:val="single" w:sz="4" w:space="0" w:color="auto"/>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738" w:type="pct"/>
            <w:gridSpan w:val="9"/>
            <w:tcBorders>
              <w:top w:val="single" w:sz="4" w:space="0" w:color="auto"/>
              <w:left w:val="nil"/>
              <w:bottom w:val="nil"/>
              <w:right w:val="nil"/>
            </w:tcBorders>
            <w:shd w:val="clear" w:color="auto" w:fill="auto"/>
            <w:noWrap/>
            <w:vAlign w:val="bottom"/>
            <w:hideMark/>
          </w:tcPr>
          <w:p w:rsidR="00D657DF" w:rsidRPr="00D657DF" w:rsidRDefault="00BD486D" w:rsidP="00B93A1F">
            <w:pPr>
              <w:spacing w:after="0" w:line="240" w:lineRule="auto"/>
              <w:jc w:val="center"/>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ΦΑΚΕΛΟΣ ΠΡΟΣΦΟΡΑΣ</w:t>
            </w:r>
          </w:p>
        </w:tc>
        <w:tc>
          <w:tcPr>
            <w:tcW w:w="131" w:type="pct"/>
            <w:tcBorders>
              <w:top w:val="single" w:sz="4" w:space="0" w:color="auto"/>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Για τον Συνοπτικό διαγωνισμό:</w:t>
            </w:r>
          </w:p>
        </w:tc>
        <w:tc>
          <w:tcPr>
            <w:tcW w:w="3335" w:type="pct"/>
            <w:gridSpan w:val="6"/>
            <w:vMerge w:val="restart"/>
            <w:tcBorders>
              <w:top w:val="nil"/>
              <w:left w:val="nil"/>
              <w:bottom w:val="nil"/>
              <w:right w:val="nil"/>
            </w:tcBorders>
            <w:shd w:val="clear" w:color="auto" w:fill="auto"/>
            <w:vAlign w:val="center"/>
            <w:hideMark/>
          </w:tcPr>
          <w:p w:rsidR="00BD486D" w:rsidRPr="004B32F1" w:rsidRDefault="00BD486D" w:rsidP="004B32F1">
            <w:pPr>
              <w:spacing w:after="0" w:line="240" w:lineRule="auto"/>
              <w:rPr>
                <w:rFonts w:asciiTheme="minorHAnsi" w:eastAsia="Times New Roman" w:hAnsiTheme="minorHAnsi" w:cstheme="minorHAnsi"/>
                <w:i/>
                <w:iCs/>
                <w:color w:val="000000"/>
                <w:sz w:val="20"/>
                <w:szCs w:val="20"/>
                <w:lang w:eastAsia="el-GR"/>
              </w:rPr>
            </w:pPr>
            <w:r w:rsidRPr="004B32F1">
              <w:rPr>
                <w:rFonts w:asciiTheme="minorHAnsi" w:eastAsia="Times New Roman" w:hAnsiTheme="minorHAnsi" w:cstheme="minorHAnsi"/>
                <w:i/>
                <w:iCs/>
                <w:color w:val="000000"/>
                <w:sz w:val="20"/>
                <w:szCs w:val="20"/>
                <w:lang w:eastAsia="el-GR"/>
              </w:rPr>
              <w:t xml:space="preserve">Προμήθεια </w:t>
            </w:r>
            <w:r w:rsidR="004B32F1" w:rsidRPr="004B32F1">
              <w:rPr>
                <w:rFonts w:asciiTheme="minorHAnsi" w:eastAsia="Times New Roman" w:hAnsiTheme="minorHAnsi" w:cstheme="minorHAnsi"/>
                <w:i/>
                <w:iCs/>
                <w:color w:val="000000"/>
                <w:sz w:val="20"/>
                <w:szCs w:val="20"/>
                <w:lang w:eastAsia="el-GR"/>
              </w:rPr>
              <w:t>φωτοαντιγραφικού χαρτιού</w:t>
            </w:r>
            <w:r w:rsidRPr="004B32F1">
              <w:rPr>
                <w:rFonts w:asciiTheme="minorHAnsi" w:eastAsia="Times New Roman" w:hAnsiTheme="minorHAnsi" w:cstheme="minorHAnsi"/>
                <w:i/>
                <w:iCs/>
                <w:color w:val="000000"/>
                <w:sz w:val="20"/>
                <w:szCs w:val="20"/>
                <w:lang w:eastAsia="el-GR"/>
              </w:rPr>
              <w:t xml:space="preserve"> </w:t>
            </w:r>
            <w:r w:rsidR="004B32F1" w:rsidRPr="004B32F1">
              <w:rPr>
                <w:i/>
                <w:sz w:val="20"/>
                <w:szCs w:val="20"/>
              </w:rPr>
              <w:t>Α3 &amp; Α4</w:t>
            </w:r>
            <w:r w:rsidR="004B32F1" w:rsidRPr="004B32F1">
              <w:rPr>
                <w:rFonts w:eastAsia="Times New Roman" w:cs="Calibri"/>
                <w:i/>
                <w:color w:val="000000"/>
                <w:sz w:val="20"/>
                <w:szCs w:val="20"/>
                <w:lang w:eastAsia="el-GR"/>
              </w:rPr>
              <w:t xml:space="preserve"> για την κάλυψη αναγκών </w:t>
            </w:r>
            <w:r w:rsidR="00DB5FF1">
              <w:rPr>
                <w:rFonts w:asciiTheme="minorHAnsi" w:hAnsiTheme="minorHAnsi" w:cstheme="minorHAnsi"/>
                <w:i/>
                <w:sz w:val="20"/>
                <w:szCs w:val="20"/>
              </w:rPr>
              <w:t>των</w:t>
            </w:r>
            <w:r w:rsidR="004B32F1" w:rsidRPr="004B32F1">
              <w:rPr>
                <w:rFonts w:asciiTheme="minorHAnsi" w:hAnsiTheme="minorHAnsi" w:cstheme="minorHAnsi"/>
                <w:i/>
                <w:sz w:val="20"/>
                <w:szCs w:val="20"/>
              </w:rPr>
              <w:t xml:space="preserve"> </w:t>
            </w:r>
            <w:r w:rsidR="00D1227C">
              <w:rPr>
                <w:rFonts w:asciiTheme="minorHAnsi" w:hAnsiTheme="minorHAnsi" w:cstheme="minorHAnsi"/>
                <w:i/>
                <w:sz w:val="20"/>
                <w:szCs w:val="20"/>
              </w:rPr>
              <w:t xml:space="preserve">δέκα τριών (13) </w:t>
            </w:r>
            <w:r w:rsidR="004B32F1" w:rsidRPr="004B32F1">
              <w:rPr>
                <w:rFonts w:asciiTheme="minorHAnsi" w:hAnsiTheme="minorHAnsi" w:cstheme="minorHAnsi"/>
                <w:i/>
                <w:sz w:val="20"/>
                <w:szCs w:val="20"/>
              </w:rPr>
              <w:t>Δημόσιων Οικονομικών Υπηρεσιών (Δ.Ο.Υ) αρμοδιότητας Νομαρχίας Ανατ. Αττικής</w:t>
            </w:r>
            <w:r w:rsidRPr="004B32F1">
              <w:rPr>
                <w:rFonts w:asciiTheme="minorHAnsi" w:eastAsia="Times New Roman" w:hAnsiTheme="minorHAnsi" w:cstheme="minorHAnsi"/>
                <w:i/>
                <w:iCs/>
                <w:color w:val="000000"/>
                <w:sz w:val="20"/>
                <w:szCs w:val="20"/>
                <w:lang w:eastAsia="el-GR"/>
              </w:rPr>
              <w:t>.</w:t>
            </w:r>
          </w:p>
        </w:tc>
        <w:tc>
          <w:tcPr>
            <w:tcW w:w="131" w:type="pct"/>
            <w:tcBorders>
              <w:top w:val="nil"/>
              <w:left w:val="nil"/>
              <w:bottom w:val="nil"/>
              <w:right w:val="single" w:sz="4" w:space="0" w:color="auto"/>
            </w:tcBorders>
            <w:shd w:val="clear" w:color="auto" w:fill="auto"/>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335" w:type="pct"/>
            <w:gridSpan w:val="6"/>
            <w:vMerge/>
            <w:tcBorders>
              <w:top w:val="nil"/>
              <w:left w:val="nil"/>
              <w:right w:val="nil"/>
            </w:tcBorders>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p>
        </w:tc>
        <w:tc>
          <w:tcPr>
            <w:tcW w:w="131" w:type="pct"/>
            <w:tcBorders>
              <w:top w:val="nil"/>
              <w:left w:val="nil"/>
              <w:bottom w:val="nil"/>
              <w:right w:val="single" w:sz="4" w:space="0" w:color="auto"/>
            </w:tcBorders>
            <w:shd w:val="clear" w:color="auto" w:fill="auto"/>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AA2663" w:rsidRPr="00CD2DD3" w:rsidTr="00884828">
        <w:trPr>
          <w:trHeight w:val="57"/>
        </w:trPr>
        <w:tc>
          <w:tcPr>
            <w:tcW w:w="131" w:type="pct"/>
            <w:tcBorders>
              <w:top w:val="nil"/>
              <w:left w:val="single" w:sz="4" w:space="0" w:color="auto"/>
              <w:bottom w:val="nil"/>
            </w:tcBorders>
            <w:shd w:val="clear" w:color="auto" w:fill="auto"/>
            <w:noWrap/>
            <w:vAlign w:val="bottom"/>
            <w:hideMark/>
          </w:tcPr>
          <w:p w:rsidR="00AA2663" w:rsidRPr="00CD2DD3" w:rsidRDefault="00AA2663"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AA2663" w:rsidRPr="00CD2DD3" w:rsidRDefault="00AA2663"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 xml:space="preserve">Για το </w:t>
            </w:r>
            <w:r w:rsidR="00924FE7">
              <w:rPr>
                <w:rFonts w:asciiTheme="minorHAnsi" w:eastAsia="Times New Roman" w:hAnsiTheme="minorHAnsi" w:cstheme="minorHAnsi"/>
                <w:b/>
                <w:bCs/>
                <w:color w:val="000000"/>
                <w:sz w:val="20"/>
                <w:szCs w:val="20"/>
                <w:lang w:eastAsia="el-GR"/>
              </w:rPr>
              <w:t>τμήμα</w:t>
            </w:r>
            <w:r w:rsidR="000814E9">
              <w:rPr>
                <w:rFonts w:asciiTheme="minorHAnsi" w:eastAsia="Times New Roman" w:hAnsiTheme="minorHAnsi" w:cstheme="minorHAnsi"/>
                <w:b/>
                <w:bCs/>
                <w:color w:val="000000"/>
                <w:sz w:val="20"/>
                <w:szCs w:val="20"/>
                <w:lang w:eastAsia="el-GR"/>
              </w:rPr>
              <w:t>/ τα τμήματα</w:t>
            </w:r>
            <w:r w:rsidRPr="00CD2DD3">
              <w:rPr>
                <w:rFonts w:asciiTheme="minorHAnsi" w:eastAsia="Times New Roman" w:hAnsiTheme="minorHAnsi" w:cstheme="minorHAnsi"/>
                <w:b/>
                <w:bCs/>
                <w:color w:val="000000"/>
                <w:sz w:val="20"/>
                <w:szCs w:val="20"/>
                <w:lang w:eastAsia="el-GR"/>
              </w:rPr>
              <w:t>:</w:t>
            </w:r>
          </w:p>
        </w:tc>
        <w:tc>
          <w:tcPr>
            <w:tcW w:w="3335" w:type="pct"/>
            <w:gridSpan w:val="6"/>
            <w:tcBorders>
              <w:bottom w:val="single" w:sz="4" w:space="0" w:color="auto"/>
            </w:tcBorders>
            <w:shd w:val="clear" w:color="auto" w:fill="auto"/>
            <w:vAlign w:val="center"/>
            <w:hideMark/>
          </w:tcPr>
          <w:p w:rsidR="00AA2663" w:rsidRPr="00CD2DD3" w:rsidRDefault="00924FE7" w:rsidP="00475D8D">
            <w:pPr>
              <w:spacing w:after="0" w:line="240" w:lineRule="auto"/>
              <w:rPr>
                <w:rFonts w:asciiTheme="minorHAnsi" w:eastAsia="Times New Roman" w:hAnsiTheme="minorHAnsi" w:cstheme="minorHAnsi"/>
                <w:i/>
                <w:iCs/>
                <w:color w:val="000000"/>
                <w:sz w:val="20"/>
                <w:szCs w:val="20"/>
                <w:lang w:eastAsia="el-GR"/>
              </w:rPr>
            </w:pPr>
            <w:r>
              <w:rPr>
                <w:rFonts w:asciiTheme="minorHAnsi" w:eastAsia="Times New Roman" w:hAnsiTheme="minorHAnsi" w:cstheme="minorHAnsi"/>
                <w:i/>
                <w:iCs/>
                <w:color w:val="000000"/>
                <w:sz w:val="20"/>
                <w:szCs w:val="20"/>
                <w:lang w:eastAsia="el-GR"/>
              </w:rPr>
              <w:t>Τμήμα:</w:t>
            </w:r>
            <w:r w:rsidR="00AA2663" w:rsidRPr="00CD2DD3">
              <w:rPr>
                <w:rFonts w:asciiTheme="minorHAnsi" w:eastAsia="Times New Roman" w:hAnsiTheme="minorHAnsi" w:cstheme="minorHAnsi"/>
                <w:i/>
                <w:iCs/>
                <w:color w:val="000000"/>
                <w:sz w:val="20"/>
                <w:szCs w:val="20"/>
                <w:lang w:eastAsia="el-GR"/>
              </w:rPr>
              <w:t xml:space="preserve">  </w:t>
            </w:r>
          </w:p>
        </w:tc>
        <w:tc>
          <w:tcPr>
            <w:tcW w:w="131" w:type="pct"/>
            <w:tcBorders>
              <w:top w:val="nil"/>
              <w:left w:val="nil"/>
              <w:bottom w:val="nil"/>
              <w:right w:val="single" w:sz="4" w:space="0" w:color="auto"/>
            </w:tcBorders>
            <w:shd w:val="clear" w:color="auto" w:fill="auto"/>
            <w:vAlign w:val="center"/>
            <w:hideMark/>
          </w:tcPr>
          <w:p w:rsidR="00AA2663" w:rsidRPr="00CD2DD3" w:rsidRDefault="00AA2663"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924FE7" w:rsidRPr="00CD2DD3" w:rsidTr="00884828">
        <w:trPr>
          <w:trHeight w:val="57"/>
        </w:trPr>
        <w:tc>
          <w:tcPr>
            <w:tcW w:w="131" w:type="pct"/>
            <w:tcBorders>
              <w:top w:val="nil"/>
              <w:left w:val="single" w:sz="4" w:space="0" w:color="auto"/>
              <w:bottom w:val="nil"/>
            </w:tcBorders>
            <w:shd w:val="clear" w:color="auto" w:fill="auto"/>
            <w:noWrap/>
            <w:vAlign w:val="bottom"/>
            <w:hideMark/>
          </w:tcPr>
          <w:p w:rsidR="00924FE7" w:rsidRPr="00CD2DD3" w:rsidRDefault="00924FE7" w:rsidP="00BD486D">
            <w:pPr>
              <w:spacing w:after="0" w:line="240" w:lineRule="auto"/>
              <w:rPr>
                <w:rFonts w:asciiTheme="minorHAnsi" w:eastAsia="Times New Roman" w:hAnsiTheme="minorHAnsi" w:cstheme="minorHAnsi"/>
                <w:color w:val="000000"/>
                <w:sz w:val="20"/>
                <w:szCs w:val="20"/>
                <w:lang w:eastAsia="el-GR"/>
              </w:rPr>
            </w:pPr>
          </w:p>
        </w:tc>
        <w:tc>
          <w:tcPr>
            <w:tcW w:w="1403" w:type="pct"/>
            <w:gridSpan w:val="3"/>
            <w:shd w:val="clear" w:color="auto" w:fill="auto"/>
            <w:noWrap/>
            <w:vAlign w:val="bottom"/>
            <w:hideMark/>
          </w:tcPr>
          <w:p w:rsidR="00924FE7" w:rsidRPr="00CD2DD3" w:rsidRDefault="00924FE7"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Αρ. πρωτ. Διακήρυξης:</w:t>
            </w:r>
          </w:p>
        </w:tc>
        <w:tc>
          <w:tcPr>
            <w:tcW w:w="3335" w:type="pct"/>
            <w:gridSpan w:val="6"/>
            <w:tcBorders>
              <w:bottom w:val="single" w:sz="4" w:space="0" w:color="auto"/>
            </w:tcBorders>
            <w:shd w:val="clear" w:color="auto" w:fill="auto"/>
            <w:vAlign w:val="center"/>
            <w:hideMark/>
          </w:tcPr>
          <w:p w:rsidR="00924FE7" w:rsidRPr="00924FE7" w:rsidRDefault="00924FE7" w:rsidP="00BD486D">
            <w:pPr>
              <w:spacing w:after="0" w:line="240" w:lineRule="auto"/>
              <w:rPr>
                <w:rFonts w:asciiTheme="minorHAnsi" w:eastAsia="Times New Roman" w:hAnsiTheme="minorHAnsi" w:cstheme="minorHAnsi"/>
                <w:i/>
                <w:iCs/>
                <w:color w:val="000000"/>
                <w:sz w:val="20"/>
                <w:szCs w:val="20"/>
                <w:u w:val="single"/>
                <w:lang w:eastAsia="el-GR"/>
              </w:rPr>
            </w:pPr>
          </w:p>
        </w:tc>
        <w:tc>
          <w:tcPr>
            <w:tcW w:w="131" w:type="pct"/>
            <w:tcBorders>
              <w:top w:val="nil"/>
              <w:left w:val="nil"/>
              <w:bottom w:val="nil"/>
              <w:right w:val="single" w:sz="4" w:space="0" w:color="auto"/>
            </w:tcBorders>
            <w:shd w:val="clear" w:color="auto" w:fill="auto"/>
            <w:vAlign w:val="center"/>
            <w:hideMark/>
          </w:tcPr>
          <w:p w:rsidR="00924FE7" w:rsidRPr="00CD2DD3" w:rsidRDefault="00924FE7" w:rsidP="00BD486D">
            <w:pPr>
              <w:spacing w:after="0" w:line="240" w:lineRule="auto"/>
              <w:rPr>
                <w:rFonts w:asciiTheme="minorHAnsi" w:eastAsia="Times New Roman" w:hAnsiTheme="minorHAnsi" w:cstheme="minorHAnsi"/>
                <w:i/>
                <w:iCs/>
                <w:color w:val="000000"/>
                <w:sz w:val="20"/>
                <w:szCs w:val="20"/>
                <w:lang w:eastAsia="el-GR"/>
              </w:rPr>
            </w:pP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ΣΤΟΙΧΕΙΑ ΠΡΟΣΦΕΡΟΝΤΟΣ:</w:t>
            </w:r>
          </w:p>
        </w:tc>
        <w:tc>
          <w:tcPr>
            <w:tcW w:w="1207"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Επωνυμία:</w:t>
            </w:r>
          </w:p>
        </w:tc>
        <w:tc>
          <w:tcPr>
            <w:tcW w:w="596"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Διεύθυνση:</w:t>
            </w:r>
          </w:p>
        </w:tc>
        <w:tc>
          <w:tcPr>
            <w:tcW w:w="596"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Τηλ./ Fax:</w:t>
            </w:r>
          </w:p>
        </w:tc>
        <w:tc>
          <w:tcPr>
            <w:tcW w:w="596"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207"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Εmail:</w:t>
            </w:r>
          </w:p>
        </w:tc>
        <w:tc>
          <w:tcPr>
            <w:tcW w:w="596"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top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1B0646" w:rsidRPr="00CD2DD3" w:rsidTr="00884828">
        <w:trPr>
          <w:trHeight w:val="57"/>
        </w:trPr>
        <w:tc>
          <w:tcPr>
            <w:tcW w:w="131" w:type="pct"/>
            <w:tcBorders>
              <w:left w:val="single" w:sz="4" w:space="0" w:color="auto"/>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hideMark/>
          </w:tcPr>
          <w:p w:rsidR="001B0646" w:rsidRPr="00CD2DD3" w:rsidRDefault="001B0646" w:rsidP="00EB57C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b/>
                <w:bCs/>
                <w:color w:val="000000"/>
                <w:sz w:val="20"/>
                <w:szCs w:val="20"/>
                <w:lang w:eastAsia="el-GR"/>
              </w:rPr>
              <w:t>Αναθέτουσα αρχή:</w:t>
            </w:r>
          </w:p>
        </w:tc>
        <w:tc>
          <w:tcPr>
            <w:tcW w:w="2952" w:type="pct"/>
            <w:gridSpan w:val="5"/>
            <w:shd w:val="clear" w:color="auto" w:fill="auto"/>
            <w:noWrap/>
            <w:vAlign w:val="bottom"/>
            <w:hideMark/>
          </w:tcPr>
          <w:p w:rsidR="004B32F1" w:rsidRDefault="001B0646" w:rsidP="004B32F1">
            <w:pPr>
              <w:spacing w:after="0" w:line="240" w:lineRule="auto"/>
              <w:contextualSpacing/>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ΑΝΕΞΑΡΤΗΤΗ ΑΡΧΗ ΔΗΜΟΣΙΩΝ ΕΣΟΔΩΝ (A.A.Δ.Ε.)</w:t>
            </w:r>
          </w:p>
          <w:p w:rsidR="001B0646" w:rsidRPr="00CD2DD3" w:rsidRDefault="004B32F1" w:rsidP="004B32F1">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i/>
                <w:iCs/>
                <w:color w:val="000000"/>
                <w:sz w:val="20"/>
                <w:szCs w:val="20"/>
                <w:lang w:eastAsia="el-GR"/>
              </w:rPr>
              <w:t xml:space="preserve"> ΓΕΝΙΚΗ Δ/ΝΣΗ ΦΟΡΟΛΟΓΙΚΗΣ ΔΙΟΙΚΗΣΗΣ</w:t>
            </w:r>
            <w:r w:rsidRPr="0090123E">
              <w:rPr>
                <w:rFonts w:asciiTheme="minorHAnsi" w:eastAsia="Times New Roman" w:hAnsiTheme="minorHAnsi" w:cstheme="minorHAnsi"/>
                <w:color w:val="000000"/>
                <w:sz w:val="20"/>
                <w:szCs w:val="20"/>
                <w:lang w:eastAsia="el-GR"/>
              </w:rPr>
              <w:t xml:space="preserve"> </w:t>
            </w:r>
          </w:p>
        </w:tc>
        <w:tc>
          <w:tcPr>
            <w:tcW w:w="383" w:type="pct"/>
            <w:tcBorders>
              <w:right w:val="nil"/>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7F43C5" w:rsidRPr="00CD2DD3" w:rsidTr="00884828">
        <w:trPr>
          <w:trHeight w:val="57"/>
        </w:trPr>
        <w:tc>
          <w:tcPr>
            <w:tcW w:w="131" w:type="pct"/>
            <w:tcBorders>
              <w:lef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7F43C5" w:rsidRPr="00C5750E" w:rsidRDefault="007F43C5" w:rsidP="00BD486D">
            <w:pPr>
              <w:spacing w:after="0" w:line="240" w:lineRule="auto"/>
              <w:rPr>
                <w:rFonts w:asciiTheme="minorHAnsi" w:eastAsia="Times New Roman" w:hAnsiTheme="minorHAnsi" w:cstheme="minorHAnsi"/>
                <w:b/>
                <w:color w:val="000000"/>
                <w:sz w:val="20"/>
                <w:szCs w:val="20"/>
                <w:lang w:eastAsia="el-GR"/>
              </w:rPr>
            </w:pPr>
            <w:r w:rsidRPr="00C5750E">
              <w:rPr>
                <w:rFonts w:asciiTheme="minorHAnsi" w:eastAsia="Times New Roman" w:hAnsiTheme="minorHAnsi" w:cstheme="minorHAnsi"/>
                <w:b/>
                <w:color w:val="000000"/>
                <w:sz w:val="20"/>
                <w:szCs w:val="20"/>
                <w:lang w:eastAsia="el-GR"/>
              </w:rPr>
              <w:t>Στοιχεία Αποδέκτη:</w:t>
            </w:r>
          </w:p>
        </w:tc>
        <w:tc>
          <w:tcPr>
            <w:tcW w:w="3335" w:type="pct"/>
            <w:gridSpan w:val="6"/>
            <w:vMerge w:val="restart"/>
            <w:shd w:val="clear" w:color="auto" w:fill="auto"/>
            <w:noWrap/>
            <w:vAlign w:val="center"/>
            <w:hideMark/>
          </w:tcPr>
          <w:p w:rsidR="007F43C5" w:rsidRPr="0090123E" w:rsidRDefault="004B32F1" w:rsidP="0090123E">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Δ.Ο.Υ. ΓΑΛΑΤΣΙΟΥ – ΤΜΗΜΑ Δ’ Προϋπολογισμού &amp; Προμηθειών</w:t>
            </w:r>
          </w:p>
          <w:p w:rsidR="0059165A" w:rsidRDefault="00F24B7C" w:rsidP="0090123E">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Χριστιανουπόλεως 10</w:t>
            </w:r>
            <w:r w:rsidR="004B32F1">
              <w:rPr>
                <w:rFonts w:eastAsia="Times New Roman" w:cs="Calibri"/>
                <w:color w:val="000000"/>
                <w:sz w:val="20"/>
                <w:szCs w:val="20"/>
                <w:lang w:eastAsia="el-GR"/>
              </w:rPr>
              <w:t>3</w:t>
            </w:r>
            <w:r w:rsidR="004B32F1" w:rsidRPr="00061CC6">
              <w:rPr>
                <w:rFonts w:eastAsia="Times New Roman" w:cs="Calibri"/>
                <w:color w:val="000000"/>
                <w:sz w:val="20"/>
                <w:szCs w:val="20"/>
                <w:lang w:eastAsia="el-GR"/>
              </w:rPr>
              <w:t xml:space="preserve">, </w:t>
            </w:r>
            <w:r w:rsidR="004B32F1">
              <w:rPr>
                <w:rFonts w:eastAsia="Times New Roman" w:cs="Calibri"/>
                <w:color w:val="000000"/>
                <w:sz w:val="20"/>
                <w:szCs w:val="20"/>
                <w:lang w:eastAsia="el-GR"/>
              </w:rPr>
              <w:t>111 46 Γαλάτσι (β’ όροφος)</w:t>
            </w:r>
          </w:p>
          <w:p w:rsidR="004B32F1" w:rsidRPr="0090123E" w:rsidRDefault="004B32F1" w:rsidP="0090123E">
            <w:pPr>
              <w:spacing w:after="0" w:line="240" w:lineRule="auto"/>
              <w:contextualSpacing/>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7F43C5" w:rsidRPr="00CD2DD3" w:rsidTr="00884828">
        <w:trPr>
          <w:trHeight w:val="57"/>
        </w:trPr>
        <w:tc>
          <w:tcPr>
            <w:tcW w:w="131" w:type="pct"/>
            <w:tcBorders>
              <w:left w:val="single" w:sz="4" w:space="0" w:color="auto"/>
              <w:bottom w:val="nil"/>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3335" w:type="pct"/>
            <w:gridSpan w:val="6"/>
            <w:vMerge/>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4E2ADF" w:rsidRPr="00CD2DD3" w:rsidTr="00884828">
        <w:trPr>
          <w:trHeight w:val="57"/>
        </w:trPr>
        <w:tc>
          <w:tcPr>
            <w:tcW w:w="131" w:type="pct"/>
            <w:tcBorders>
              <w:top w:val="nil"/>
              <w:left w:val="single" w:sz="4" w:space="0" w:color="auto"/>
              <w:bottom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2610" w:type="pct"/>
            <w:gridSpan w:val="4"/>
            <w:shd w:val="clear" w:color="auto" w:fill="auto"/>
            <w:noWrap/>
            <w:vAlign w:val="center"/>
            <w:hideMark/>
          </w:tcPr>
          <w:p w:rsidR="004E2ADF" w:rsidRPr="00CD2DD3" w:rsidRDefault="004E2ADF" w:rsidP="00475D8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Καταληκτική ημ/νία υποβολής προσφορών:</w:t>
            </w:r>
          </w:p>
        </w:tc>
        <w:tc>
          <w:tcPr>
            <w:tcW w:w="596" w:type="pct"/>
            <w:shd w:val="clear" w:color="auto" w:fill="auto"/>
            <w:vAlign w:val="center"/>
          </w:tcPr>
          <w:p w:rsidR="004E2ADF" w:rsidRPr="00337FF6" w:rsidRDefault="00337FF6" w:rsidP="001B0ECD">
            <w:pPr>
              <w:spacing w:after="0" w:line="240" w:lineRule="auto"/>
              <w:rPr>
                <w:rFonts w:asciiTheme="minorHAnsi" w:eastAsia="Times New Roman" w:hAnsiTheme="minorHAnsi" w:cstheme="minorHAnsi"/>
                <w:b/>
                <w:bCs/>
                <w:color w:val="000000"/>
                <w:sz w:val="20"/>
                <w:szCs w:val="20"/>
                <w:lang w:eastAsia="el-GR"/>
              </w:rPr>
            </w:pPr>
            <w:r w:rsidRPr="00337FF6">
              <w:rPr>
                <w:rFonts w:asciiTheme="minorHAnsi" w:eastAsia="Times New Roman" w:hAnsiTheme="minorHAnsi" w:cstheme="minorHAnsi"/>
                <w:b/>
                <w:bCs/>
                <w:color w:val="000000"/>
                <w:sz w:val="20"/>
                <w:szCs w:val="20"/>
                <w:lang w:eastAsia="el-GR"/>
              </w:rPr>
              <w:t>05/05/2020</w:t>
            </w:r>
          </w:p>
        </w:tc>
        <w:tc>
          <w:tcPr>
            <w:tcW w:w="383" w:type="pct"/>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center"/>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BD486D" w:rsidRPr="00CD2DD3" w:rsidRDefault="00BD486D" w:rsidP="00BD486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Ημέρα:</w:t>
            </w:r>
          </w:p>
        </w:tc>
        <w:tc>
          <w:tcPr>
            <w:tcW w:w="596" w:type="pct"/>
            <w:shd w:val="clear" w:color="auto" w:fill="auto"/>
            <w:noWrap/>
            <w:vAlign w:val="bottom"/>
            <w:hideMark/>
          </w:tcPr>
          <w:p w:rsidR="00BD486D" w:rsidRPr="00337FF6" w:rsidRDefault="00337FF6" w:rsidP="00BD486D">
            <w:pPr>
              <w:spacing w:after="0" w:line="240" w:lineRule="auto"/>
              <w:rPr>
                <w:rFonts w:asciiTheme="minorHAnsi" w:eastAsia="Times New Roman" w:hAnsiTheme="minorHAnsi" w:cstheme="minorHAnsi"/>
                <w:b/>
                <w:color w:val="000000"/>
                <w:sz w:val="20"/>
                <w:szCs w:val="20"/>
                <w:highlight w:val="yellow"/>
                <w:lang w:eastAsia="el-GR"/>
              </w:rPr>
            </w:pPr>
            <w:r w:rsidRPr="00337FF6">
              <w:rPr>
                <w:rFonts w:asciiTheme="minorHAnsi" w:eastAsia="Times New Roman" w:hAnsiTheme="minorHAnsi" w:cstheme="minorHAnsi"/>
                <w:b/>
                <w:color w:val="000000"/>
                <w:sz w:val="20"/>
                <w:szCs w:val="20"/>
                <w:lang w:eastAsia="el-GR"/>
              </w:rPr>
              <w:t>Τρίτη</w:t>
            </w: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BD486D" w:rsidRPr="00CD2DD3" w:rsidRDefault="00BD486D" w:rsidP="00BD486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Ώρα:</w:t>
            </w:r>
          </w:p>
        </w:tc>
        <w:tc>
          <w:tcPr>
            <w:tcW w:w="596" w:type="pct"/>
            <w:shd w:val="clear" w:color="auto" w:fill="auto"/>
            <w:noWrap/>
            <w:vAlign w:val="bottom"/>
            <w:hideMark/>
          </w:tcPr>
          <w:p w:rsidR="00BD486D" w:rsidRPr="00CD2DD3" w:rsidRDefault="00E01760" w:rsidP="00BD486D">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15:00</w:t>
            </w: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935" w:type="pct"/>
            <w:gridSpan w:val="2"/>
            <w:tcBorders>
              <w:top w:val="nil"/>
              <w:left w:val="nil"/>
              <w:bottom w:val="single" w:sz="4" w:space="0" w:color="auto"/>
              <w:right w:val="nil"/>
            </w:tcBorders>
            <w:shd w:val="clear" w:color="auto" w:fill="auto"/>
            <w:noWrap/>
            <w:vAlign w:val="bottom"/>
            <w:hideMark/>
          </w:tcPr>
          <w:p w:rsidR="00BD486D" w:rsidRDefault="00BD486D" w:rsidP="008F133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ΠΡΟΣΟΧΗ:</w:t>
            </w:r>
          </w:p>
          <w:p w:rsidR="008F133D" w:rsidRPr="00CD2DD3" w:rsidRDefault="008F133D" w:rsidP="008F133D">
            <w:pPr>
              <w:spacing w:after="0" w:line="240" w:lineRule="auto"/>
              <w:jc w:val="right"/>
              <w:rPr>
                <w:rFonts w:asciiTheme="minorHAnsi" w:eastAsia="Times New Roman" w:hAnsiTheme="minorHAnsi" w:cstheme="minorHAnsi"/>
                <w:b/>
                <w:bCs/>
                <w:color w:val="000000"/>
                <w:sz w:val="20"/>
                <w:szCs w:val="20"/>
                <w:lang w:eastAsia="el-GR"/>
              </w:rPr>
            </w:pPr>
          </w:p>
        </w:tc>
        <w:tc>
          <w:tcPr>
            <w:tcW w:w="3420" w:type="pct"/>
            <w:gridSpan w:val="6"/>
            <w:tcBorders>
              <w:top w:val="nil"/>
              <w:left w:val="nil"/>
              <w:bottom w:val="single" w:sz="4" w:space="0" w:color="auto"/>
              <w:right w:val="nil"/>
            </w:tcBorders>
            <w:shd w:val="clear" w:color="auto" w:fill="auto"/>
            <w:noWrap/>
            <w:vAlign w:val="bottom"/>
            <w:hideMark/>
          </w:tcPr>
          <w:p w:rsidR="00BD486D"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xml:space="preserve">Να </w:t>
            </w:r>
            <w:r w:rsidR="004C591B" w:rsidRPr="00CD2DD3">
              <w:rPr>
                <w:rFonts w:asciiTheme="minorHAnsi" w:eastAsia="Times New Roman" w:hAnsiTheme="minorHAnsi" w:cstheme="minorHAnsi"/>
                <w:color w:val="000000"/>
                <w:sz w:val="20"/>
                <w:szCs w:val="20"/>
                <w:lang w:eastAsia="el-GR"/>
              </w:rPr>
              <w:t>ΜΗΝ</w:t>
            </w:r>
            <w:r w:rsidRPr="00CD2DD3">
              <w:rPr>
                <w:rFonts w:asciiTheme="minorHAnsi" w:eastAsia="Times New Roman" w:hAnsiTheme="minorHAnsi" w:cstheme="minorHAnsi"/>
                <w:color w:val="000000"/>
                <w:sz w:val="20"/>
                <w:szCs w:val="20"/>
                <w:lang w:eastAsia="el-GR"/>
              </w:rPr>
              <w:t xml:space="preserve"> ανοιχθεί από </w:t>
            </w:r>
            <w:r w:rsidR="00E01760">
              <w:rPr>
                <w:rFonts w:asciiTheme="minorHAnsi" w:eastAsia="Times New Roman" w:hAnsiTheme="minorHAnsi" w:cstheme="minorHAnsi"/>
                <w:color w:val="000000"/>
                <w:sz w:val="20"/>
                <w:szCs w:val="20"/>
                <w:lang w:eastAsia="el-GR"/>
              </w:rPr>
              <w:t xml:space="preserve">την </w:t>
            </w:r>
            <w:r w:rsidR="00E01760" w:rsidRPr="00E01760">
              <w:rPr>
                <w:rFonts w:asciiTheme="minorHAnsi" w:eastAsia="Times New Roman" w:hAnsiTheme="minorHAnsi" w:cstheme="minorHAnsi"/>
                <w:color w:val="000000"/>
                <w:sz w:val="20"/>
                <w:szCs w:val="20"/>
                <w:lang w:eastAsia="el-GR"/>
              </w:rPr>
              <w:t xml:space="preserve">ταχυδρομική υπηρεσία </w:t>
            </w:r>
            <w:r w:rsidRPr="00CD2DD3">
              <w:rPr>
                <w:rFonts w:asciiTheme="minorHAnsi" w:eastAsia="Times New Roman" w:hAnsiTheme="minorHAnsi" w:cstheme="minorHAnsi"/>
                <w:color w:val="000000"/>
                <w:sz w:val="20"/>
                <w:szCs w:val="20"/>
                <w:lang w:eastAsia="el-GR"/>
              </w:rPr>
              <w:t>ή τη γραμματεία</w:t>
            </w:r>
          </w:p>
          <w:p w:rsidR="008F133D" w:rsidRPr="00CD2DD3" w:rsidRDefault="008F133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single" w:sz="4" w:space="0" w:color="auto"/>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bl>
    <w:p w:rsidR="008F133D" w:rsidRPr="002B0354" w:rsidRDefault="008F133D">
      <w:pPr>
        <w:spacing w:after="0" w:line="240" w:lineRule="auto"/>
        <w:rPr>
          <w:rFonts w:asciiTheme="minorHAnsi" w:hAnsiTheme="minorHAnsi" w:cstheme="minorHAnsi"/>
          <w:color w:val="000000"/>
          <w:sz w:val="18"/>
          <w:szCs w:val="20"/>
          <w:lang w:eastAsia="el-GR"/>
        </w:rPr>
      </w:pPr>
    </w:p>
    <w:p w:rsidR="00F83CD3" w:rsidRPr="00CD2DD3" w:rsidRDefault="008E1F92" w:rsidP="00365FB8">
      <w:pPr>
        <w:pStyle w:val="Default"/>
        <w:rPr>
          <w:rFonts w:asciiTheme="minorHAnsi" w:hAnsiTheme="minorHAnsi" w:cstheme="minorHAnsi"/>
          <w:sz w:val="20"/>
          <w:szCs w:val="20"/>
        </w:rPr>
      </w:pPr>
      <w:r>
        <w:rPr>
          <w:rFonts w:asciiTheme="minorHAnsi" w:hAnsiTheme="minorHAnsi" w:cstheme="minorHAnsi"/>
          <w:sz w:val="20"/>
          <w:szCs w:val="20"/>
        </w:rPr>
        <w:t>Ο κυρίω</w:t>
      </w:r>
      <w:r w:rsidRPr="00CD2DD3">
        <w:rPr>
          <w:rFonts w:asciiTheme="minorHAnsi" w:hAnsiTheme="minorHAnsi" w:cstheme="minorHAnsi"/>
          <w:sz w:val="20"/>
          <w:szCs w:val="20"/>
        </w:rPr>
        <w:t>ς</w:t>
      </w:r>
      <w:r w:rsidR="00F83CD3" w:rsidRPr="00CD2DD3">
        <w:rPr>
          <w:rFonts w:asciiTheme="minorHAnsi" w:hAnsiTheme="minorHAnsi" w:cstheme="minorHAnsi"/>
          <w:sz w:val="20"/>
          <w:szCs w:val="20"/>
        </w:rPr>
        <w:t xml:space="preserve"> </w:t>
      </w:r>
      <w:r w:rsidR="00D22DDE" w:rsidRPr="00D22DDE">
        <w:rPr>
          <w:rFonts w:asciiTheme="minorHAnsi" w:hAnsiTheme="minorHAnsi" w:cstheme="minorHAnsi"/>
          <w:sz w:val="20"/>
          <w:szCs w:val="20"/>
        </w:rPr>
        <w:t>ΦΑΚΕΛΟΣ ΠΡΟΣΦΟΡΑΣ</w:t>
      </w:r>
      <w:r w:rsidR="00F83CD3" w:rsidRPr="00CD2DD3">
        <w:rPr>
          <w:rFonts w:asciiTheme="minorHAnsi" w:hAnsiTheme="minorHAnsi" w:cstheme="minorHAnsi"/>
          <w:sz w:val="20"/>
          <w:szCs w:val="20"/>
        </w:rPr>
        <w:t xml:space="preserve"> περιέχει τα ακόλουθα:</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α)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Δικαιολογητικά Συμμετοχής</w:t>
      </w:r>
      <w:r w:rsidRPr="000F0EF1">
        <w:rPr>
          <w:rFonts w:asciiTheme="minorHAnsi" w:hAnsiTheme="minorHAnsi" w:cstheme="minorHAnsi"/>
          <w:sz w:val="20"/>
          <w:szCs w:val="20"/>
        </w:rPr>
        <w:t>» (</w:t>
      </w:r>
      <w:r w:rsidR="00B73F9B" w:rsidRPr="000F0EF1">
        <w:rPr>
          <w:rFonts w:asciiTheme="minorHAnsi" w:hAnsiTheme="minorHAnsi" w:cstheme="minorHAnsi"/>
          <w:sz w:val="20"/>
          <w:szCs w:val="20"/>
        </w:rPr>
        <w:t>βλ.</w:t>
      </w:r>
      <w:r w:rsidRPr="000F0EF1">
        <w:rPr>
          <w:rFonts w:asciiTheme="minorHAnsi" w:hAnsiTheme="minorHAnsi" w:cstheme="minorHAnsi"/>
          <w:sz w:val="20"/>
          <w:szCs w:val="20"/>
        </w:rPr>
        <w:t xml:space="preserve"> παρ.14.2.A της παρούσας)</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β)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Τεχνική Προσφορά</w:t>
      </w:r>
      <w:r w:rsidR="00B73F9B" w:rsidRPr="000F0EF1">
        <w:rPr>
          <w:rFonts w:asciiTheme="minorHAnsi" w:hAnsiTheme="minorHAnsi" w:cstheme="minorHAnsi"/>
          <w:sz w:val="20"/>
          <w:szCs w:val="20"/>
        </w:rPr>
        <w:t>» (βλ.</w:t>
      </w:r>
      <w:r w:rsidRPr="000F0EF1">
        <w:rPr>
          <w:rFonts w:asciiTheme="minorHAnsi" w:hAnsiTheme="minorHAnsi" w:cstheme="minorHAnsi"/>
          <w:sz w:val="20"/>
          <w:szCs w:val="20"/>
        </w:rPr>
        <w:t xml:space="preserve"> παρ. 14.2.B της παρούσας). </w:t>
      </w:r>
    </w:p>
    <w:p w:rsidR="00F83CD3" w:rsidRPr="00CD2DD3"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γ)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Οικονομική Προσφορά</w:t>
      </w:r>
      <w:r w:rsidRPr="000F0EF1">
        <w:rPr>
          <w:rFonts w:asciiTheme="minorHAnsi" w:hAnsiTheme="minorHAnsi" w:cstheme="minorHAnsi"/>
          <w:sz w:val="20"/>
          <w:szCs w:val="20"/>
        </w:rPr>
        <w:t>» ο οποίος περιέχει το έντυπο της οικονομικής προσφοράς, κατά τα οριζόμενα στην παρ 14.2.Γ της παρούσας.</w:t>
      </w:r>
    </w:p>
    <w:p w:rsidR="00F83CD3" w:rsidRPr="000E33CD" w:rsidRDefault="00F83CD3" w:rsidP="00365FB8">
      <w:pPr>
        <w:pStyle w:val="Default"/>
        <w:rPr>
          <w:sz w:val="20"/>
          <w:szCs w:val="20"/>
          <w:u w:val="single"/>
        </w:rPr>
      </w:pPr>
      <w:r w:rsidRPr="000E33CD">
        <w:rPr>
          <w:rFonts w:asciiTheme="minorHAnsi" w:hAnsiTheme="minorHAnsi" w:cstheme="minorHAnsi"/>
          <w:bCs/>
          <w:sz w:val="20"/>
          <w:szCs w:val="20"/>
          <w:u w:val="single"/>
        </w:rPr>
        <w:t xml:space="preserve">Οι ως άνω ξεχωριστοί σφραγισμένοι φάκελοι </w:t>
      </w:r>
      <w:r w:rsidR="000E33CD" w:rsidRPr="000E33CD">
        <w:rPr>
          <w:sz w:val="20"/>
          <w:szCs w:val="20"/>
          <w:u w:val="single"/>
        </w:rPr>
        <w:t xml:space="preserve">είναι επιθυμητό </w:t>
      </w:r>
      <w:r w:rsidR="000E33CD">
        <w:rPr>
          <w:sz w:val="20"/>
          <w:szCs w:val="20"/>
          <w:u w:val="single"/>
        </w:rPr>
        <w:t xml:space="preserve">να </w:t>
      </w:r>
      <w:r w:rsidRPr="000E33CD">
        <w:rPr>
          <w:rFonts w:asciiTheme="minorHAnsi" w:hAnsiTheme="minorHAnsi" w:cstheme="minorHAnsi"/>
          <w:bCs/>
          <w:sz w:val="20"/>
          <w:szCs w:val="20"/>
          <w:u w:val="single"/>
        </w:rPr>
        <w:t>φέρουν επίσης τ</w:t>
      </w:r>
      <w:r w:rsidR="00B6639B" w:rsidRPr="000E33CD">
        <w:rPr>
          <w:rFonts w:asciiTheme="minorHAnsi" w:hAnsiTheme="minorHAnsi" w:cstheme="minorHAnsi"/>
          <w:bCs/>
          <w:sz w:val="20"/>
          <w:szCs w:val="20"/>
          <w:u w:val="single"/>
        </w:rPr>
        <w:t>ις ενδείξεις του κυρίως φακέλου</w:t>
      </w:r>
      <w:r w:rsidR="00D22DDE" w:rsidRPr="000E33CD">
        <w:rPr>
          <w:rFonts w:asciiTheme="minorHAnsi" w:hAnsiTheme="minorHAnsi" w:cstheme="minorHAnsi"/>
          <w:bCs/>
          <w:sz w:val="20"/>
          <w:szCs w:val="20"/>
          <w:u w:val="single"/>
        </w:rPr>
        <w:t xml:space="preserve"> προσφοράς</w:t>
      </w:r>
      <w:r w:rsidR="00B6639B" w:rsidRPr="000E33CD">
        <w:rPr>
          <w:rFonts w:asciiTheme="minorHAnsi" w:hAnsiTheme="minorHAnsi" w:cstheme="minorHAnsi"/>
          <w:bCs/>
          <w:sz w:val="20"/>
          <w:szCs w:val="20"/>
          <w:u w:val="single"/>
        </w:rPr>
        <w:t>.</w:t>
      </w:r>
    </w:p>
    <w:p w:rsidR="00B6639B" w:rsidRDefault="00B6639B" w:rsidP="00B6639B">
      <w:pPr>
        <w:autoSpaceDE w:val="0"/>
        <w:autoSpaceDN w:val="0"/>
        <w:adjustRightInd w:val="0"/>
        <w:spacing w:after="0" w:line="240" w:lineRule="auto"/>
        <w:rPr>
          <w:rFonts w:asciiTheme="minorHAnsi" w:hAnsiTheme="minorHAnsi" w:cstheme="minorHAnsi"/>
          <w:b/>
          <w:sz w:val="20"/>
          <w:szCs w:val="20"/>
        </w:rPr>
      </w:pPr>
    </w:p>
    <w:p w:rsidR="00B6639B" w:rsidRPr="00B6639B" w:rsidRDefault="00B6639B" w:rsidP="00B6639B">
      <w:pPr>
        <w:autoSpaceDE w:val="0"/>
        <w:autoSpaceDN w:val="0"/>
        <w:adjustRightInd w:val="0"/>
        <w:spacing w:after="0" w:line="240" w:lineRule="auto"/>
        <w:rPr>
          <w:rFonts w:asciiTheme="minorHAnsi" w:hAnsiTheme="minorHAnsi" w:cstheme="minorHAnsi"/>
          <w:b/>
          <w:sz w:val="20"/>
          <w:szCs w:val="20"/>
        </w:rPr>
      </w:pPr>
      <w:r w:rsidRPr="00B6639B">
        <w:rPr>
          <w:rFonts w:asciiTheme="minorHAnsi" w:hAnsiTheme="minorHAnsi" w:cstheme="minorHAnsi"/>
          <w:b/>
          <w:sz w:val="20"/>
          <w:szCs w:val="20"/>
        </w:rPr>
        <w:t>Αντίτυπα προσφορών</w:t>
      </w:r>
    </w:p>
    <w:p w:rsidR="000E33CD" w:rsidRPr="000E33CD" w:rsidRDefault="00655B90" w:rsidP="000E33CD">
      <w:pPr>
        <w:spacing w:after="0"/>
        <w:rPr>
          <w:sz w:val="20"/>
          <w:szCs w:val="20"/>
        </w:rPr>
      </w:pPr>
      <w:r w:rsidRPr="000E33CD">
        <w:rPr>
          <w:rFonts w:asciiTheme="minorHAnsi" w:hAnsiTheme="minorHAnsi" w:cstheme="minorHAnsi"/>
          <w:sz w:val="20"/>
          <w:szCs w:val="20"/>
        </w:rPr>
        <w:t>Το περιεχόμενο των φακέλων</w:t>
      </w:r>
      <w:r w:rsidR="004C2676" w:rsidRPr="000E33CD">
        <w:rPr>
          <w:rFonts w:asciiTheme="minorHAnsi" w:hAnsiTheme="minorHAnsi" w:cstheme="minorHAnsi"/>
          <w:sz w:val="20"/>
          <w:szCs w:val="20"/>
        </w:rPr>
        <w:t xml:space="preserve"> (Δικαιολογητικά Συμμετοχής, Τεχνική Πρόσφορα, Οικονομική Προσφορά)</w:t>
      </w:r>
      <w:r w:rsidRPr="000E33CD">
        <w:rPr>
          <w:rFonts w:asciiTheme="minorHAnsi" w:hAnsiTheme="minorHAnsi" w:cstheme="minorHAnsi"/>
          <w:sz w:val="20"/>
          <w:szCs w:val="20"/>
        </w:rPr>
        <w:t xml:space="preserve"> του κυρίως ΦΑΚΕΛΟΥ ΠΡΟΣΦΟΡΑΣ</w:t>
      </w:r>
      <w:r w:rsidR="004C2676" w:rsidRPr="000E33CD">
        <w:rPr>
          <w:rFonts w:asciiTheme="minorHAnsi" w:hAnsiTheme="minorHAnsi" w:cstheme="minorHAnsi"/>
          <w:sz w:val="20"/>
          <w:szCs w:val="20"/>
        </w:rPr>
        <w:t xml:space="preserve"> πρέπει να υποβληθ</w:t>
      </w:r>
      <w:r w:rsidRPr="000E33CD">
        <w:rPr>
          <w:rFonts w:asciiTheme="minorHAnsi" w:hAnsiTheme="minorHAnsi" w:cstheme="minorHAnsi"/>
          <w:sz w:val="20"/>
          <w:szCs w:val="20"/>
        </w:rPr>
        <w:t>εί</w:t>
      </w:r>
      <w:r w:rsidR="004C2676" w:rsidRPr="000E33CD">
        <w:rPr>
          <w:rFonts w:asciiTheme="minorHAnsi" w:hAnsiTheme="minorHAnsi" w:cstheme="minorHAnsi"/>
          <w:sz w:val="20"/>
          <w:szCs w:val="20"/>
        </w:rPr>
        <w:t xml:space="preserve"> σε </w:t>
      </w:r>
      <w:r w:rsidR="004C2676" w:rsidRPr="000E33CD">
        <w:rPr>
          <w:rFonts w:asciiTheme="minorHAnsi" w:hAnsiTheme="minorHAnsi" w:cstheme="minorHAnsi"/>
          <w:b/>
          <w:sz w:val="20"/>
          <w:szCs w:val="20"/>
          <w:u w:val="single"/>
        </w:rPr>
        <w:t xml:space="preserve">δυο (2) </w:t>
      </w:r>
      <w:r w:rsidR="00643E77" w:rsidRPr="000E33CD">
        <w:rPr>
          <w:rFonts w:asciiTheme="minorHAnsi" w:hAnsiTheme="minorHAnsi" w:cstheme="minorHAnsi"/>
          <w:b/>
          <w:sz w:val="20"/>
          <w:szCs w:val="20"/>
          <w:u w:val="single"/>
        </w:rPr>
        <w:t>αντίτυπα</w:t>
      </w:r>
      <w:r w:rsidR="002F2AD6" w:rsidRPr="000E33CD">
        <w:rPr>
          <w:rFonts w:asciiTheme="minorHAnsi" w:hAnsiTheme="minorHAnsi" w:cstheme="minorHAnsi"/>
          <w:sz w:val="20"/>
          <w:szCs w:val="20"/>
        </w:rPr>
        <w:t xml:space="preserve">. </w:t>
      </w:r>
      <w:r w:rsidR="000E33CD" w:rsidRPr="00CC3CDE">
        <w:rPr>
          <w:sz w:val="20"/>
          <w:szCs w:val="20"/>
          <w:u w:val="single"/>
        </w:rPr>
        <w:t xml:space="preserve">Σε ένα από αυτά τα δυο (2) αντίτυπα και στην πρώτη </w:t>
      </w:r>
      <w:r w:rsidR="00CC3CDE" w:rsidRPr="00CC3CDE">
        <w:rPr>
          <w:sz w:val="20"/>
          <w:szCs w:val="20"/>
          <w:u w:val="single"/>
        </w:rPr>
        <w:t>(1</w:t>
      </w:r>
      <w:r w:rsidR="00CC3CDE" w:rsidRPr="00CC3CDE">
        <w:rPr>
          <w:sz w:val="20"/>
          <w:szCs w:val="20"/>
          <w:u w:val="single"/>
          <w:vertAlign w:val="superscript"/>
        </w:rPr>
        <w:t>η</w:t>
      </w:r>
      <w:r w:rsidR="00CC3CDE" w:rsidRPr="00CC3CDE">
        <w:rPr>
          <w:sz w:val="20"/>
          <w:szCs w:val="20"/>
          <w:u w:val="single"/>
        </w:rPr>
        <w:t xml:space="preserve">) </w:t>
      </w:r>
      <w:r w:rsidR="000E33CD" w:rsidRPr="00CC3CDE">
        <w:rPr>
          <w:sz w:val="20"/>
          <w:szCs w:val="20"/>
          <w:u w:val="single"/>
        </w:rPr>
        <w:t>του σελίδα, θα γράφεται η λέξη «ΠΡΩΤΟΤΥΠΟ»</w:t>
      </w:r>
      <w:r w:rsidR="000E33CD" w:rsidRPr="000E33CD">
        <w:rPr>
          <w:sz w:val="20"/>
          <w:szCs w:val="20"/>
        </w:rPr>
        <w:t xml:space="preserve"> και αυτό θα είναι επικρατέστερο του άλλου αντίτυπου, σε περίπτωση διαφοράς μεταξύ τους.</w:t>
      </w:r>
    </w:p>
    <w:p w:rsidR="00F83CD3" w:rsidRPr="002E7025" w:rsidRDefault="00F83CD3" w:rsidP="00674B83">
      <w:pPr>
        <w:pStyle w:val="Default"/>
        <w:contextualSpacing/>
        <w:rPr>
          <w:rFonts w:asciiTheme="minorHAnsi" w:hAnsiTheme="minorHAnsi" w:cstheme="minorHAnsi"/>
          <w:b/>
          <w:bCs/>
          <w:sz w:val="20"/>
          <w:szCs w:val="20"/>
        </w:rPr>
      </w:pPr>
    </w:p>
    <w:p w:rsidR="002B0354" w:rsidRPr="008E7728" w:rsidRDefault="002B0354" w:rsidP="002B0354">
      <w:pPr>
        <w:spacing w:after="0"/>
        <w:rPr>
          <w:b/>
          <w:sz w:val="20"/>
        </w:rPr>
      </w:pPr>
      <w:r w:rsidRPr="008E7728">
        <w:rPr>
          <w:b/>
          <w:sz w:val="20"/>
        </w:rPr>
        <w:t xml:space="preserve">ΕΠΙΣΗΜΑΝΣΗ: </w:t>
      </w:r>
    </w:p>
    <w:p w:rsidR="002B0354" w:rsidRPr="008E7728" w:rsidRDefault="002B0354" w:rsidP="002B0354">
      <w:pPr>
        <w:spacing w:after="0" w:line="240" w:lineRule="auto"/>
        <w:rPr>
          <w:rFonts w:asciiTheme="minorHAnsi" w:hAnsiTheme="minorHAnsi" w:cstheme="minorHAnsi"/>
          <w:color w:val="000000"/>
          <w:sz w:val="18"/>
          <w:szCs w:val="20"/>
          <w:lang w:eastAsia="el-GR"/>
        </w:rPr>
      </w:pPr>
      <w:r w:rsidRPr="008E7728">
        <w:rPr>
          <w:sz w:val="20"/>
        </w:rPr>
        <w:t>Οι υποβαλλόμενες προσφορές θα πρέπει να είναι δακτυλογραφημένες και να μη φέρουν παράτυπες διορθώσεις, σβησίματα, διαγραφές, προσθήκες, κλπ. Θα πρέπει να είναι υπογεγραμμένες από τον διαγωνιζόμενο  - προσφέροντα ή το νόμιμο εκπρόσωπό του,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2B0354" w:rsidRPr="006B10F0" w:rsidRDefault="002B0354" w:rsidP="00674B83">
      <w:pPr>
        <w:pStyle w:val="Default"/>
        <w:contextualSpacing/>
        <w:rPr>
          <w:rFonts w:asciiTheme="minorHAnsi" w:hAnsiTheme="minorHAnsi" w:cstheme="minorHAnsi"/>
          <w:b/>
          <w:bCs/>
          <w:sz w:val="20"/>
          <w:szCs w:val="20"/>
        </w:rPr>
      </w:pPr>
    </w:p>
    <w:p w:rsidR="00F83CD3" w:rsidRDefault="00674B83" w:rsidP="00674B83">
      <w:pPr>
        <w:pStyle w:val="Default"/>
        <w:contextualSpacing/>
        <w:rPr>
          <w:rFonts w:asciiTheme="minorHAnsi" w:hAnsiTheme="minorHAnsi" w:cstheme="minorHAnsi"/>
          <w:b/>
          <w:bCs/>
          <w:sz w:val="20"/>
          <w:szCs w:val="20"/>
        </w:rPr>
      </w:pPr>
      <w:r>
        <w:rPr>
          <w:rFonts w:asciiTheme="minorHAnsi" w:hAnsiTheme="minorHAnsi" w:cstheme="minorHAnsi"/>
          <w:b/>
          <w:bCs/>
          <w:sz w:val="20"/>
          <w:szCs w:val="20"/>
        </w:rPr>
        <w:t xml:space="preserve">14.2 </w:t>
      </w:r>
      <w:r w:rsidR="00F83CD3" w:rsidRPr="00CD2DD3">
        <w:rPr>
          <w:rFonts w:asciiTheme="minorHAnsi" w:hAnsiTheme="minorHAnsi" w:cstheme="minorHAnsi"/>
          <w:b/>
          <w:bCs/>
          <w:sz w:val="20"/>
          <w:szCs w:val="20"/>
        </w:rPr>
        <w:t>Περιεχόμενο επί μέρους φακέλων</w:t>
      </w:r>
    </w:p>
    <w:p w:rsidR="006B4058" w:rsidRDefault="006B4058" w:rsidP="00674B83">
      <w:pPr>
        <w:pStyle w:val="Default"/>
        <w:contextualSpacing/>
        <w:rPr>
          <w:rFonts w:asciiTheme="minorHAnsi" w:hAnsiTheme="minorHAnsi" w:cstheme="minorHAnsi"/>
          <w:b/>
          <w:bCs/>
          <w:sz w:val="20"/>
          <w:szCs w:val="20"/>
        </w:rPr>
      </w:pPr>
    </w:p>
    <w:p w:rsidR="009B06E0" w:rsidRPr="00674B83" w:rsidRDefault="00DC3A31" w:rsidP="00674B83">
      <w:pPr>
        <w:pStyle w:val="Default"/>
        <w:contextualSpacing/>
        <w:rPr>
          <w:rFonts w:asciiTheme="minorHAnsi" w:hAnsiTheme="minorHAnsi" w:cstheme="minorHAnsi"/>
          <w:i/>
          <w:iCs/>
          <w:sz w:val="20"/>
          <w:szCs w:val="20"/>
        </w:rPr>
      </w:pPr>
      <w:r>
        <w:rPr>
          <w:rFonts w:asciiTheme="minorHAnsi" w:hAnsiTheme="minorHAnsi" w:cstheme="minorHAnsi"/>
          <w:b/>
          <w:bCs/>
          <w:sz w:val="20"/>
          <w:szCs w:val="20"/>
        </w:rPr>
        <w:t xml:space="preserve">Α.  </w:t>
      </w:r>
      <w:r w:rsidR="00F83CD3" w:rsidRPr="00CD2DD3">
        <w:rPr>
          <w:rFonts w:asciiTheme="minorHAnsi" w:hAnsiTheme="minorHAnsi" w:cstheme="minorHAnsi"/>
          <w:b/>
          <w:bCs/>
          <w:sz w:val="20"/>
          <w:szCs w:val="20"/>
        </w:rPr>
        <w:t xml:space="preserve">Δικαιολογητικά Συμμετοχής </w:t>
      </w:r>
      <w:r w:rsidR="006F1D56" w:rsidRPr="00CD2DD3">
        <w:rPr>
          <w:rFonts w:asciiTheme="minorHAnsi" w:hAnsiTheme="minorHAnsi" w:cstheme="minorHAnsi"/>
          <w:i/>
          <w:iCs/>
          <w:sz w:val="20"/>
          <w:szCs w:val="20"/>
        </w:rPr>
        <w:t>(Άρ.</w:t>
      </w:r>
      <w:r w:rsidR="00F83CD3" w:rsidRPr="00CD2DD3">
        <w:rPr>
          <w:rFonts w:asciiTheme="minorHAnsi" w:hAnsiTheme="minorHAnsi" w:cstheme="minorHAnsi"/>
          <w:i/>
          <w:iCs/>
          <w:sz w:val="20"/>
          <w:szCs w:val="20"/>
        </w:rPr>
        <w:t xml:space="preserve"> 93 Ν.4412/2016)</w:t>
      </w:r>
    </w:p>
    <w:p w:rsidR="0081415F" w:rsidRPr="00CD2DD3" w:rsidRDefault="00F83CD3" w:rsidP="00A950B1">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 φάκελος «</w:t>
      </w:r>
      <w:r w:rsidRPr="00CD2DD3">
        <w:rPr>
          <w:rFonts w:asciiTheme="minorHAnsi" w:hAnsiTheme="minorHAnsi" w:cstheme="minorHAnsi"/>
          <w:b/>
          <w:bCs/>
          <w:sz w:val="20"/>
          <w:szCs w:val="20"/>
        </w:rPr>
        <w:t xml:space="preserve">Δικαιολογητικά Συμμετοχής» </w:t>
      </w:r>
      <w:r w:rsidR="00426D31">
        <w:rPr>
          <w:rFonts w:asciiTheme="minorHAnsi" w:hAnsiTheme="minorHAnsi" w:cstheme="minorHAnsi"/>
          <w:sz w:val="20"/>
          <w:szCs w:val="20"/>
        </w:rPr>
        <w:t>περιέχει</w:t>
      </w:r>
      <w:r w:rsidRPr="00CD2DD3">
        <w:rPr>
          <w:rFonts w:asciiTheme="minorHAnsi" w:hAnsiTheme="minorHAnsi" w:cstheme="minorHAnsi"/>
          <w:sz w:val="20"/>
          <w:szCs w:val="20"/>
        </w:rPr>
        <w:t>:</w:t>
      </w:r>
    </w:p>
    <w:p w:rsidR="00A43219" w:rsidRPr="000F0EF1" w:rsidRDefault="00AB4A18" w:rsidP="00A950B1">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 xml:space="preserve">Ι. </w:t>
      </w:r>
      <w:r w:rsidRPr="00CD2DD3">
        <w:rPr>
          <w:rFonts w:asciiTheme="minorHAnsi" w:hAnsiTheme="minorHAnsi" w:cstheme="minorHAnsi"/>
          <w:sz w:val="20"/>
          <w:szCs w:val="20"/>
        </w:rPr>
        <w:t xml:space="preserve">Το </w:t>
      </w:r>
      <w:r w:rsidRPr="00A35291">
        <w:rPr>
          <w:rFonts w:asciiTheme="minorHAnsi" w:hAnsiTheme="minorHAnsi" w:cstheme="minorHAnsi"/>
          <w:b/>
          <w:sz w:val="20"/>
          <w:szCs w:val="20"/>
        </w:rPr>
        <w:t>ΤΕΥΔ</w:t>
      </w:r>
      <w:r w:rsidRPr="00CD2DD3">
        <w:rPr>
          <w:rFonts w:asciiTheme="minorHAnsi" w:hAnsiTheme="minorHAnsi" w:cstheme="minorHAnsi"/>
          <w:sz w:val="20"/>
          <w:szCs w:val="20"/>
        </w:rPr>
        <w:t xml:space="preserve"> συμπληρωμένο και υπογεγραμμένο σύμφωνα με τα </w:t>
      </w:r>
      <w:r w:rsidRPr="000F0EF1">
        <w:rPr>
          <w:rFonts w:asciiTheme="minorHAnsi" w:hAnsiTheme="minorHAnsi" w:cstheme="minorHAnsi"/>
          <w:sz w:val="20"/>
          <w:szCs w:val="20"/>
        </w:rPr>
        <w:t xml:space="preserve">οριζόμενα στο </w:t>
      </w:r>
      <w:r w:rsidR="00D22DDE" w:rsidRPr="000F0EF1">
        <w:rPr>
          <w:rFonts w:asciiTheme="minorHAnsi" w:hAnsiTheme="minorHAnsi" w:cstheme="minorHAnsi"/>
          <w:sz w:val="20"/>
          <w:szCs w:val="20"/>
        </w:rPr>
        <w:t>άρθρο</w:t>
      </w:r>
      <w:r w:rsidR="00750DBC" w:rsidRPr="000F0EF1">
        <w:rPr>
          <w:rFonts w:asciiTheme="minorHAnsi" w:hAnsiTheme="minorHAnsi" w:cstheme="minorHAnsi"/>
          <w:sz w:val="20"/>
          <w:szCs w:val="20"/>
        </w:rPr>
        <w:t xml:space="preserve"> 12</w:t>
      </w:r>
      <w:r w:rsidRPr="000F0EF1">
        <w:rPr>
          <w:rFonts w:asciiTheme="minorHAnsi" w:hAnsiTheme="minorHAnsi" w:cstheme="minorHAnsi"/>
          <w:sz w:val="20"/>
          <w:szCs w:val="20"/>
        </w:rPr>
        <w:t xml:space="preserve"> της παρούσας.</w:t>
      </w:r>
    </w:p>
    <w:p w:rsidR="0071247F" w:rsidRPr="00EB2CCF" w:rsidRDefault="0071247F" w:rsidP="0071247F">
      <w:pPr>
        <w:spacing w:line="240" w:lineRule="auto"/>
        <w:contextualSpacing/>
        <w:rPr>
          <w:rFonts w:asciiTheme="minorHAnsi" w:hAnsiTheme="minorHAnsi" w:cstheme="minorHAnsi"/>
          <w:b/>
          <w:bCs/>
          <w:sz w:val="20"/>
          <w:szCs w:val="20"/>
        </w:rPr>
      </w:pPr>
    </w:p>
    <w:p w:rsidR="0071247F" w:rsidRDefault="0071247F" w:rsidP="0071247F">
      <w:pPr>
        <w:spacing w:line="240" w:lineRule="auto"/>
        <w:contextualSpacing/>
        <w:rPr>
          <w:rFonts w:asciiTheme="minorHAnsi" w:hAnsiTheme="minorHAnsi" w:cstheme="minorHAnsi"/>
          <w:i/>
          <w:iCs/>
          <w:sz w:val="20"/>
          <w:szCs w:val="20"/>
        </w:rPr>
      </w:pPr>
      <w:r>
        <w:rPr>
          <w:rFonts w:asciiTheme="minorHAnsi" w:hAnsiTheme="minorHAnsi" w:cstheme="minorHAnsi"/>
          <w:b/>
          <w:bCs/>
          <w:sz w:val="20"/>
          <w:szCs w:val="20"/>
        </w:rPr>
        <w:t xml:space="preserve">Β.  </w:t>
      </w:r>
      <w:r w:rsidRPr="00CD2DD3">
        <w:rPr>
          <w:rFonts w:asciiTheme="minorHAnsi" w:hAnsiTheme="minorHAnsi" w:cstheme="minorHAnsi"/>
          <w:b/>
          <w:bCs/>
          <w:sz w:val="20"/>
          <w:szCs w:val="20"/>
        </w:rPr>
        <w:t xml:space="preserve">Τεχνική προσφορά </w:t>
      </w:r>
      <w:r>
        <w:rPr>
          <w:rFonts w:asciiTheme="minorHAnsi" w:hAnsiTheme="minorHAnsi" w:cstheme="minorHAnsi"/>
          <w:i/>
          <w:iCs/>
          <w:sz w:val="20"/>
          <w:szCs w:val="20"/>
        </w:rPr>
        <w:t>(Άρ. 94 του ν</w:t>
      </w:r>
      <w:r w:rsidRPr="00CD2DD3">
        <w:rPr>
          <w:rFonts w:asciiTheme="minorHAnsi" w:hAnsiTheme="minorHAnsi" w:cstheme="minorHAnsi"/>
          <w:i/>
          <w:iCs/>
          <w:sz w:val="20"/>
          <w:szCs w:val="20"/>
        </w:rPr>
        <w:t>.4412/2016)</w:t>
      </w:r>
    </w:p>
    <w:p w:rsidR="0071247F" w:rsidRDefault="0071247F" w:rsidP="006861A3">
      <w:pPr>
        <w:spacing w:line="240" w:lineRule="auto"/>
        <w:contextualSpacing/>
        <w:rPr>
          <w:sz w:val="20"/>
          <w:szCs w:val="20"/>
        </w:rPr>
      </w:pPr>
      <w:r w:rsidRPr="006861A3">
        <w:rPr>
          <w:rFonts w:asciiTheme="minorHAnsi" w:hAnsiTheme="minorHAnsi" w:cstheme="minorHAnsi"/>
          <w:sz w:val="20"/>
          <w:szCs w:val="20"/>
        </w:rPr>
        <w:t>Ο φάκελος «</w:t>
      </w:r>
      <w:r w:rsidRPr="006861A3">
        <w:rPr>
          <w:rFonts w:asciiTheme="minorHAnsi" w:hAnsiTheme="minorHAnsi" w:cstheme="minorHAnsi"/>
          <w:b/>
          <w:bCs/>
          <w:sz w:val="20"/>
          <w:szCs w:val="20"/>
        </w:rPr>
        <w:t xml:space="preserve">Τεχνική προσφορά» </w:t>
      </w:r>
      <w:r w:rsidRPr="006861A3">
        <w:rPr>
          <w:rFonts w:asciiTheme="minorHAnsi" w:hAnsiTheme="minorHAnsi" w:cstheme="minorHAnsi"/>
          <w:sz w:val="20"/>
          <w:szCs w:val="20"/>
        </w:rPr>
        <w:t>περιέχει</w:t>
      </w:r>
      <w:r w:rsidR="006861A3" w:rsidRPr="006861A3">
        <w:rPr>
          <w:sz w:val="20"/>
          <w:szCs w:val="20"/>
        </w:rPr>
        <w:t xml:space="preserve">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Στην Τεχνική προσφορά θα πρέπει </w:t>
      </w:r>
      <w:r w:rsidR="006861A3" w:rsidRPr="006861A3">
        <w:rPr>
          <w:b/>
          <w:sz w:val="20"/>
          <w:szCs w:val="20"/>
          <w:u w:val="single"/>
        </w:rPr>
        <w:t>επί ποινή αποκλεισμού</w:t>
      </w:r>
      <w:r w:rsidR="006861A3" w:rsidRPr="006861A3">
        <w:rPr>
          <w:sz w:val="20"/>
          <w:szCs w:val="20"/>
        </w:rPr>
        <w:t xml:space="preserve"> </w:t>
      </w:r>
      <w:r w:rsidR="00CB6660">
        <w:rPr>
          <w:sz w:val="20"/>
          <w:szCs w:val="20"/>
        </w:rPr>
        <w:t xml:space="preserve">ο προσφέρων </w:t>
      </w:r>
      <w:r w:rsidR="006861A3" w:rsidRPr="006861A3">
        <w:rPr>
          <w:sz w:val="20"/>
          <w:szCs w:val="20"/>
        </w:rPr>
        <w:t xml:space="preserve">να </w:t>
      </w:r>
      <w:r w:rsidR="00CB6660">
        <w:rPr>
          <w:sz w:val="20"/>
          <w:szCs w:val="20"/>
        </w:rPr>
        <w:t>συμπεριλάβει</w:t>
      </w:r>
      <w:r w:rsidR="008B345C">
        <w:rPr>
          <w:sz w:val="20"/>
          <w:szCs w:val="20"/>
        </w:rPr>
        <w:t xml:space="preserve"> τα παρακάτω</w:t>
      </w:r>
      <w:r w:rsidR="006861A3" w:rsidRPr="006861A3">
        <w:rPr>
          <w:sz w:val="20"/>
          <w:szCs w:val="20"/>
        </w:rPr>
        <w:t>:</w:t>
      </w:r>
    </w:p>
    <w:p w:rsidR="008B345C" w:rsidRDefault="008B345C" w:rsidP="006861A3">
      <w:pPr>
        <w:spacing w:line="240" w:lineRule="auto"/>
        <w:contextualSpacing/>
        <w:rPr>
          <w:sz w:val="20"/>
          <w:szCs w:val="20"/>
        </w:rPr>
      </w:pPr>
    </w:p>
    <w:p w:rsidR="003C392D" w:rsidRDefault="008B345C" w:rsidP="008B345C">
      <w:pPr>
        <w:spacing w:line="240" w:lineRule="auto"/>
        <w:contextualSpacing/>
        <w:rPr>
          <w:sz w:val="20"/>
          <w:szCs w:val="20"/>
        </w:rPr>
      </w:pPr>
      <w:r w:rsidRPr="008B345C">
        <w:rPr>
          <w:b/>
          <w:sz w:val="20"/>
          <w:szCs w:val="20"/>
        </w:rPr>
        <w:t xml:space="preserve">1. </w:t>
      </w:r>
      <w:r w:rsidRPr="00C82B51">
        <w:rPr>
          <w:sz w:val="20"/>
          <w:szCs w:val="20"/>
          <w:u w:val="single"/>
        </w:rPr>
        <w:t xml:space="preserve">Ενότητα με τίτλο: </w:t>
      </w:r>
      <w:r w:rsidRPr="00C82B51">
        <w:rPr>
          <w:b/>
          <w:sz w:val="20"/>
          <w:szCs w:val="20"/>
          <w:u w:val="single"/>
        </w:rPr>
        <w:t>«Προφίλ προσφέροντος</w:t>
      </w:r>
      <w:r w:rsidRPr="00C82B51">
        <w:rPr>
          <w:b/>
          <w:sz w:val="20"/>
          <w:szCs w:val="20"/>
        </w:rPr>
        <w:t xml:space="preserve">», </w:t>
      </w:r>
      <w:r w:rsidRPr="00C82B51">
        <w:rPr>
          <w:sz w:val="20"/>
          <w:szCs w:val="20"/>
        </w:rPr>
        <w:t>όπου περιλαμβάνονται</w:t>
      </w:r>
      <w:r w:rsidRPr="00C82B51">
        <w:rPr>
          <w:b/>
          <w:sz w:val="20"/>
          <w:szCs w:val="20"/>
        </w:rPr>
        <w:t xml:space="preserve"> </w:t>
      </w:r>
      <w:r w:rsidRPr="00C82B51">
        <w:rPr>
          <w:sz w:val="20"/>
          <w:szCs w:val="20"/>
        </w:rPr>
        <w:t>τα στοιχεία του προσφέροντος (όνομα, επωνυμία, διεύθυνση, στοιχεία επικοινωνίας, όνομα αρμοδίου εκπροσώπου για την προσφορά), περιγραφή της επιχε</w:t>
      </w:r>
      <w:r w:rsidR="00F91E3D">
        <w:rPr>
          <w:sz w:val="20"/>
          <w:szCs w:val="20"/>
        </w:rPr>
        <w:t xml:space="preserve">ιρηματικής δομής (νομική μορφή </w:t>
      </w:r>
      <w:r w:rsidRPr="00C82B51">
        <w:rPr>
          <w:sz w:val="20"/>
          <w:szCs w:val="20"/>
        </w:rPr>
        <w:t>κλπ.) του, καθώς και κάθε άλλο στοιχείο που τεκμηριώνει την επάρκεια προσφέροντος για τη συγκεκριμένη σύμβαση</w:t>
      </w:r>
      <w:r>
        <w:rPr>
          <w:sz w:val="20"/>
          <w:szCs w:val="20"/>
        </w:rPr>
        <w:t>.</w:t>
      </w:r>
    </w:p>
    <w:p w:rsidR="008B345C" w:rsidRDefault="008B345C" w:rsidP="008B345C">
      <w:pPr>
        <w:spacing w:line="240" w:lineRule="auto"/>
        <w:contextualSpacing/>
        <w:rPr>
          <w:sz w:val="20"/>
          <w:szCs w:val="20"/>
        </w:rPr>
      </w:pPr>
    </w:p>
    <w:p w:rsidR="008B345C" w:rsidRPr="00EF0330" w:rsidRDefault="008B345C" w:rsidP="008B345C">
      <w:pPr>
        <w:spacing w:line="240" w:lineRule="auto"/>
        <w:contextualSpacing/>
        <w:rPr>
          <w:sz w:val="20"/>
          <w:szCs w:val="20"/>
        </w:rPr>
      </w:pPr>
      <w:r w:rsidRPr="00884102">
        <w:rPr>
          <w:b/>
          <w:sz w:val="20"/>
          <w:szCs w:val="20"/>
        </w:rPr>
        <w:t xml:space="preserve">2. </w:t>
      </w:r>
      <w:r>
        <w:rPr>
          <w:sz w:val="20"/>
          <w:szCs w:val="20"/>
          <w:u w:val="single"/>
        </w:rPr>
        <w:t xml:space="preserve">Ενότητα με τίτλο: </w:t>
      </w:r>
      <w:r w:rsidRPr="008B345C">
        <w:rPr>
          <w:b/>
          <w:sz w:val="20"/>
          <w:szCs w:val="20"/>
          <w:u w:val="single"/>
        </w:rPr>
        <w:t>«Υλικό τεκμηρίωσης πλήρωσης τεχνικών προδιαγραφών»</w:t>
      </w:r>
      <w:r w:rsidR="00EF0330" w:rsidRPr="00EF0330">
        <w:rPr>
          <w:sz w:val="20"/>
          <w:szCs w:val="20"/>
        </w:rPr>
        <w:t xml:space="preserve">, όπου θα περιλαμβάνεται: </w:t>
      </w:r>
    </w:p>
    <w:p w:rsidR="008B345C" w:rsidRDefault="008B345C" w:rsidP="008B345C">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b/>
          <w:sz w:val="20"/>
          <w:szCs w:val="20"/>
          <w:lang w:eastAsia="el-GR"/>
        </w:rPr>
        <w:t>2.</w:t>
      </w:r>
      <w:r w:rsidR="00EF0330">
        <w:rPr>
          <w:rFonts w:asciiTheme="minorHAnsi" w:hAnsiTheme="minorHAnsi" w:cstheme="minorHAnsi"/>
          <w:b/>
          <w:sz w:val="20"/>
          <w:szCs w:val="20"/>
          <w:lang w:eastAsia="el-GR"/>
        </w:rPr>
        <w:t>1</w:t>
      </w:r>
      <w:r w:rsidRPr="00CD2DD3">
        <w:rPr>
          <w:rFonts w:asciiTheme="minorHAnsi" w:hAnsiTheme="minorHAnsi" w:cstheme="minorHAnsi"/>
          <w:b/>
          <w:sz w:val="20"/>
          <w:szCs w:val="20"/>
          <w:lang w:eastAsia="el-GR"/>
        </w:rPr>
        <w:t xml:space="preserve">  </w:t>
      </w:r>
      <w:r w:rsidRPr="00E733F0">
        <w:rPr>
          <w:rFonts w:asciiTheme="minorHAnsi" w:hAnsiTheme="minorHAnsi" w:cstheme="minorHAnsi"/>
          <w:b/>
          <w:sz w:val="20"/>
          <w:szCs w:val="20"/>
          <w:lang w:eastAsia="el-GR"/>
        </w:rPr>
        <w:t>Τεχνικά στοιχεία</w:t>
      </w:r>
    </w:p>
    <w:p w:rsidR="008B345C" w:rsidRDefault="008B345C" w:rsidP="00884102">
      <w:pPr>
        <w:autoSpaceDE w:val="0"/>
        <w:autoSpaceDN w:val="0"/>
        <w:adjustRightInd w:val="0"/>
        <w:spacing w:after="0" w:line="240" w:lineRule="auto"/>
        <w:rPr>
          <w:rFonts w:asciiTheme="minorHAnsi" w:hAnsiTheme="minorHAnsi" w:cstheme="minorHAnsi"/>
          <w:sz w:val="20"/>
          <w:szCs w:val="20"/>
        </w:rPr>
      </w:pPr>
      <w:r w:rsidRPr="00884102">
        <w:rPr>
          <w:rFonts w:asciiTheme="minorHAnsi" w:hAnsiTheme="minorHAnsi" w:cstheme="minorHAnsi"/>
          <w:sz w:val="20"/>
          <w:szCs w:val="20"/>
        </w:rPr>
        <w:lastRenderedPageBreak/>
        <w:t>Στοιχεία που να τεκμηριώνουν την τεχνική επάρκεια, σύμφωνα με τις τεχνικές προδιαγραφές- γενικές απαιτήσεις του Παραρτήματος Α΄</w:t>
      </w:r>
      <w:r w:rsidR="00884102" w:rsidRPr="00884102">
        <w:rPr>
          <w:rFonts w:asciiTheme="minorHAnsi" w:hAnsiTheme="minorHAnsi" w:cstheme="minorHAnsi"/>
          <w:sz w:val="20"/>
          <w:szCs w:val="20"/>
        </w:rPr>
        <w:t xml:space="preserve"> </w:t>
      </w:r>
      <w:r w:rsidR="00884102">
        <w:rPr>
          <w:rFonts w:asciiTheme="minorHAnsi" w:hAnsiTheme="minorHAnsi" w:cstheme="minorHAnsi"/>
          <w:sz w:val="20"/>
          <w:szCs w:val="20"/>
        </w:rPr>
        <w:t>(</w:t>
      </w:r>
      <w:r w:rsidR="00884102" w:rsidRPr="00884102">
        <w:rPr>
          <w:rFonts w:asciiTheme="minorHAnsi" w:hAnsiTheme="minorHAnsi" w:cstheme="minorHAnsi"/>
          <w:sz w:val="20"/>
          <w:szCs w:val="20"/>
        </w:rPr>
        <w:t>ΤΕΧ</w:t>
      </w:r>
      <w:r w:rsidR="00884102" w:rsidRPr="00884102">
        <w:rPr>
          <w:rFonts w:cstheme="minorHAnsi"/>
          <w:sz w:val="20"/>
          <w:szCs w:val="20"/>
        </w:rPr>
        <w:t>ΝΙΚΕΣ ΠΡΟΔΙΑΓΡΑΦΕΣ-ΓΕΝΙΚΕΣ ΑΠΑΙΤΗΣΕΙΣ</w:t>
      </w:r>
      <w:r w:rsidR="00884102">
        <w:rPr>
          <w:rFonts w:cstheme="minorHAnsi"/>
          <w:sz w:val="20"/>
          <w:szCs w:val="20"/>
        </w:rPr>
        <w:t>)</w:t>
      </w:r>
      <w:r w:rsidR="00884102" w:rsidRPr="00884102">
        <w:rPr>
          <w:rFonts w:cstheme="minorHAnsi"/>
          <w:sz w:val="20"/>
          <w:szCs w:val="20"/>
        </w:rPr>
        <w:t xml:space="preserve"> </w:t>
      </w:r>
      <w:r w:rsidRPr="00884102">
        <w:rPr>
          <w:rFonts w:asciiTheme="minorHAnsi" w:hAnsiTheme="minorHAnsi" w:cstheme="minorHAnsi"/>
          <w:sz w:val="20"/>
          <w:szCs w:val="20"/>
        </w:rPr>
        <w:t>της παρούσας</w:t>
      </w:r>
      <w:r w:rsidRPr="00884102">
        <w:rPr>
          <w:rFonts w:asciiTheme="minorHAnsi" w:hAnsiTheme="minorHAnsi" w:cstheme="minorHAnsi"/>
          <w:b/>
          <w:sz w:val="20"/>
          <w:szCs w:val="20"/>
          <w:lang w:eastAsia="el-GR"/>
        </w:rPr>
        <w:t xml:space="preserve">, </w:t>
      </w:r>
      <w:r w:rsidRPr="00884102">
        <w:rPr>
          <w:rFonts w:asciiTheme="minorHAnsi" w:hAnsiTheme="minorHAnsi" w:cstheme="minorHAnsi"/>
          <w:sz w:val="20"/>
          <w:szCs w:val="20"/>
        </w:rPr>
        <w:t>ακριβέστερα:</w:t>
      </w:r>
      <w:r>
        <w:rPr>
          <w:rFonts w:asciiTheme="minorHAnsi" w:hAnsiTheme="minorHAnsi" w:cstheme="minorHAnsi"/>
          <w:sz w:val="20"/>
          <w:szCs w:val="20"/>
        </w:rPr>
        <w:t xml:space="preserve"> </w:t>
      </w:r>
    </w:p>
    <w:p w:rsidR="008B345C" w:rsidRDefault="008B345C" w:rsidP="008B345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α) αναλυτική περιγραφή </w:t>
      </w:r>
      <w:r w:rsidR="00884102">
        <w:rPr>
          <w:rFonts w:asciiTheme="minorHAnsi" w:hAnsiTheme="minorHAnsi" w:cstheme="minorHAnsi"/>
          <w:sz w:val="20"/>
          <w:szCs w:val="20"/>
        </w:rPr>
        <w:t>του προσφερόμενου είδους</w:t>
      </w:r>
      <w:r w:rsidR="0046459E">
        <w:rPr>
          <w:rFonts w:asciiTheme="minorHAnsi" w:hAnsiTheme="minorHAnsi" w:cstheme="minorHAnsi"/>
          <w:sz w:val="20"/>
          <w:szCs w:val="20"/>
        </w:rPr>
        <w:t xml:space="preserve"> (διαστάσεις, υλικό κλπ)</w:t>
      </w:r>
      <w:r>
        <w:rPr>
          <w:rFonts w:asciiTheme="minorHAnsi" w:hAnsiTheme="minorHAnsi" w:cstheme="minorHAnsi"/>
          <w:sz w:val="20"/>
          <w:szCs w:val="20"/>
        </w:rPr>
        <w:t xml:space="preserve">, </w:t>
      </w:r>
    </w:p>
    <w:p w:rsidR="00A474C8" w:rsidRDefault="00300F46" w:rsidP="008B345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β</w:t>
      </w:r>
      <w:r w:rsidR="008B345C">
        <w:rPr>
          <w:rFonts w:asciiTheme="minorHAnsi" w:hAnsiTheme="minorHAnsi" w:cstheme="minorHAnsi"/>
          <w:sz w:val="20"/>
          <w:szCs w:val="20"/>
        </w:rPr>
        <w:t xml:space="preserve">) </w:t>
      </w:r>
      <w:r w:rsidR="00A474C8">
        <w:rPr>
          <w:rFonts w:asciiTheme="minorHAnsi" w:hAnsiTheme="minorHAnsi" w:cstheme="minorHAnsi"/>
          <w:sz w:val="20"/>
          <w:szCs w:val="20"/>
        </w:rPr>
        <w:t xml:space="preserve">τυχόν </w:t>
      </w:r>
      <w:r w:rsidR="008B345C">
        <w:rPr>
          <w:rFonts w:asciiTheme="minorHAnsi" w:hAnsiTheme="minorHAnsi" w:cstheme="minorHAnsi"/>
          <w:sz w:val="20"/>
          <w:szCs w:val="20"/>
        </w:rPr>
        <w:t xml:space="preserve">διαφημιστικά </w:t>
      </w:r>
      <w:r w:rsidR="008B345C" w:rsidRPr="007805C7">
        <w:rPr>
          <w:rFonts w:asciiTheme="minorHAnsi" w:hAnsiTheme="minorHAnsi" w:cstheme="minorHAnsi"/>
          <w:sz w:val="20"/>
          <w:szCs w:val="20"/>
        </w:rPr>
        <w:t>φυλλάδια</w:t>
      </w:r>
      <w:r w:rsidR="00A474C8" w:rsidRPr="007805C7">
        <w:rPr>
          <w:rFonts w:asciiTheme="minorHAnsi" w:hAnsiTheme="minorHAnsi" w:cstheme="minorHAnsi"/>
          <w:sz w:val="20"/>
          <w:szCs w:val="20"/>
        </w:rPr>
        <w:t xml:space="preserve">, </w:t>
      </w:r>
      <w:r w:rsidR="00613E30" w:rsidRPr="007805C7">
        <w:rPr>
          <w:rFonts w:asciiTheme="minorHAnsi" w:hAnsiTheme="minorHAnsi" w:cstheme="minorHAnsi"/>
          <w:sz w:val="20"/>
          <w:szCs w:val="20"/>
        </w:rPr>
        <w:t xml:space="preserve">εγχειρίδια, τεχνικά φυλλάδια ή αποτελεσμάτων εργαστηριακής εξέτασης από αρμόδια Δημόσια Αρχή, </w:t>
      </w:r>
      <w:r w:rsidR="00A474C8" w:rsidRPr="007805C7">
        <w:rPr>
          <w:rFonts w:asciiTheme="minorHAnsi" w:hAnsiTheme="minorHAnsi" w:cstheme="minorHAnsi"/>
          <w:sz w:val="20"/>
          <w:szCs w:val="20"/>
        </w:rPr>
        <w:t>καθώς και</w:t>
      </w:r>
    </w:p>
    <w:p w:rsidR="008B345C" w:rsidRPr="00BF68C4" w:rsidRDefault="00300F46" w:rsidP="008B345C">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sz w:val="20"/>
          <w:szCs w:val="20"/>
        </w:rPr>
        <w:t>γ</w:t>
      </w:r>
      <w:r w:rsidR="00A474C8">
        <w:rPr>
          <w:rFonts w:asciiTheme="minorHAnsi" w:hAnsiTheme="minorHAnsi" w:cstheme="minorHAnsi"/>
          <w:sz w:val="20"/>
          <w:szCs w:val="20"/>
        </w:rPr>
        <w:t xml:space="preserve">) </w:t>
      </w:r>
      <w:r w:rsidR="00DC18F6">
        <w:rPr>
          <w:rFonts w:asciiTheme="minorHAnsi" w:hAnsiTheme="minorHAnsi" w:cstheme="minorHAnsi"/>
          <w:sz w:val="20"/>
          <w:szCs w:val="20"/>
        </w:rPr>
        <w:t xml:space="preserve">κάθε άλλο έγγραφο που τεκμηριώνει τη συμβατότητα των προδιαγραφών των προσφερόμενων ειδών ως προς τις </w:t>
      </w:r>
      <w:r w:rsidR="00A474C8" w:rsidRPr="00884102">
        <w:rPr>
          <w:rFonts w:asciiTheme="minorHAnsi" w:hAnsiTheme="minorHAnsi" w:cstheme="minorHAnsi"/>
          <w:sz w:val="20"/>
          <w:szCs w:val="20"/>
        </w:rPr>
        <w:t xml:space="preserve">απαιτήσεις </w:t>
      </w:r>
      <w:r w:rsidR="00DC18F6">
        <w:rPr>
          <w:rFonts w:asciiTheme="minorHAnsi" w:hAnsiTheme="minorHAnsi" w:cstheme="minorHAnsi"/>
          <w:sz w:val="20"/>
          <w:szCs w:val="20"/>
        </w:rPr>
        <w:t>της παρούσας.</w:t>
      </w:r>
      <w:r w:rsidR="00973660">
        <w:rPr>
          <w:rFonts w:asciiTheme="minorHAnsi" w:hAnsiTheme="minorHAnsi" w:cstheme="minorHAnsi"/>
          <w:sz w:val="20"/>
          <w:szCs w:val="20"/>
        </w:rPr>
        <w:t xml:space="preserve"> Ενδεικτικά, σχετικές βεβαιώσεις </w:t>
      </w:r>
      <w:r w:rsidR="00307628">
        <w:rPr>
          <w:rFonts w:asciiTheme="minorHAnsi" w:hAnsiTheme="minorHAnsi" w:cstheme="minorHAnsi"/>
          <w:sz w:val="20"/>
          <w:szCs w:val="20"/>
        </w:rPr>
        <w:t xml:space="preserve">των </w:t>
      </w:r>
      <w:r w:rsidR="00973660">
        <w:rPr>
          <w:rFonts w:asciiTheme="minorHAnsi" w:hAnsiTheme="minorHAnsi" w:cstheme="minorHAnsi"/>
          <w:sz w:val="20"/>
          <w:szCs w:val="20"/>
        </w:rPr>
        <w:t xml:space="preserve">προμηθευτών </w:t>
      </w:r>
      <w:r w:rsidR="00BB24C2">
        <w:rPr>
          <w:rFonts w:asciiTheme="minorHAnsi" w:hAnsiTheme="minorHAnsi" w:cstheme="minorHAnsi"/>
          <w:sz w:val="20"/>
          <w:szCs w:val="20"/>
        </w:rPr>
        <w:t xml:space="preserve">πρώτων </w:t>
      </w:r>
      <w:r w:rsidR="00307628">
        <w:rPr>
          <w:rFonts w:asciiTheme="minorHAnsi" w:hAnsiTheme="minorHAnsi" w:cstheme="minorHAnsi"/>
          <w:sz w:val="20"/>
          <w:szCs w:val="20"/>
        </w:rPr>
        <w:t xml:space="preserve">υλών και υλικών </w:t>
      </w:r>
      <w:r w:rsidR="00973660">
        <w:rPr>
          <w:rFonts w:asciiTheme="minorHAnsi" w:hAnsiTheme="minorHAnsi" w:cstheme="minorHAnsi"/>
          <w:sz w:val="20"/>
          <w:szCs w:val="20"/>
        </w:rPr>
        <w:t xml:space="preserve">των </w:t>
      </w:r>
      <w:r w:rsidR="00307628">
        <w:rPr>
          <w:rFonts w:asciiTheme="minorHAnsi" w:hAnsiTheme="minorHAnsi" w:cstheme="minorHAnsi"/>
          <w:sz w:val="20"/>
          <w:szCs w:val="20"/>
        </w:rPr>
        <w:t>προσφερόντων</w:t>
      </w:r>
      <w:r w:rsidR="00BB24C2">
        <w:rPr>
          <w:rFonts w:asciiTheme="minorHAnsi" w:hAnsiTheme="minorHAnsi" w:cstheme="minorHAnsi"/>
          <w:sz w:val="20"/>
          <w:szCs w:val="20"/>
        </w:rPr>
        <w:t xml:space="preserve"> (ή/και επιστολές αυτών των προμηθευτών προς τους προσφέροντες)</w:t>
      </w:r>
      <w:r w:rsidR="00307628">
        <w:rPr>
          <w:rFonts w:asciiTheme="minorHAnsi" w:hAnsiTheme="minorHAnsi" w:cstheme="minorHAnsi"/>
          <w:sz w:val="20"/>
          <w:szCs w:val="20"/>
        </w:rPr>
        <w:t>, από τις οποίες να τεκμαίρεται ότι οι σχετικές πιστοποιήσεις ποιότητας αντιστοιχούν στο προσφερόμενο είδος.</w:t>
      </w:r>
    </w:p>
    <w:p w:rsidR="008B345C" w:rsidRPr="008B345C" w:rsidRDefault="008B345C" w:rsidP="008B345C">
      <w:pPr>
        <w:spacing w:line="240" w:lineRule="auto"/>
        <w:contextualSpacing/>
        <w:rPr>
          <w:sz w:val="20"/>
          <w:szCs w:val="20"/>
        </w:rPr>
      </w:pPr>
    </w:p>
    <w:p w:rsidR="0071247F" w:rsidRDefault="00A474C8" w:rsidP="00EC50FB">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0071247F" w:rsidRPr="00726322">
        <w:rPr>
          <w:rFonts w:asciiTheme="minorHAnsi" w:hAnsiTheme="minorHAnsi" w:cstheme="minorHAnsi"/>
          <w:b/>
          <w:sz w:val="20"/>
          <w:szCs w:val="20"/>
        </w:rPr>
        <w:t>.</w:t>
      </w:r>
      <w:r w:rsidR="00EF0330">
        <w:rPr>
          <w:rFonts w:asciiTheme="minorHAnsi" w:hAnsiTheme="minorHAnsi" w:cstheme="minorHAnsi"/>
          <w:b/>
          <w:sz w:val="20"/>
          <w:szCs w:val="20"/>
        </w:rPr>
        <w:t>2</w:t>
      </w:r>
      <w:r w:rsidR="0071247F" w:rsidRPr="00726322">
        <w:rPr>
          <w:rFonts w:asciiTheme="minorHAnsi" w:hAnsiTheme="minorHAnsi" w:cstheme="minorHAnsi"/>
          <w:b/>
          <w:sz w:val="20"/>
          <w:szCs w:val="20"/>
        </w:rPr>
        <w:t xml:space="preserve"> </w:t>
      </w:r>
      <w:r w:rsidR="00726322">
        <w:rPr>
          <w:rFonts w:asciiTheme="minorHAnsi" w:hAnsiTheme="minorHAnsi" w:cstheme="minorHAnsi"/>
          <w:b/>
          <w:sz w:val="20"/>
          <w:szCs w:val="20"/>
        </w:rPr>
        <w:t>Πίνακα Συμμόρφωσης</w:t>
      </w:r>
    </w:p>
    <w:p w:rsidR="0071247F" w:rsidRPr="00B15E8D" w:rsidRDefault="0071247F" w:rsidP="00EC50FB">
      <w:pPr>
        <w:spacing w:after="0" w:line="240" w:lineRule="auto"/>
        <w:contextualSpacing/>
        <w:rPr>
          <w:rFonts w:asciiTheme="minorHAnsi" w:hAnsiTheme="minorHAnsi" w:cstheme="minorHAnsi"/>
          <w:sz w:val="20"/>
          <w:szCs w:val="20"/>
        </w:rPr>
      </w:pPr>
      <w:r w:rsidRPr="0071247F">
        <w:rPr>
          <w:rFonts w:asciiTheme="minorHAnsi" w:hAnsiTheme="minorHAnsi" w:cstheme="minorHAnsi"/>
          <w:sz w:val="20"/>
          <w:szCs w:val="20"/>
        </w:rPr>
        <w:t xml:space="preserve">Υποβάλλεται </w:t>
      </w:r>
      <w:r w:rsidR="00A01CF9">
        <w:rPr>
          <w:rFonts w:asciiTheme="minorHAnsi" w:hAnsiTheme="minorHAnsi" w:cstheme="minorHAnsi"/>
          <w:sz w:val="20"/>
          <w:szCs w:val="20"/>
        </w:rPr>
        <w:t>το</w:t>
      </w:r>
      <w:r w:rsidR="00726322">
        <w:rPr>
          <w:rFonts w:asciiTheme="minorHAnsi" w:hAnsiTheme="minorHAnsi" w:cstheme="minorHAnsi"/>
          <w:sz w:val="20"/>
          <w:szCs w:val="20"/>
        </w:rPr>
        <w:t xml:space="preserve"> </w:t>
      </w:r>
      <w:r w:rsidR="00A01CF9" w:rsidRPr="00A01CF9">
        <w:rPr>
          <w:rFonts w:asciiTheme="minorHAnsi" w:hAnsiTheme="minorHAnsi" w:cstheme="minorHAnsi"/>
          <w:b/>
          <w:sz w:val="20"/>
          <w:szCs w:val="20"/>
        </w:rPr>
        <w:t xml:space="preserve">έντυπο του </w:t>
      </w:r>
      <w:r w:rsidR="00726322" w:rsidRPr="00A01CF9">
        <w:rPr>
          <w:rFonts w:asciiTheme="minorHAnsi" w:hAnsiTheme="minorHAnsi" w:cstheme="minorHAnsi"/>
          <w:b/>
          <w:sz w:val="20"/>
          <w:szCs w:val="20"/>
        </w:rPr>
        <w:t>πίνακα</w:t>
      </w:r>
      <w:r w:rsidR="00726322" w:rsidRPr="00726322">
        <w:rPr>
          <w:rFonts w:asciiTheme="minorHAnsi" w:hAnsiTheme="minorHAnsi" w:cstheme="minorHAnsi"/>
          <w:b/>
          <w:sz w:val="20"/>
          <w:szCs w:val="20"/>
        </w:rPr>
        <w:t xml:space="preserve"> συμμόρφωσης</w:t>
      </w:r>
      <w:r w:rsidR="00726322">
        <w:rPr>
          <w:rFonts w:asciiTheme="minorHAnsi" w:hAnsiTheme="minorHAnsi" w:cstheme="minorHAnsi"/>
          <w:sz w:val="20"/>
          <w:szCs w:val="20"/>
        </w:rPr>
        <w:t xml:space="preserve"> </w:t>
      </w:r>
      <w:r w:rsidRPr="00FA1A3B">
        <w:rPr>
          <w:rFonts w:asciiTheme="minorHAnsi" w:hAnsiTheme="minorHAnsi" w:cstheme="minorHAnsi"/>
          <w:sz w:val="20"/>
          <w:szCs w:val="20"/>
        </w:rPr>
        <w:t>(</w:t>
      </w:r>
      <w:r w:rsidRPr="00A363EE">
        <w:rPr>
          <w:rFonts w:asciiTheme="minorHAnsi" w:hAnsiTheme="minorHAnsi" w:cstheme="minorHAnsi"/>
          <w:sz w:val="20"/>
          <w:szCs w:val="20"/>
        </w:rPr>
        <w:t xml:space="preserve">περιλαμβάνεται στο </w:t>
      </w:r>
      <w:r w:rsidRPr="00157144">
        <w:rPr>
          <w:rFonts w:asciiTheme="minorHAnsi" w:hAnsiTheme="minorHAnsi" w:cstheme="minorHAnsi"/>
          <w:sz w:val="20"/>
          <w:szCs w:val="20"/>
        </w:rPr>
        <w:t xml:space="preserve">ΠΑΡΑΡΤΗΜΑ </w:t>
      </w:r>
      <w:r w:rsidR="00861AED" w:rsidRPr="00157144">
        <w:rPr>
          <w:rFonts w:asciiTheme="minorHAnsi" w:hAnsiTheme="minorHAnsi" w:cstheme="minorHAnsi"/>
          <w:sz w:val="20"/>
          <w:szCs w:val="20"/>
        </w:rPr>
        <w:t>Β</w:t>
      </w:r>
      <w:r w:rsidRPr="00157144">
        <w:rPr>
          <w:rFonts w:asciiTheme="minorHAnsi" w:hAnsiTheme="minorHAnsi" w:cstheme="minorHAnsi"/>
          <w:sz w:val="20"/>
          <w:szCs w:val="20"/>
        </w:rPr>
        <w:t>΄</w:t>
      </w:r>
      <w:r w:rsidR="00A363EE" w:rsidRPr="00157144">
        <w:rPr>
          <w:rFonts w:asciiTheme="minorHAnsi" w:hAnsiTheme="minorHAnsi" w:cstheme="minorHAnsi"/>
          <w:sz w:val="20"/>
          <w:szCs w:val="20"/>
        </w:rPr>
        <w:t xml:space="preserve">: </w:t>
      </w:r>
      <w:r w:rsidR="00A363EE" w:rsidRPr="00157144">
        <w:rPr>
          <w:sz w:val="20"/>
          <w:szCs w:val="20"/>
        </w:rPr>
        <w:t xml:space="preserve">ΕΝΤΥΠΟ ΠΙΝΑΚΑ ΣΥΜΜΟΡΦΩΣΗΣ </w:t>
      </w:r>
      <w:r w:rsidRPr="00157144">
        <w:rPr>
          <w:rFonts w:asciiTheme="minorHAnsi" w:hAnsiTheme="minorHAnsi" w:cstheme="minorHAnsi"/>
          <w:sz w:val="20"/>
          <w:szCs w:val="20"/>
        </w:rPr>
        <w:t>της παρούσας</w:t>
      </w:r>
      <w:r w:rsidR="00726322" w:rsidRPr="00157144">
        <w:rPr>
          <w:rFonts w:asciiTheme="minorHAnsi" w:hAnsiTheme="minorHAnsi" w:cstheme="minorHAnsi"/>
          <w:sz w:val="20"/>
          <w:szCs w:val="20"/>
        </w:rPr>
        <w:t xml:space="preserve">), </w:t>
      </w:r>
      <w:r w:rsidRPr="00157144">
        <w:rPr>
          <w:rFonts w:asciiTheme="minorHAnsi" w:hAnsiTheme="minorHAnsi" w:cstheme="minorHAnsi"/>
          <w:sz w:val="20"/>
          <w:szCs w:val="20"/>
        </w:rPr>
        <w:t xml:space="preserve">συμπληρωμένο, υπογεγραμμένο και σφραγισμένο από τον νόμιμο/ -ους εκπρόσωπο/ -ους του οικονομικού φορέα. </w:t>
      </w:r>
      <w:r w:rsidR="00726322" w:rsidRPr="00157144">
        <w:rPr>
          <w:rFonts w:asciiTheme="minorHAnsi" w:hAnsiTheme="minorHAnsi" w:cstheme="minorHAnsi"/>
          <w:b/>
          <w:bCs/>
          <w:sz w:val="20"/>
          <w:szCs w:val="20"/>
        </w:rPr>
        <w:t xml:space="preserve">Ο πίνακας </w:t>
      </w:r>
      <w:r w:rsidR="00726322" w:rsidRPr="00157144">
        <w:rPr>
          <w:rFonts w:asciiTheme="minorHAnsi" w:hAnsiTheme="minorHAnsi" w:cstheme="minorHAnsi"/>
          <w:b/>
          <w:sz w:val="20"/>
          <w:szCs w:val="20"/>
        </w:rPr>
        <w:t>συμμόρφωσης</w:t>
      </w:r>
      <w:r w:rsidRPr="00157144">
        <w:rPr>
          <w:rFonts w:asciiTheme="minorHAnsi" w:hAnsiTheme="minorHAnsi" w:cstheme="minorHAnsi"/>
          <w:b/>
          <w:bCs/>
          <w:sz w:val="20"/>
          <w:szCs w:val="20"/>
        </w:rPr>
        <w:t xml:space="preserve"> </w:t>
      </w:r>
      <w:r w:rsidRPr="00157144">
        <w:rPr>
          <w:rFonts w:asciiTheme="minorHAnsi" w:hAnsiTheme="minorHAnsi" w:cstheme="minorHAnsi"/>
          <w:sz w:val="20"/>
          <w:szCs w:val="20"/>
        </w:rPr>
        <w:t xml:space="preserve">σε περίπτωση ένωσης </w:t>
      </w:r>
      <w:r w:rsidR="00307628" w:rsidRPr="00157144">
        <w:rPr>
          <w:rFonts w:asciiTheme="minorHAnsi" w:hAnsiTheme="minorHAnsi" w:cstheme="minorHAnsi"/>
          <w:sz w:val="20"/>
          <w:szCs w:val="20"/>
        </w:rPr>
        <w:t xml:space="preserve">υπογεγραμμένος </w:t>
      </w:r>
      <w:r w:rsidRPr="002B0354">
        <w:rPr>
          <w:rFonts w:asciiTheme="minorHAnsi" w:hAnsiTheme="minorHAnsi" w:cstheme="minorHAnsi"/>
          <w:sz w:val="20"/>
          <w:szCs w:val="20"/>
        </w:rPr>
        <w:t>είτε από όλους τους φορείς που την αποτελούν είτε από τον κοινό εκπρόσωπό τους.</w:t>
      </w:r>
    </w:p>
    <w:p w:rsidR="00D514D7" w:rsidRPr="00CD2DD3" w:rsidRDefault="0071247F" w:rsidP="000B18BA">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 xml:space="preserve">Οι οικονομικοί φορείς μπορούν να υποβάλουν </w:t>
      </w:r>
      <w:r w:rsidR="00D514D7">
        <w:rPr>
          <w:rFonts w:asciiTheme="minorHAnsi" w:hAnsiTheme="minorHAnsi" w:cstheme="minorHAnsi"/>
          <w:sz w:val="20"/>
          <w:szCs w:val="20"/>
        </w:rPr>
        <w:t>προσφορά:</w:t>
      </w:r>
    </w:p>
    <w:p w:rsidR="0071247F" w:rsidRPr="00300F46" w:rsidRDefault="0071247F" w:rsidP="00DE288E">
      <w:pPr>
        <w:pStyle w:val="ListParagraph"/>
        <w:numPr>
          <w:ilvl w:val="0"/>
          <w:numId w:val="5"/>
        </w:numPr>
        <w:spacing w:line="240" w:lineRule="auto"/>
        <w:rPr>
          <w:rFonts w:asciiTheme="minorHAnsi" w:hAnsiTheme="minorHAnsi" w:cstheme="minorHAnsi"/>
          <w:sz w:val="20"/>
          <w:szCs w:val="20"/>
        </w:rPr>
      </w:pPr>
      <w:r w:rsidRPr="00300F46">
        <w:rPr>
          <w:rFonts w:asciiTheme="minorHAnsi" w:hAnsiTheme="minorHAnsi" w:cstheme="minorHAnsi"/>
          <w:sz w:val="20"/>
          <w:szCs w:val="20"/>
        </w:rPr>
        <w:t xml:space="preserve">για </w:t>
      </w:r>
      <w:r w:rsidRPr="00300F46">
        <w:rPr>
          <w:rFonts w:asciiTheme="minorHAnsi" w:hAnsiTheme="minorHAnsi" w:cstheme="minorHAnsi"/>
          <w:b/>
          <w:sz w:val="20"/>
          <w:szCs w:val="20"/>
        </w:rPr>
        <w:t>ένα (1)</w:t>
      </w:r>
      <w:r w:rsidRPr="00300F46">
        <w:rPr>
          <w:rFonts w:asciiTheme="minorHAnsi" w:hAnsiTheme="minorHAnsi" w:cstheme="minorHAnsi"/>
          <w:sz w:val="20"/>
          <w:szCs w:val="20"/>
        </w:rPr>
        <w:t xml:space="preserve"> </w:t>
      </w:r>
      <w:r w:rsidR="00DD2CAA" w:rsidRPr="00300F46">
        <w:rPr>
          <w:rFonts w:asciiTheme="minorHAnsi" w:hAnsiTheme="minorHAnsi" w:cstheme="minorHAnsi"/>
          <w:sz w:val="20"/>
          <w:szCs w:val="20"/>
        </w:rPr>
        <w:t>τμήμα (</w:t>
      </w:r>
      <w:r w:rsidR="00300F46" w:rsidRPr="00300F46">
        <w:rPr>
          <w:rFonts w:asciiTheme="minorHAnsi" w:hAnsiTheme="minorHAnsi" w:cstheme="minorHAnsi"/>
          <w:sz w:val="20"/>
          <w:szCs w:val="20"/>
        </w:rPr>
        <w:t>Α1 ή Α2</w:t>
      </w:r>
      <w:r w:rsidR="00DD2CAA" w:rsidRPr="00300F46">
        <w:rPr>
          <w:rFonts w:asciiTheme="minorHAnsi" w:hAnsiTheme="minorHAnsi" w:cstheme="minorHAnsi"/>
          <w:sz w:val="20"/>
          <w:szCs w:val="20"/>
        </w:rPr>
        <w:t>)</w:t>
      </w:r>
      <w:r w:rsidRPr="00300F46">
        <w:rPr>
          <w:rFonts w:asciiTheme="minorHAnsi" w:hAnsiTheme="minorHAnsi" w:cstheme="minorHAnsi"/>
          <w:sz w:val="20"/>
          <w:szCs w:val="20"/>
        </w:rPr>
        <w:t xml:space="preserve">, και υποβάλλεται </w:t>
      </w:r>
      <w:r w:rsidR="00A01CF9" w:rsidRPr="00300F46">
        <w:rPr>
          <w:rFonts w:asciiTheme="minorHAnsi" w:hAnsiTheme="minorHAnsi" w:cstheme="minorHAnsi"/>
          <w:sz w:val="20"/>
          <w:szCs w:val="20"/>
        </w:rPr>
        <w:t xml:space="preserve">το έντυπο του πίνακα συμμόρφωσης </w:t>
      </w:r>
      <w:r w:rsidRPr="00300F46">
        <w:rPr>
          <w:rFonts w:asciiTheme="minorHAnsi" w:hAnsiTheme="minorHAnsi" w:cstheme="minorHAnsi"/>
          <w:sz w:val="20"/>
          <w:szCs w:val="20"/>
          <w:u w:val="single"/>
        </w:rPr>
        <w:t>μόνο</w:t>
      </w:r>
      <w:r w:rsidRPr="00300F46">
        <w:rPr>
          <w:rFonts w:asciiTheme="minorHAnsi" w:hAnsiTheme="minorHAnsi" w:cstheme="minorHAnsi"/>
          <w:sz w:val="20"/>
          <w:szCs w:val="20"/>
        </w:rPr>
        <w:t xml:space="preserve"> με τον πίνακα </w:t>
      </w:r>
      <w:r w:rsidR="00FE0B3E" w:rsidRPr="00300F46">
        <w:rPr>
          <w:rFonts w:asciiTheme="minorHAnsi" w:hAnsiTheme="minorHAnsi" w:cstheme="minorHAnsi"/>
          <w:sz w:val="20"/>
          <w:szCs w:val="20"/>
        </w:rPr>
        <w:t xml:space="preserve">του </w:t>
      </w:r>
      <w:r w:rsidR="00486F65" w:rsidRPr="00300F46">
        <w:rPr>
          <w:rFonts w:asciiTheme="minorHAnsi" w:hAnsiTheme="minorHAnsi" w:cstheme="minorHAnsi"/>
          <w:sz w:val="20"/>
          <w:szCs w:val="20"/>
        </w:rPr>
        <w:t>τμήματος</w:t>
      </w:r>
      <w:r w:rsidR="00FE0B3E" w:rsidRPr="00300F46">
        <w:rPr>
          <w:rFonts w:asciiTheme="minorHAnsi" w:hAnsiTheme="minorHAnsi" w:cstheme="minorHAnsi"/>
          <w:sz w:val="20"/>
          <w:szCs w:val="20"/>
        </w:rPr>
        <w:t xml:space="preserve"> με τα είδη </w:t>
      </w:r>
      <w:r w:rsidR="00DE288E" w:rsidRPr="00300F46">
        <w:rPr>
          <w:rFonts w:asciiTheme="minorHAnsi" w:hAnsiTheme="minorHAnsi" w:cstheme="minorHAnsi"/>
          <w:sz w:val="20"/>
          <w:szCs w:val="20"/>
        </w:rPr>
        <w:t>που περιλαμβάνονται σε αυτό</w:t>
      </w:r>
      <w:r w:rsidR="00DE45EC" w:rsidRPr="00300F46">
        <w:rPr>
          <w:rFonts w:asciiTheme="minorHAnsi" w:hAnsiTheme="minorHAnsi" w:cstheme="minorHAnsi"/>
          <w:sz w:val="20"/>
          <w:szCs w:val="20"/>
        </w:rPr>
        <w:t xml:space="preserve"> </w:t>
      </w:r>
      <w:r w:rsidR="0036575D">
        <w:rPr>
          <w:rFonts w:asciiTheme="minorHAnsi" w:hAnsiTheme="minorHAnsi" w:cstheme="minorHAnsi"/>
          <w:sz w:val="20"/>
          <w:szCs w:val="20"/>
        </w:rPr>
        <w:t>,</w:t>
      </w:r>
      <w:r w:rsidR="00FE0B3E" w:rsidRPr="00300F46">
        <w:rPr>
          <w:rFonts w:asciiTheme="minorHAnsi" w:hAnsiTheme="minorHAnsi" w:cstheme="minorHAnsi"/>
          <w:sz w:val="20"/>
          <w:szCs w:val="20"/>
        </w:rPr>
        <w:t xml:space="preserve"> δηλαδή </w:t>
      </w:r>
      <w:r w:rsidR="00FE0B3E" w:rsidRPr="00300F46">
        <w:rPr>
          <w:rFonts w:asciiTheme="minorHAnsi" w:hAnsiTheme="minorHAnsi" w:cstheme="minorHAnsi"/>
          <w:sz w:val="20"/>
          <w:szCs w:val="20"/>
          <w:lang w:eastAsia="el-GR"/>
        </w:rPr>
        <w:t xml:space="preserve">Α1 </w:t>
      </w:r>
      <w:r w:rsidR="00300F46" w:rsidRPr="00300F46">
        <w:rPr>
          <w:rFonts w:asciiTheme="minorHAnsi" w:hAnsiTheme="minorHAnsi" w:cstheme="minorHAnsi"/>
          <w:sz w:val="20"/>
          <w:szCs w:val="20"/>
          <w:lang w:eastAsia="el-GR"/>
        </w:rPr>
        <w:t>ή</w:t>
      </w:r>
      <w:r w:rsidR="00FE0B3E" w:rsidRPr="00300F46">
        <w:rPr>
          <w:rFonts w:asciiTheme="minorHAnsi" w:hAnsiTheme="minorHAnsi" w:cstheme="minorHAnsi"/>
          <w:sz w:val="20"/>
          <w:szCs w:val="20"/>
          <w:lang w:eastAsia="el-GR"/>
        </w:rPr>
        <w:t xml:space="preserve"> Α2 </w:t>
      </w:r>
    </w:p>
    <w:p w:rsidR="0002160C" w:rsidRPr="0002160C" w:rsidRDefault="0002160C" w:rsidP="00CC0DC2">
      <w:pPr>
        <w:pStyle w:val="ListParagraph"/>
        <w:numPr>
          <w:ilvl w:val="0"/>
          <w:numId w:val="5"/>
        </w:numPr>
        <w:spacing w:after="120" w:line="240" w:lineRule="auto"/>
        <w:ind w:left="714" w:hanging="357"/>
        <w:contextualSpacing w:val="0"/>
        <w:rPr>
          <w:rFonts w:asciiTheme="minorHAnsi" w:hAnsiTheme="minorHAnsi" w:cstheme="minorHAnsi"/>
          <w:sz w:val="20"/>
          <w:szCs w:val="20"/>
        </w:rPr>
      </w:pPr>
      <w:r w:rsidRPr="00A32490">
        <w:rPr>
          <w:rFonts w:asciiTheme="minorHAnsi" w:hAnsiTheme="minorHAnsi" w:cstheme="minorHAnsi"/>
          <w:sz w:val="20"/>
          <w:szCs w:val="20"/>
        </w:rPr>
        <w:t>για</w:t>
      </w:r>
      <w:r w:rsidRPr="0002160C">
        <w:rPr>
          <w:rFonts w:asciiTheme="minorHAnsi" w:hAnsiTheme="minorHAnsi" w:cstheme="minorHAnsi"/>
          <w:b/>
          <w:sz w:val="20"/>
          <w:szCs w:val="20"/>
        </w:rPr>
        <w:t xml:space="preserve"> </w:t>
      </w:r>
      <w:r w:rsidR="0036575D">
        <w:rPr>
          <w:rFonts w:asciiTheme="minorHAnsi" w:hAnsiTheme="minorHAnsi" w:cstheme="minorHAnsi"/>
          <w:b/>
          <w:sz w:val="20"/>
          <w:szCs w:val="20"/>
        </w:rPr>
        <w:t>τα δύο (2)</w:t>
      </w:r>
      <w:r w:rsidRPr="0002160C">
        <w:rPr>
          <w:rFonts w:asciiTheme="minorHAnsi" w:hAnsiTheme="minorHAnsi" w:cstheme="minorHAnsi"/>
          <w:b/>
          <w:sz w:val="20"/>
          <w:szCs w:val="20"/>
        </w:rPr>
        <w:t xml:space="preserve"> τμήματα</w:t>
      </w:r>
      <w:r w:rsidR="001D274C">
        <w:rPr>
          <w:rFonts w:asciiTheme="minorHAnsi" w:hAnsiTheme="minorHAnsi" w:cstheme="minorHAnsi"/>
          <w:sz w:val="20"/>
          <w:szCs w:val="20"/>
        </w:rPr>
        <w:t>,</w:t>
      </w:r>
      <w:r w:rsidRPr="0002160C">
        <w:rPr>
          <w:rFonts w:asciiTheme="minorHAnsi" w:hAnsiTheme="minorHAnsi" w:cstheme="minorHAnsi"/>
          <w:sz w:val="20"/>
          <w:szCs w:val="20"/>
        </w:rPr>
        <w:t xml:space="preserve"> </w:t>
      </w:r>
      <w:r>
        <w:rPr>
          <w:rFonts w:asciiTheme="minorHAnsi" w:hAnsiTheme="minorHAnsi" w:cstheme="minorHAnsi"/>
          <w:sz w:val="20"/>
          <w:szCs w:val="20"/>
        </w:rPr>
        <w:t>και</w:t>
      </w:r>
      <w:r w:rsidRPr="00CD2DD3">
        <w:rPr>
          <w:rFonts w:asciiTheme="minorHAnsi" w:hAnsiTheme="minorHAnsi" w:cstheme="minorHAnsi"/>
          <w:sz w:val="20"/>
          <w:szCs w:val="20"/>
        </w:rPr>
        <w:t xml:space="preserve"> </w:t>
      </w:r>
      <w:r w:rsidR="0036575D">
        <w:rPr>
          <w:rFonts w:asciiTheme="minorHAnsi" w:hAnsiTheme="minorHAnsi" w:cstheme="minorHAnsi"/>
          <w:sz w:val="20"/>
          <w:szCs w:val="20"/>
        </w:rPr>
        <w:t>υποβάλλονται οι πίνακες συμμόρφωσης και για τα δύο τμήματα -είδη (Α1 και Α2)</w:t>
      </w:r>
      <w:r w:rsidR="00FE0B3E" w:rsidRPr="00204FF1">
        <w:rPr>
          <w:rFonts w:asciiTheme="minorHAnsi" w:hAnsiTheme="minorHAnsi" w:cstheme="minorHAnsi"/>
          <w:sz w:val="20"/>
          <w:szCs w:val="20"/>
        </w:rPr>
        <w:t>.</w:t>
      </w:r>
    </w:p>
    <w:p w:rsidR="0071247F" w:rsidRPr="003C1B0F" w:rsidRDefault="0071247F" w:rsidP="00C659C1">
      <w:pPr>
        <w:spacing w:after="0"/>
        <w:rPr>
          <w:rFonts w:asciiTheme="minorHAnsi" w:hAnsiTheme="minorHAnsi" w:cstheme="minorHAnsi"/>
          <w:sz w:val="20"/>
          <w:szCs w:val="20"/>
          <w:u w:val="single"/>
        </w:rPr>
      </w:pPr>
      <w:r w:rsidRPr="003C1B0F">
        <w:rPr>
          <w:rFonts w:asciiTheme="minorHAnsi" w:hAnsiTheme="minorHAnsi" w:cstheme="minorHAnsi"/>
          <w:sz w:val="20"/>
          <w:szCs w:val="20"/>
          <w:u w:val="single"/>
        </w:rPr>
        <w:t xml:space="preserve">Έντυπο </w:t>
      </w:r>
      <w:r w:rsidR="00BF6DB9" w:rsidRPr="003C1B0F">
        <w:rPr>
          <w:rFonts w:asciiTheme="minorHAnsi" w:hAnsiTheme="minorHAnsi" w:cstheme="minorHAnsi"/>
          <w:sz w:val="20"/>
          <w:szCs w:val="20"/>
          <w:u w:val="single"/>
        </w:rPr>
        <w:t>πίνακα συμμόρφωσης</w:t>
      </w:r>
    </w:p>
    <w:p w:rsidR="0071247F" w:rsidRDefault="0071247F" w:rsidP="00A00CEE">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Pr>
          <w:rFonts w:asciiTheme="minorHAnsi" w:hAnsiTheme="minorHAnsi" w:cstheme="minorHAnsi"/>
          <w:sz w:val="20"/>
          <w:szCs w:val="20"/>
        </w:rPr>
        <w:t>ελεύθερα και άμεσα</w:t>
      </w:r>
      <w:r w:rsidRPr="00CD2DD3">
        <w:rPr>
          <w:rFonts w:asciiTheme="minorHAnsi" w:hAnsiTheme="minorHAnsi" w:cstheme="minorHAnsi"/>
          <w:sz w:val="20"/>
          <w:szCs w:val="20"/>
        </w:rPr>
        <w:t xml:space="preserve">, μέσω της ιστοσελίδας της Α.Α.Δ.Ε </w:t>
      </w:r>
      <w:r w:rsidR="003C1B0F">
        <w:rPr>
          <w:rFonts w:asciiTheme="minorHAnsi" w:hAnsiTheme="minorHAnsi" w:cstheme="minorHAnsi"/>
          <w:sz w:val="20"/>
          <w:szCs w:val="20"/>
        </w:rPr>
        <w:t>σε επεξεργάσιμη μορφή</w:t>
      </w:r>
      <w:r w:rsidRPr="003C1B0F">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D929EC" w:rsidRDefault="00D929EC" w:rsidP="00CB6660">
      <w:pPr>
        <w:autoSpaceDE w:val="0"/>
        <w:autoSpaceDN w:val="0"/>
        <w:adjustRightInd w:val="0"/>
        <w:spacing w:after="0" w:line="240" w:lineRule="auto"/>
        <w:rPr>
          <w:rFonts w:asciiTheme="minorHAnsi" w:hAnsiTheme="minorHAnsi" w:cstheme="minorHAnsi"/>
          <w:sz w:val="20"/>
          <w:szCs w:val="20"/>
        </w:rPr>
      </w:pPr>
    </w:p>
    <w:p w:rsidR="006C2F5D" w:rsidRDefault="009823F3" w:rsidP="00C143AD">
      <w:pPr>
        <w:autoSpaceDE w:val="0"/>
        <w:autoSpaceDN w:val="0"/>
        <w:adjustRightInd w:val="0"/>
        <w:spacing w:after="0" w:line="240" w:lineRule="auto"/>
        <w:rPr>
          <w:sz w:val="20"/>
          <w:szCs w:val="20"/>
        </w:rPr>
      </w:pPr>
      <w:r>
        <w:rPr>
          <w:rFonts w:asciiTheme="minorHAnsi" w:hAnsiTheme="minorHAnsi" w:cstheme="minorHAnsi"/>
          <w:b/>
          <w:sz w:val="20"/>
          <w:szCs w:val="20"/>
          <w:lang w:eastAsia="el-GR"/>
        </w:rPr>
        <w:t>3</w:t>
      </w:r>
      <w:r w:rsidR="006C2F5D">
        <w:rPr>
          <w:rFonts w:asciiTheme="minorHAnsi" w:hAnsiTheme="minorHAnsi" w:cstheme="minorHAnsi"/>
          <w:b/>
          <w:sz w:val="20"/>
          <w:szCs w:val="20"/>
          <w:lang w:eastAsia="el-GR"/>
        </w:rPr>
        <w:t xml:space="preserve">. </w:t>
      </w:r>
      <w:r w:rsidR="006C2F5D" w:rsidRPr="00C82B51">
        <w:rPr>
          <w:sz w:val="20"/>
          <w:szCs w:val="20"/>
          <w:u w:val="single"/>
        </w:rPr>
        <w:t xml:space="preserve">Ενότητα </w:t>
      </w:r>
      <w:r w:rsidR="006C2F5D" w:rsidRPr="00D52DA3">
        <w:rPr>
          <w:sz w:val="20"/>
          <w:szCs w:val="20"/>
          <w:u w:val="single"/>
        </w:rPr>
        <w:t>με τίτλο</w:t>
      </w:r>
      <w:r w:rsidR="006C2F5D" w:rsidRPr="00D52DA3">
        <w:rPr>
          <w:sz w:val="20"/>
          <w:szCs w:val="20"/>
        </w:rPr>
        <w:t xml:space="preserve">: </w:t>
      </w:r>
      <w:r w:rsidR="006C2F5D" w:rsidRPr="00D52DA3">
        <w:rPr>
          <w:b/>
          <w:sz w:val="20"/>
          <w:szCs w:val="20"/>
        </w:rPr>
        <w:t xml:space="preserve">«Υπεργολαβία» </w:t>
      </w:r>
      <w:r w:rsidR="006C2F5D" w:rsidRPr="00D52DA3">
        <w:rPr>
          <w:sz w:val="20"/>
          <w:szCs w:val="20"/>
        </w:rPr>
        <w:t>(μόνο στην</w:t>
      </w:r>
      <w:r w:rsidR="006C2F5D" w:rsidRPr="00C82B51">
        <w:rPr>
          <w:sz w:val="20"/>
          <w:szCs w:val="20"/>
        </w:rPr>
        <w:t xml:space="preserve"> περ</w:t>
      </w:r>
      <w:r w:rsidR="003B721F">
        <w:rPr>
          <w:sz w:val="20"/>
          <w:szCs w:val="20"/>
        </w:rPr>
        <w:t>ίπτωση που γίνει χρήση αυτής), όπου ο</w:t>
      </w:r>
      <w:r w:rsidR="006C2F5D" w:rsidRPr="00C82B51">
        <w:rPr>
          <w:sz w:val="20"/>
          <w:szCs w:val="20"/>
        </w:rPr>
        <w:t>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006C2F5D">
        <w:rPr>
          <w:rStyle w:val="WW-FootnoteReference9"/>
        </w:rPr>
        <w:t xml:space="preserve"> </w:t>
      </w:r>
      <w:r w:rsidR="006C2F5D" w:rsidRPr="00C82B51">
        <w:rPr>
          <w:sz w:val="20"/>
          <w:szCs w:val="20"/>
        </w:rPr>
        <w:t>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w:t>
      </w:r>
    </w:p>
    <w:p w:rsidR="006C2F5D" w:rsidRDefault="006C2F5D" w:rsidP="00C143AD">
      <w:pPr>
        <w:autoSpaceDE w:val="0"/>
        <w:autoSpaceDN w:val="0"/>
        <w:adjustRightInd w:val="0"/>
        <w:spacing w:after="0" w:line="240" w:lineRule="auto"/>
        <w:rPr>
          <w:rFonts w:asciiTheme="minorHAnsi" w:hAnsiTheme="minorHAnsi" w:cstheme="minorHAnsi"/>
          <w:b/>
          <w:sz w:val="20"/>
          <w:szCs w:val="20"/>
          <w:lang w:eastAsia="el-GR"/>
        </w:rPr>
      </w:pPr>
    </w:p>
    <w:p w:rsidR="0065728C" w:rsidRDefault="009823F3" w:rsidP="00C143AD">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4</w:t>
      </w:r>
      <w:r w:rsidR="0065728C" w:rsidRPr="0065728C">
        <w:rPr>
          <w:rFonts w:asciiTheme="minorHAnsi" w:hAnsiTheme="minorHAnsi" w:cstheme="minorHAnsi"/>
          <w:b/>
          <w:sz w:val="20"/>
          <w:szCs w:val="20"/>
          <w:lang w:eastAsia="el-GR"/>
        </w:rPr>
        <w:t>. Υπ</w:t>
      </w:r>
      <w:r w:rsidR="0065728C">
        <w:rPr>
          <w:rFonts w:asciiTheme="minorHAnsi" w:hAnsiTheme="minorHAnsi" w:cstheme="minorHAnsi"/>
          <w:b/>
          <w:sz w:val="20"/>
          <w:szCs w:val="20"/>
          <w:lang w:eastAsia="el-GR"/>
        </w:rPr>
        <w:t>εύθυνη Δήλωση</w:t>
      </w:r>
    </w:p>
    <w:p w:rsidR="0065728C" w:rsidRPr="0065728C" w:rsidRDefault="0065728C" w:rsidP="0065728C">
      <w:pPr>
        <w:spacing w:after="0"/>
        <w:rPr>
          <w:sz w:val="20"/>
        </w:rPr>
      </w:pPr>
      <w:r w:rsidRPr="0065728C">
        <w:rPr>
          <w:b/>
          <w:bCs/>
          <w:sz w:val="20"/>
        </w:rPr>
        <w:t xml:space="preserve">Υπεύθυνη δήλωση </w:t>
      </w:r>
      <w:r w:rsidRPr="0065728C">
        <w:rPr>
          <w:sz w:val="20"/>
        </w:rPr>
        <w:t xml:space="preserve">της παρ. 4 του άρθρου 8 του Ν. 1599/1986 (Α΄ 75) του </w:t>
      </w:r>
      <w:r w:rsidR="00CB6660">
        <w:rPr>
          <w:sz w:val="20"/>
        </w:rPr>
        <w:t>νόμιμου εκπροσώπου</w:t>
      </w:r>
      <w:r w:rsidRPr="0065728C">
        <w:rPr>
          <w:sz w:val="20"/>
        </w:rPr>
        <w:t>, στην οποία να δηλώνει:</w:t>
      </w:r>
    </w:p>
    <w:p w:rsidR="0065728C" w:rsidRPr="0065728C" w:rsidRDefault="0065728C" w:rsidP="0065728C">
      <w:pPr>
        <w:spacing w:after="0"/>
        <w:rPr>
          <w:sz w:val="20"/>
        </w:rPr>
      </w:pPr>
      <w:r w:rsidRPr="0065728C">
        <w:rPr>
          <w:b/>
          <w:sz w:val="20"/>
        </w:rPr>
        <w:t>α)</w:t>
      </w:r>
      <w:r w:rsidRPr="0065728C">
        <w:rPr>
          <w:sz w:val="20"/>
        </w:rPr>
        <w:t xml:space="preserve"> ότι έλαβε γνώση όλων των όρων της διακήρυξης και των  τεχνικών </w:t>
      </w:r>
      <w:r w:rsidR="00497651">
        <w:rPr>
          <w:sz w:val="20"/>
        </w:rPr>
        <w:t>προδιαγραφών και αποδέχεται αυτούς</w:t>
      </w:r>
      <w:r w:rsidRPr="0065728C">
        <w:rPr>
          <w:sz w:val="20"/>
        </w:rPr>
        <w:t xml:space="preserve"> πλήρως και ανεπιφύλακτα, </w:t>
      </w:r>
    </w:p>
    <w:p w:rsidR="0065728C" w:rsidRPr="0065728C" w:rsidRDefault="0065728C" w:rsidP="0065728C">
      <w:pPr>
        <w:spacing w:after="0"/>
        <w:rPr>
          <w:sz w:val="20"/>
        </w:rPr>
      </w:pPr>
      <w:r w:rsidRPr="0065728C">
        <w:rPr>
          <w:b/>
          <w:sz w:val="20"/>
        </w:rPr>
        <w:t>β)</w:t>
      </w:r>
      <w:r w:rsidRPr="0065728C">
        <w:rPr>
          <w:sz w:val="20"/>
        </w:rPr>
        <w:t xml:space="preserve"> ότι η </w:t>
      </w:r>
      <w:r w:rsidRPr="00EF0330">
        <w:rPr>
          <w:sz w:val="20"/>
          <w:u w:val="single"/>
        </w:rPr>
        <w:t>ποιότητα</w:t>
      </w:r>
      <w:r w:rsidRPr="0065728C">
        <w:rPr>
          <w:sz w:val="20"/>
        </w:rPr>
        <w:t xml:space="preserve"> των προς προμήθεια </w:t>
      </w:r>
      <w:r w:rsidR="006636DF">
        <w:rPr>
          <w:sz w:val="20"/>
        </w:rPr>
        <w:t>ειδών</w:t>
      </w:r>
      <w:r w:rsidRPr="0065728C">
        <w:rPr>
          <w:sz w:val="20"/>
        </w:rPr>
        <w:t xml:space="preserve"> θα είναι σύμφωνη με τους όρους που </w:t>
      </w:r>
      <w:r w:rsidRPr="00775518">
        <w:rPr>
          <w:sz w:val="20"/>
        </w:rPr>
        <w:t xml:space="preserve">περιλαμβάνονται στο </w:t>
      </w:r>
      <w:r w:rsidRPr="00775518">
        <w:rPr>
          <w:bCs/>
          <w:sz w:val="20"/>
        </w:rPr>
        <w:t>ΠΑΡΑΡΤΗΜΑ Α</w:t>
      </w:r>
      <w:r w:rsidRPr="00775518">
        <w:rPr>
          <w:sz w:val="20"/>
        </w:rPr>
        <w:t>΄</w:t>
      </w:r>
      <w:r w:rsidR="00775518">
        <w:rPr>
          <w:rFonts w:asciiTheme="minorHAnsi" w:hAnsiTheme="minorHAnsi" w:cstheme="minorHAnsi"/>
          <w:sz w:val="20"/>
          <w:szCs w:val="20"/>
        </w:rPr>
        <w:t xml:space="preserve">: </w:t>
      </w:r>
      <w:r w:rsidR="00775518" w:rsidRPr="00884102">
        <w:rPr>
          <w:rFonts w:asciiTheme="minorHAnsi" w:hAnsiTheme="minorHAnsi" w:cstheme="minorHAnsi"/>
          <w:sz w:val="20"/>
          <w:szCs w:val="20"/>
        </w:rPr>
        <w:t>ΤΕΧ</w:t>
      </w:r>
      <w:r w:rsidR="00775518" w:rsidRPr="00884102">
        <w:rPr>
          <w:rFonts w:cstheme="minorHAnsi"/>
          <w:sz w:val="20"/>
          <w:szCs w:val="20"/>
        </w:rPr>
        <w:t>ΝΙΚΕΣ ΠΡΟΔΙΑΓΡΑΦΕΣ-ΓΕΝΙΚΕΣ ΑΠΑΙΤΗΣΕΙΣ</w:t>
      </w:r>
      <w:r w:rsidR="00113405">
        <w:rPr>
          <w:sz w:val="20"/>
        </w:rPr>
        <w:t xml:space="preserve"> της παρούσας,</w:t>
      </w:r>
    </w:p>
    <w:p w:rsidR="0065728C" w:rsidRPr="0065728C" w:rsidRDefault="0065728C" w:rsidP="0065728C">
      <w:pPr>
        <w:spacing w:after="0"/>
        <w:rPr>
          <w:sz w:val="20"/>
        </w:rPr>
      </w:pPr>
      <w:r w:rsidRPr="0065728C">
        <w:rPr>
          <w:b/>
          <w:sz w:val="20"/>
        </w:rPr>
        <w:t>γ)</w:t>
      </w:r>
      <w:r w:rsidRPr="0065728C">
        <w:rPr>
          <w:sz w:val="20"/>
        </w:rPr>
        <w:t xml:space="preserve"> ότι αποδέχεται την κάλυψη των δαπανών που θα προκύψουν από </w:t>
      </w:r>
      <w:r w:rsidR="00113405">
        <w:rPr>
          <w:sz w:val="20"/>
        </w:rPr>
        <w:t>τον έλεγχο δείγματος της προμήθειας</w:t>
      </w:r>
      <w:r w:rsidR="0013790E">
        <w:rPr>
          <w:sz w:val="20"/>
        </w:rPr>
        <w:t xml:space="preserve"> (εργαστηριακή εξέταση)</w:t>
      </w:r>
      <w:r w:rsidRPr="0065728C">
        <w:rPr>
          <w:sz w:val="20"/>
        </w:rPr>
        <w:t xml:space="preserve">, εφόσον ζητηθεί δειγματοληπτικός έλεγχος των </w:t>
      </w:r>
      <w:r w:rsidR="00113405" w:rsidRPr="0065728C">
        <w:rPr>
          <w:sz w:val="20"/>
        </w:rPr>
        <w:t>παραδιδόμενων</w:t>
      </w:r>
      <w:r w:rsidRPr="0065728C">
        <w:rPr>
          <w:sz w:val="20"/>
        </w:rPr>
        <w:t xml:space="preserve"> ειδών.</w:t>
      </w:r>
    </w:p>
    <w:p w:rsidR="00C51063" w:rsidRDefault="00C51063" w:rsidP="00674B83">
      <w:pPr>
        <w:autoSpaceDE w:val="0"/>
        <w:autoSpaceDN w:val="0"/>
        <w:adjustRightInd w:val="0"/>
        <w:spacing w:after="0" w:line="240" w:lineRule="auto"/>
        <w:rPr>
          <w:rFonts w:asciiTheme="minorHAnsi" w:hAnsiTheme="minorHAnsi" w:cstheme="minorHAnsi"/>
          <w:b/>
          <w:sz w:val="20"/>
          <w:szCs w:val="20"/>
          <w:lang w:eastAsia="el-GR"/>
        </w:rPr>
      </w:pPr>
    </w:p>
    <w:p w:rsidR="00C143AD" w:rsidRPr="004464C8" w:rsidRDefault="009823F3" w:rsidP="00674B83">
      <w:pPr>
        <w:autoSpaceDE w:val="0"/>
        <w:autoSpaceDN w:val="0"/>
        <w:adjustRightInd w:val="0"/>
        <w:spacing w:after="0" w:line="240" w:lineRule="auto"/>
        <w:rPr>
          <w:rFonts w:asciiTheme="minorHAnsi" w:hAnsiTheme="minorHAnsi" w:cstheme="minorHAnsi"/>
          <w:sz w:val="20"/>
          <w:szCs w:val="20"/>
          <w:u w:val="single"/>
          <w:lang w:eastAsia="el-GR"/>
        </w:rPr>
      </w:pPr>
      <w:r w:rsidRPr="004464C8">
        <w:rPr>
          <w:rFonts w:asciiTheme="minorHAnsi" w:hAnsiTheme="minorHAnsi" w:cstheme="minorHAnsi"/>
          <w:b/>
          <w:sz w:val="20"/>
          <w:szCs w:val="20"/>
          <w:lang w:eastAsia="el-GR"/>
        </w:rPr>
        <w:t>5</w:t>
      </w:r>
      <w:r w:rsidR="00904D40" w:rsidRPr="004464C8">
        <w:rPr>
          <w:rFonts w:asciiTheme="minorHAnsi" w:hAnsiTheme="minorHAnsi" w:cstheme="minorHAnsi"/>
          <w:b/>
          <w:sz w:val="20"/>
          <w:szCs w:val="20"/>
          <w:lang w:eastAsia="el-GR"/>
        </w:rPr>
        <w:t xml:space="preserve">.  </w:t>
      </w:r>
      <w:r w:rsidR="00C51063" w:rsidRPr="004464C8">
        <w:rPr>
          <w:rFonts w:asciiTheme="minorHAnsi" w:hAnsiTheme="minorHAnsi" w:cstheme="minorHAnsi"/>
          <w:b/>
          <w:sz w:val="20"/>
          <w:szCs w:val="20"/>
          <w:lang w:eastAsia="el-GR"/>
        </w:rPr>
        <w:t xml:space="preserve">Δείγμα </w:t>
      </w:r>
      <w:r w:rsidR="00C51063" w:rsidRPr="004464C8">
        <w:rPr>
          <w:rFonts w:asciiTheme="minorHAnsi" w:hAnsiTheme="minorHAnsi" w:cstheme="minorHAnsi"/>
          <w:i/>
          <w:sz w:val="20"/>
          <w:szCs w:val="20"/>
          <w:lang w:eastAsia="el-GR"/>
        </w:rPr>
        <w:t>(αρ. 214 του ν. 4412/2016)</w:t>
      </w:r>
    </w:p>
    <w:p w:rsidR="00FF53AE" w:rsidRPr="004464C8" w:rsidRDefault="004464C8" w:rsidP="004464C8">
      <w:pPr>
        <w:spacing w:after="0" w:line="240" w:lineRule="auto"/>
        <w:rPr>
          <w:rFonts w:asciiTheme="minorHAnsi" w:hAnsiTheme="minorHAnsi" w:cstheme="minorHAnsi"/>
          <w:sz w:val="20"/>
          <w:szCs w:val="20"/>
          <w:lang w:eastAsia="el-GR"/>
        </w:rPr>
      </w:pPr>
      <w:r w:rsidRPr="004464C8">
        <w:rPr>
          <w:rFonts w:asciiTheme="minorHAnsi" w:hAnsiTheme="minorHAnsi" w:cstheme="minorHAnsi"/>
          <w:sz w:val="20"/>
          <w:szCs w:val="20"/>
          <w:lang w:eastAsia="el-GR"/>
        </w:rPr>
        <w:t>Ο κάθε ενδιαφερόμενος θα προσκομίσει</w:t>
      </w:r>
      <w:r w:rsidR="00327DF9" w:rsidRPr="004464C8">
        <w:rPr>
          <w:rFonts w:asciiTheme="minorHAnsi" w:hAnsiTheme="minorHAnsi" w:cstheme="minorHAnsi"/>
          <w:sz w:val="20"/>
          <w:szCs w:val="20"/>
          <w:lang w:eastAsia="el-GR"/>
        </w:rPr>
        <w:t xml:space="preserve"> </w:t>
      </w:r>
      <w:r w:rsidR="00815809" w:rsidRPr="004464C8">
        <w:rPr>
          <w:rFonts w:asciiTheme="minorHAnsi" w:hAnsiTheme="minorHAnsi" w:cstheme="minorHAnsi"/>
          <w:b/>
          <w:sz w:val="20"/>
          <w:szCs w:val="20"/>
          <w:u w:val="single"/>
        </w:rPr>
        <w:t>ένα (1) χαρτοκιβώτιο με δεσμίδες χαρτιού, για κάθε είδος χαρτιού (Α4 και Α3), ως δείγμα</w:t>
      </w:r>
      <w:r w:rsidRPr="004464C8">
        <w:rPr>
          <w:rFonts w:asciiTheme="minorHAnsi" w:hAnsiTheme="minorHAnsi" w:cstheme="minorHAnsi"/>
          <w:b/>
          <w:sz w:val="20"/>
          <w:szCs w:val="20"/>
          <w:u w:val="single"/>
        </w:rPr>
        <w:t xml:space="preserve"> </w:t>
      </w:r>
      <w:r w:rsidR="00815809" w:rsidRPr="004464C8">
        <w:rPr>
          <w:rFonts w:asciiTheme="minorHAnsi" w:hAnsiTheme="minorHAnsi" w:cstheme="minorHAnsi"/>
          <w:sz w:val="20"/>
          <w:szCs w:val="20"/>
          <w:lang w:eastAsia="el-GR"/>
        </w:rPr>
        <w:t>από κάθε προσφερόμενο είδος</w:t>
      </w:r>
      <w:r w:rsidR="00FF53AE" w:rsidRPr="004464C8">
        <w:rPr>
          <w:rFonts w:asciiTheme="minorHAnsi" w:hAnsiTheme="minorHAnsi" w:cstheme="minorHAnsi"/>
          <w:sz w:val="20"/>
          <w:szCs w:val="20"/>
          <w:lang w:eastAsia="el-GR"/>
        </w:rPr>
        <w:t xml:space="preserve">, ώστε να επιβεβαιωθεί από </w:t>
      </w:r>
      <w:r w:rsidRPr="004464C8">
        <w:rPr>
          <w:rFonts w:asciiTheme="minorHAnsi" w:hAnsiTheme="minorHAnsi" w:cstheme="minorHAnsi"/>
          <w:sz w:val="20"/>
          <w:szCs w:val="20"/>
          <w:lang w:eastAsia="el-GR"/>
        </w:rPr>
        <w:t xml:space="preserve">την Επιτροπή διενέργειας και αξιολόγησης του διαγωνισμού, </w:t>
      </w:r>
      <w:r w:rsidR="00FF53AE" w:rsidRPr="004464C8">
        <w:rPr>
          <w:rFonts w:asciiTheme="minorHAnsi" w:hAnsiTheme="minorHAnsi" w:cstheme="minorHAnsi"/>
          <w:sz w:val="20"/>
          <w:szCs w:val="20"/>
          <w:lang w:eastAsia="el-GR"/>
        </w:rPr>
        <w:t>ότι ικανοποιούνται/ πληρούνται οι ελάχιστοι όροι/ απαιτήσεις που έχουν τεθεί με τις αντίστοιχες τεχνικές προδιαγραφές.</w:t>
      </w:r>
    </w:p>
    <w:p w:rsidR="00FF53AE" w:rsidRPr="004464C8" w:rsidRDefault="003C2887" w:rsidP="002E12D5">
      <w:pPr>
        <w:autoSpaceDE w:val="0"/>
        <w:autoSpaceDN w:val="0"/>
        <w:adjustRightInd w:val="0"/>
        <w:spacing w:after="0" w:line="240" w:lineRule="auto"/>
        <w:contextualSpacing/>
        <w:rPr>
          <w:rFonts w:asciiTheme="minorHAnsi" w:hAnsiTheme="minorHAnsi" w:cstheme="minorHAnsi"/>
          <w:sz w:val="20"/>
          <w:szCs w:val="20"/>
          <w:lang w:eastAsia="el-GR"/>
        </w:rPr>
      </w:pPr>
      <w:r w:rsidRPr="004464C8">
        <w:rPr>
          <w:rFonts w:asciiTheme="minorHAnsi" w:hAnsiTheme="minorHAnsi" w:cstheme="minorHAnsi"/>
          <w:sz w:val="20"/>
          <w:szCs w:val="20"/>
          <w:lang w:eastAsia="el-GR"/>
        </w:rPr>
        <w:t>Η αξιολόγηση των δειγμάτων μπορεί να γίνει α) με μακροσκοπικό έλεγχο, β) με πρακτική</w:t>
      </w:r>
      <w:r w:rsidR="00FF53AE" w:rsidRPr="004464C8">
        <w:rPr>
          <w:rFonts w:asciiTheme="minorHAnsi" w:hAnsiTheme="minorHAnsi" w:cstheme="minorHAnsi"/>
          <w:sz w:val="20"/>
          <w:szCs w:val="20"/>
          <w:lang w:eastAsia="el-GR"/>
        </w:rPr>
        <w:t xml:space="preserve"> δοκιμασία, καθώς και γ) </w:t>
      </w:r>
      <w:r w:rsidR="009E2022" w:rsidRPr="004464C8">
        <w:rPr>
          <w:rFonts w:asciiTheme="minorHAnsi" w:hAnsiTheme="minorHAnsi" w:cstheme="minorHAnsi"/>
          <w:sz w:val="20"/>
          <w:szCs w:val="20"/>
          <w:lang w:eastAsia="el-GR"/>
        </w:rPr>
        <w:t>με εργαστηριακό έλεγχο</w:t>
      </w:r>
      <w:r w:rsidR="00FF53AE" w:rsidRPr="004464C8">
        <w:rPr>
          <w:rFonts w:asciiTheme="minorHAnsi" w:hAnsiTheme="minorHAnsi" w:cstheme="minorHAnsi"/>
          <w:sz w:val="20"/>
          <w:szCs w:val="20"/>
          <w:lang w:eastAsia="el-GR"/>
        </w:rPr>
        <w:t xml:space="preserve"> ή με συνδυασμό αυτών. </w:t>
      </w:r>
    </w:p>
    <w:p w:rsidR="006D06BB" w:rsidRPr="004464C8" w:rsidRDefault="00FF53AE" w:rsidP="002E12D5">
      <w:pPr>
        <w:autoSpaceDE w:val="0"/>
        <w:autoSpaceDN w:val="0"/>
        <w:adjustRightInd w:val="0"/>
        <w:spacing w:after="0" w:line="240" w:lineRule="auto"/>
        <w:contextualSpacing/>
        <w:rPr>
          <w:rFonts w:asciiTheme="minorHAnsi" w:hAnsiTheme="minorHAnsi" w:cstheme="minorHAnsi"/>
          <w:sz w:val="20"/>
          <w:szCs w:val="20"/>
          <w:lang w:eastAsia="el-GR"/>
        </w:rPr>
      </w:pPr>
      <w:r w:rsidRPr="004464C8">
        <w:rPr>
          <w:rFonts w:asciiTheme="minorHAnsi" w:hAnsiTheme="minorHAnsi" w:cstheme="minorHAnsi"/>
          <w:sz w:val="20"/>
          <w:szCs w:val="20"/>
          <w:lang w:eastAsia="el-GR"/>
        </w:rPr>
        <w:t xml:space="preserve">Για τη διαδικασία της αποσφράγισης, συναρμολόγησης και επίδειξης λειτουργίας </w:t>
      </w:r>
      <w:r w:rsidR="00151B03" w:rsidRPr="004464C8">
        <w:rPr>
          <w:rFonts w:asciiTheme="minorHAnsi" w:hAnsiTheme="minorHAnsi" w:cstheme="minorHAnsi"/>
          <w:sz w:val="20"/>
          <w:szCs w:val="20"/>
          <w:lang w:eastAsia="el-GR"/>
        </w:rPr>
        <w:t xml:space="preserve">των ειδών του δείγματος θα προηγηθεί, </w:t>
      </w:r>
      <w:r w:rsidR="006D06BB" w:rsidRPr="004464C8">
        <w:rPr>
          <w:rFonts w:asciiTheme="minorHAnsi" w:hAnsiTheme="minorHAnsi" w:cstheme="minorHAnsi"/>
          <w:sz w:val="20"/>
          <w:szCs w:val="20"/>
          <w:lang w:eastAsia="el-GR"/>
        </w:rPr>
        <w:t>από την επιτροπή διενέργειας και αξιολόγησης προσφορών του διαγωνισμού, πρόσκληση προς τους οικονομικούς φορείς.</w:t>
      </w:r>
    </w:p>
    <w:p w:rsidR="006D06BB" w:rsidRPr="00CD2DD3" w:rsidRDefault="006D06BB" w:rsidP="00641DDB">
      <w:pPr>
        <w:autoSpaceDE w:val="0"/>
        <w:autoSpaceDN w:val="0"/>
        <w:adjustRightInd w:val="0"/>
        <w:spacing w:before="120" w:after="60" w:line="240" w:lineRule="auto"/>
        <w:rPr>
          <w:rFonts w:asciiTheme="minorHAnsi" w:hAnsiTheme="minorHAnsi" w:cstheme="minorHAnsi"/>
          <w:sz w:val="20"/>
          <w:szCs w:val="20"/>
          <w:lang w:eastAsia="el-GR"/>
        </w:rPr>
      </w:pPr>
      <w:r w:rsidRPr="004464C8">
        <w:rPr>
          <w:rFonts w:asciiTheme="minorHAnsi" w:hAnsiTheme="minorHAnsi" w:cstheme="minorHAnsi"/>
          <w:sz w:val="20"/>
          <w:szCs w:val="20"/>
          <w:lang w:eastAsia="el-GR"/>
        </w:rPr>
        <w:t>Το προσκομισθέν δείγμα θα φέρει την παρακάτω ένδειξη:</w:t>
      </w:r>
    </w:p>
    <w:tbl>
      <w:tblPr>
        <w:tblW w:w="0" w:type="auto"/>
        <w:tblLook w:val="04A0" w:firstRow="1" w:lastRow="0" w:firstColumn="1" w:lastColumn="0" w:noHBand="0" w:noVBand="1"/>
      </w:tblPr>
      <w:tblGrid>
        <w:gridCol w:w="263"/>
        <w:gridCol w:w="935"/>
        <w:gridCol w:w="935"/>
        <w:gridCol w:w="935"/>
        <w:gridCol w:w="1371"/>
        <w:gridCol w:w="1251"/>
        <w:gridCol w:w="1155"/>
        <w:gridCol w:w="1074"/>
        <w:gridCol w:w="1007"/>
        <w:gridCol w:w="951"/>
        <w:gridCol w:w="262"/>
      </w:tblGrid>
      <w:tr w:rsidR="00FC433C" w:rsidRPr="00CD2DD3" w:rsidTr="00820FCC">
        <w:trPr>
          <w:trHeight w:val="113"/>
        </w:trPr>
        <w:tc>
          <w:tcPr>
            <w:tcW w:w="0" w:type="auto"/>
            <w:tcBorders>
              <w:top w:val="single" w:sz="4" w:space="0" w:color="auto"/>
              <w:left w:val="single" w:sz="4" w:space="0" w:color="auto"/>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9"/>
            <w:tcBorders>
              <w:top w:val="single" w:sz="4" w:space="0" w:color="auto"/>
              <w:left w:val="nil"/>
              <w:bottom w:val="nil"/>
              <w:right w:val="nil"/>
            </w:tcBorders>
            <w:shd w:val="clear" w:color="auto" w:fill="auto"/>
            <w:noWrap/>
            <w:vAlign w:val="bottom"/>
            <w:hideMark/>
          </w:tcPr>
          <w:p w:rsidR="00FC433C" w:rsidRPr="00CD2DD3" w:rsidRDefault="00FC433C" w:rsidP="00FC433C">
            <w:pPr>
              <w:spacing w:after="0" w:line="240" w:lineRule="auto"/>
              <w:jc w:val="center"/>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ΔΕΙΓΜΑ ΕΙΔΟΥΣ ______</w:t>
            </w:r>
          </w:p>
        </w:tc>
        <w:tc>
          <w:tcPr>
            <w:tcW w:w="0" w:type="auto"/>
            <w:tcBorders>
              <w:top w:val="single" w:sz="4" w:space="0" w:color="auto"/>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3"/>
            <w:tcBorders>
              <w:top w:val="nil"/>
              <w:left w:val="nil"/>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Για τον Συνοπτικό διαγωνισμό:</w:t>
            </w:r>
          </w:p>
        </w:tc>
        <w:tc>
          <w:tcPr>
            <w:tcW w:w="0" w:type="auto"/>
            <w:gridSpan w:val="6"/>
            <w:vMerge w:val="restart"/>
            <w:tcBorders>
              <w:top w:val="nil"/>
              <w:left w:val="nil"/>
              <w:bottom w:val="nil"/>
              <w:right w:val="nil"/>
            </w:tcBorders>
            <w:shd w:val="clear" w:color="auto" w:fill="auto"/>
            <w:vAlign w:val="center"/>
            <w:hideMark/>
          </w:tcPr>
          <w:p w:rsidR="00FC433C" w:rsidRPr="009823F3" w:rsidRDefault="009823F3" w:rsidP="00FF53AE">
            <w:pPr>
              <w:spacing w:after="0" w:line="240" w:lineRule="auto"/>
              <w:rPr>
                <w:rFonts w:asciiTheme="minorHAnsi" w:eastAsia="Times New Roman" w:hAnsiTheme="minorHAnsi" w:cstheme="minorHAnsi"/>
                <w:b/>
                <w:i/>
                <w:iCs/>
                <w:color w:val="000000"/>
                <w:sz w:val="20"/>
                <w:szCs w:val="20"/>
                <w:lang w:eastAsia="el-GR"/>
              </w:rPr>
            </w:pPr>
            <w:r w:rsidRPr="009823F3">
              <w:rPr>
                <w:rFonts w:asciiTheme="minorHAnsi" w:eastAsia="Times New Roman" w:hAnsiTheme="minorHAnsi" w:cstheme="minorHAnsi"/>
                <w:b/>
                <w:i/>
                <w:iCs/>
                <w:color w:val="000000"/>
                <w:sz w:val="20"/>
                <w:szCs w:val="20"/>
                <w:lang w:eastAsia="el-GR"/>
              </w:rPr>
              <w:t xml:space="preserve">Προμήθεια φωτοαντιγραφικού χαρτιού </w:t>
            </w:r>
            <w:r w:rsidRPr="009823F3">
              <w:rPr>
                <w:b/>
                <w:i/>
                <w:sz w:val="20"/>
                <w:szCs w:val="20"/>
              </w:rPr>
              <w:t>Α3 &amp; Α4</w:t>
            </w:r>
            <w:r w:rsidRPr="009823F3">
              <w:rPr>
                <w:rFonts w:eastAsia="Times New Roman" w:cs="Calibri"/>
                <w:b/>
                <w:i/>
                <w:color w:val="000000"/>
                <w:sz w:val="20"/>
                <w:szCs w:val="20"/>
                <w:lang w:eastAsia="el-GR"/>
              </w:rPr>
              <w:t xml:space="preserve"> για την κάλυψη αναγκών </w:t>
            </w:r>
            <w:r w:rsidR="00DB5FF1">
              <w:rPr>
                <w:rFonts w:asciiTheme="minorHAnsi" w:hAnsiTheme="minorHAnsi" w:cstheme="minorHAnsi"/>
                <w:b/>
                <w:i/>
                <w:sz w:val="20"/>
                <w:szCs w:val="20"/>
              </w:rPr>
              <w:t>των</w:t>
            </w:r>
            <w:r w:rsidRPr="009823F3">
              <w:rPr>
                <w:rFonts w:asciiTheme="minorHAnsi" w:hAnsiTheme="minorHAnsi" w:cstheme="minorHAnsi"/>
                <w:b/>
                <w:i/>
                <w:sz w:val="20"/>
                <w:szCs w:val="20"/>
              </w:rPr>
              <w:t xml:space="preserve"> </w:t>
            </w:r>
            <w:r w:rsidR="00D1227C">
              <w:rPr>
                <w:rFonts w:asciiTheme="minorHAnsi" w:hAnsiTheme="minorHAnsi" w:cstheme="minorHAnsi"/>
                <w:b/>
                <w:i/>
                <w:sz w:val="20"/>
                <w:szCs w:val="20"/>
              </w:rPr>
              <w:t xml:space="preserve">δέκα τριών (13) </w:t>
            </w:r>
            <w:r w:rsidRPr="009823F3">
              <w:rPr>
                <w:rFonts w:asciiTheme="minorHAnsi" w:hAnsiTheme="minorHAnsi" w:cstheme="minorHAnsi"/>
                <w:b/>
                <w:i/>
                <w:sz w:val="20"/>
                <w:szCs w:val="20"/>
              </w:rPr>
              <w:t>Δημόσιων Οικονομικών Υπηρεσιών (Δ.Ο.Υ) αρμοδιότητας Νομαρχίας Ανατ. Αττικής</w:t>
            </w:r>
            <w:r w:rsidRPr="009823F3">
              <w:rPr>
                <w:rFonts w:asciiTheme="minorHAnsi" w:eastAsia="Times New Roman" w:hAnsiTheme="minorHAnsi" w:cstheme="minorHAnsi"/>
                <w:b/>
                <w:i/>
                <w:iCs/>
                <w:color w:val="000000"/>
                <w:sz w:val="20"/>
                <w:szCs w:val="20"/>
                <w:lang w:eastAsia="el-GR"/>
              </w:rPr>
              <w:t>.</w:t>
            </w:r>
          </w:p>
        </w:tc>
        <w:tc>
          <w:tcPr>
            <w:tcW w:w="0" w:type="auto"/>
            <w:tcBorders>
              <w:top w:val="nil"/>
              <w:left w:val="nil"/>
              <w:bottom w:val="nil"/>
              <w:right w:val="single" w:sz="4" w:space="0" w:color="auto"/>
            </w:tcBorders>
            <w:shd w:val="clear" w:color="auto" w:fill="auto"/>
            <w:vAlign w:val="center"/>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tcBorders>
              <w:top w:val="nil"/>
              <w:left w:val="nil"/>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gridSpan w:val="6"/>
            <w:vMerge/>
            <w:tcBorders>
              <w:top w:val="nil"/>
              <w:left w:val="nil"/>
              <w:bottom w:val="nil"/>
              <w:right w:val="nil"/>
            </w:tcBorders>
            <w:vAlign w:val="center"/>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p>
        </w:tc>
        <w:tc>
          <w:tcPr>
            <w:tcW w:w="0" w:type="auto"/>
            <w:tcBorders>
              <w:top w:val="nil"/>
              <w:left w:val="nil"/>
              <w:bottom w:val="nil"/>
              <w:right w:val="single" w:sz="4" w:space="0" w:color="auto"/>
            </w:tcBorders>
            <w:shd w:val="clear" w:color="auto" w:fill="auto"/>
            <w:vAlign w:val="center"/>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3"/>
            <w:tcBorders>
              <w:top w:val="nil"/>
              <w:left w:val="nil"/>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 xml:space="preserve">Αρ. πρωτ. </w:t>
            </w:r>
            <w:r w:rsidR="0074541F" w:rsidRPr="00CD2DD3">
              <w:rPr>
                <w:rFonts w:asciiTheme="minorHAnsi" w:eastAsia="Times New Roman" w:hAnsiTheme="minorHAnsi" w:cstheme="minorHAnsi"/>
                <w:b/>
                <w:bCs/>
                <w:color w:val="000000"/>
                <w:sz w:val="20"/>
                <w:szCs w:val="20"/>
                <w:lang w:eastAsia="el-GR"/>
              </w:rPr>
              <w:t>Διακήρυξης</w:t>
            </w:r>
            <w:r w:rsidRPr="00CD2DD3">
              <w:rPr>
                <w:rFonts w:asciiTheme="minorHAnsi" w:eastAsia="Times New Roman" w:hAnsiTheme="minorHAnsi" w:cstheme="minorHAnsi"/>
                <w:b/>
                <w:bCs/>
                <w:color w:val="000000"/>
                <w:sz w:val="20"/>
                <w:szCs w:val="20"/>
                <w:lang w:eastAsia="el-GR"/>
              </w:rPr>
              <w:t>:</w:t>
            </w:r>
          </w:p>
        </w:tc>
        <w:tc>
          <w:tcPr>
            <w:tcW w:w="0" w:type="auto"/>
            <w:gridSpan w:val="6"/>
            <w:tcBorders>
              <w:top w:val="nil"/>
              <w:left w:val="nil"/>
              <w:bottom w:val="nil"/>
              <w:right w:val="nil"/>
            </w:tcBorders>
            <w:shd w:val="clear" w:color="auto" w:fill="auto"/>
            <w:vAlign w:val="center"/>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_____________________________________________________________</w:t>
            </w:r>
          </w:p>
        </w:tc>
        <w:tc>
          <w:tcPr>
            <w:tcW w:w="0" w:type="auto"/>
            <w:tcBorders>
              <w:top w:val="nil"/>
              <w:left w:val="nil"/>
              <w:bottom w:val="nil"/>
              <w:right w:val="single" w:sz="4" w:space="0" w:color="auto"/>
            </w:tcBorders>
            <w:shd w:val="clear" w:color="auto" w:fill="auto"/>
            <w:vAlign w:val="center"/>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3"/>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ΣΤΟΙΧΕΙΑ ΠΡΟΣΦΕΡΟΝΤΟΣ:</w:t>
            </w:r>
          </w:p>
        </w:tc>
        <w:tc>
          <w:tcPr>
            <w:tcW w:w="0" w:type="auto"/>
            <w:gridSpan w:val="6"/>
            <w:tcBorders>
              <w:bottom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Επωνυμία:</w:t>
            </w: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gridSpan w:val="6"/>
            <w:tcBorders>
              <w:bottom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Διεύθυνση:</w:t>
            </w: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lastRenderedPageBreak/>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gridSpan w:val="6"/>
            <w:tcBorders>
              <w:top w:val="single" w:sz="4" w:space="0" w:color="auto"/>
              <w:bottom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Τηλ./ Fax:</w:t>
            </w: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6"/>
            <w:tcBorders>
              <w:top w:val="single" w:sz="4" w:space="0" w:color="auto"/>
              <w:bottom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Εmail:</w:t>
            </w: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tcBorders>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A92E92" w:rsidRPr="00CD2DD3" w:rsidTr="00820FCC">
        <w:trPr>
          <w:trHeight w:val="113"/>
        </w:trPr>
        <w:tc>
          <w:tcPr>
            <w:tcW w:w="0" w:type="auto"/>
            <w:tcBorders>
              <w:left w:val="single" w:sz="4" w:space="0" w:color="auto"/>
            </w:tcBorders>
            <w:shd w:val="clear" w:color="auto" w:fill="auto"/>
            <w:noWrap/>
            <w:vAlign w:val="bottom"/>
            <w:hideMark/>
          </w:tcPr>
          <w:p w:rsidR="00A92E92" w:rsidRPr="00CD2DD3" w:rsidRDefault="00A92E92"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3"/>
            <w:shd w:val="clear" w:color="auto" w:fill="auto"/>
            <w:noWrap/>
            <w:vAlign w:val="bottom"/>
            <w:hideMark/>
          </w:tcPr>
          <w:p w:rsidR="00A92E92" w:rsidRPr="00CD2DD3" w:rsidRDefault="00A92E92"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b/>
                <w:bCs/>
                <w:color w:val="000000"/>
                <w:sz w:val="20"/>
                <w:szCs w:val="20"/>
                <w:lang w:eastAsia="el-GR"/>
              </w:rPr>
              <w:t>Αναθέτουσα αρχή:</w:t>
            </w:r>
          </w:p>
        </w:tc>
        <w:tc>
          <w:tcPr>
            <w:tcW w:w="0" w:type="auto"/>
            <w:gridSpan w:val="5"/>
            <w:shd w:val="clear" w:color="auto" w:fill="auto"/>
            <w:noWrap/>
            <w:vAlign w:val="bottom"/>
            <w:hideMark/>
          </w:tcPr>
          <w:p w:rsidR="00A92E92" w:rsidRPr="00CD2DD3" w:rsidRDefault="00A92E92"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i/>
                <w:iCs/>
                <w:color w:val="000000"/>
                <w:sz w:val="20"/>
                <w:szCs w:val="20"/>
                <w:lang w:eastAsia="el-GR"/>
              </w:rPr>
              <w:t>ΑΝΕΞΑΡΤΗΤΗ ΑΡΧΗ ΔΗΜΟΣΙΩΝ ΕΣΟΔΩΝ (A.A.Δ.Ε.)</w:t>
            </w:r>
          </w:p>
        </w:tc>
        <w:tc>
          <w:tcPr>
            <w:tcW w:w="0" w:type="auto"/>
            <w:shd w:val="clear" w:color="auto" w:fill="auto"/>
            <w:noWrap/>
            <w:vAlign w:val="bottom"/>
            <w:hideMark/>
          </w:tcPr>
          <w:p w:rsidR="00A92E92" w:rsidRPr="00CD2DD3" w:rsidRDefault="00A92E92"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single" w:sz="4" w:space="0" w:color="auto"/>
            </w:tcBorders>
            <w:shd w:val="clear" w:color="auto" w:fill="auto"/>
            <w:noWrap/>
            <w:vAlign w:val="bottom"/>
            <w:hideMark/>
          </w:tcPr>
          <w:p w:rsidR="00A92E92" w:rsidRPr="00CD2DD3" w:rsidRDefault="00A92E92"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360B29" w:rsidRPr="00CD2DD3" w:rsidTr="00820FCC">
        <w:trPr>
          <w:trHeight w:val="113"/>
        </w:trPr>
        <w:tc>
          <w:tcPr>
            <w:tcW w:w="0" w:type="auto"/>
            <w:tcBorders>
              <w:left w:val="single" w:sz="4" w:space="0" w:color="auto"/>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3"/>
            <w:shd w:val="clear" w:color="auto" w:fill="auto"/>
            <w:noWrap/>
            <w:hideMark/>
          </w:tcPr>
          <w:p w:rsidR="00360B29" w:rsidRPr="00360B29" w:rsidRDefault="00360B29" w:rsidP="00360B29">
            <w:pPr>
              <w:spacing w:after="0" w:line="240" w:lineRule="auto"/>
              <w:rPr>
                <w:rFonts w:asciiTheme="minorHAnsi" w:eastAsia="Times New Roman" w:hAnsiTheme="minorHAnsi" w:cstheme="minorHAnsi"/>
                <w:b/>
                <w:color w:val="000000"/>
                <w:sz w:val="20"/>
                <w:szCs w:val="20"/>
                <w:lang w:eastAsia="el-GR"/>
              </w:rPr>
            </w:pPr>
            <w:r w:rsidRPr="00360B29">
              <w:rPr>
                <w:rFonts w:asciiTheme="minorHAnsi" w:eastAsia="Times New Roman" w:hAnsiTheme="minorHAnsi" w:cstheme="minorHAnsi"/>
                <w:b/>
                <w:color w:val="000000"/>
                <w:sz w:val="20"/>
                <w:szCs w:val="20"/>
                <w:lang w:eastAsia="el-GR"/>
              </w:rPr>
              <w:t>Στοιχεία Αποδέκτη:</w:t>
            </w:r>
          </w:p>
        </w:tc>
        <w:tc>
          <w:tcPr>
            <w:tcW w:w="0" w:type="auto"/>
            <w:gridSpan w:val="6"/>
            <w:shd w:val="clear" w:color="auto" w:fill="auto"/>
            <w:noWrap/>
            <w:vAlign w:val="center"/>
            <w:hideMark/>
          </w:tcPr>
          <w:p w:rsidR="00360B29" w:rsidRPr="00B22321" w:rsidRDefault="00B22321" w:rsidP="00FC433C">
            <w:pPr>
              <w:spacing w:after="0" w:line="240" w:lineRule="auto"/>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_________________________________________</w:t>
            </w:r>
          </w:p>
        </w:tc>
        <w:tc>
          <w:tcPr>
            <w:tcW w:w="0" w:type="auto"/>
            <w:tcBorders>
              <w:top w:val="nil"/>
              <w:left w:val="nil"/>
              <w:bottom w:val="nil"/>
              <w:right w:val="single" w:sz="4" w:space="0" w:color="auto"/>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360B29" w:rsidRPr="00CD2DD3" w:rsidTr="00820FCC">
        <w:trPr>
          <w:trHeight w:val="113"/>
        </w:trPr>
        <w:tc>
          <w:tcPr>
            <w:tcW w:w="0" w:type="auto"/>
            <w:tcBorders>
              <w:left w:val="single" w:sz="4" w:space="0" w:color="auto"/>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2"/>
            <w:vMerge w:val="restart"/>
            <w:tcBorders>
              <w:left w:val="nil"/>
              <w:right w:val="nil"/>
            </w:tcBorders>
            <w:shd w:val="clear" w:color="auto" w:fill="auto"/>
            <w:noWrap/>
            <w:vAlign w:val="bottom"/>
            <w:hideMark/>
          </w:tcPr>
          <w:p w:rsidR="00360B29" w:rsidRPr="00CD2DD3" w:rsidRDefault="00360B29" w:rsidP="00FC433C">
            <w:pPr>
              <w:jc w:val="center"/>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b/>
                <w:bCs/>
                <w:color w:val="000000"/>
                <w:sz w:val="20"/>
                <w:szCs w:val="20"/>
                <w:lang w:eastAsia="el-GR"/>
              </w:rPr>
              <w:t>ΠΡΟΣΟΧΗ:</w:t>
            </w:r>
          </w:p>
        </w:tc>
        <w:tc>
          <w:tcPr>
            <w:tcW w:w="0" w:type="auto"/>
            <w:gridSpan w:val="2"/>
            <w:vMerge w:val="restart"/>
            <w:tcBorders>
              <w:left w:val="nil"/>
              <w:right w:val="nil"/>
            </w:tcBorders>
            <w:shd w:val="clear" w:color="auto" w:fill="auto"/>
            <w:noWrap/>
            <w:vAlign w:val="bottom"/>
            <w:hideMark/>
          </w:tcPr>
          <w:p w:rsidR="00360B29" w:rsidRPr="00CD2DD3" w:rsidRDefault="00360B29" w:rsidP="00FC433C">
            <w:pPr>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Να μην ανοιχθεί</w:t>
            </w:r>
          </w:p>
        </w:tc>
        <w:tc>
          <w:tcPr>
            <w:tcW w:w="0" w:type="auto"/>
            <w:tcBorders>
              <w:left w:val="nil"/>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single" w:sz="4" w:space="0" w:color="auto"/>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360B29" w:rsidRPr="00CD2DD3" w:rsidTr="00820FCC">
        <w:trPr>
          <w:trHeight w:val="113"/>
        </w:trPr>
        <w:tc>
          <w:tcPr>
            <w:tcW w:w="0" w:type="auto"/>
            <w:tcBorders>
              <w:top w:val="nil"/>
              <w:left w:val="single" w:sz="4" w:space="0" w:color="auto"/>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2"/>
            <w:vMerge/>
            <w:tcBorders>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jc w:val="center"/>
              <w:rPr>
                <w:rFonts w:asciiTheme="minorHAnsi" w:eastAsia="Times New Roman" w:hAnsiTheme="minorHAnsi" w:cstheme="minorHAnsi"/>
                <w:b/>
                <w:bCs/>
                <w:color w:val="000000"/>
                <w:sz w:val="20"/>
                <w:szCs w:val="20"/>
                <w:lang w:eastAsia="el-GR"/>
              </w:rPr>
            </w:pPr>
          </w:p>
        </w:tc>
        <w:tc>
          <w:tcPr>
            <w:tcW w:w="0" w:type="auto"/>
            <w:gridSpan w:val="2"/>
            <w:vMerge/>
            <w:tcBorders>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single" w:sz="4" w:space="0" w:color="auto"/>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bl>
    <w:p w:rsidR="001C248E" w:rsidRDefault="001C248E" w:rsidP="001C248E">
      <w:pPr>
        <w:autoSpaceDE w:val="0"/>
        <w:autoSpaceDN w:val="0"/>
        <w:adjustRightInd w:val="0"/>
        <w:spacing w:after="0" w:line="240" w:lineRule="auto"/>
        <w:rPr>
          <w:rFonts w:asciiTheme="minorHAnsi" w:hAnsiTheme="minorHAnsi" w:cstheme="minorHAnsi"/>
          <w:sz w:val="20"/>
          <w:szCs w:val="20"/>
          <w:lang w:eastAsia="el-GR"/>
        </w:rPr>
      </w:pPr>
    </w:p>
    <w:p w:rsidR="00C51063" w:rsidRDefault="00C51063" w:rsidP="001C248E">
      <w:pPr>
        <w:autoSpaceDE w:val="0"/>
        <w:autoSpaceDN w:val="0"/>
        <w:adjustRightInd w:val="0"/>
        <w:spacing w:after="0" w:line="240" w:lineRule="auto"/>
        <w:rPr>
          <w:rFonts w:asciiTheme="minorHAnsi" w:hAnsiTheme="minorHAnsi" w:cstheme="minorHAnsi"/>
          <w:sz w:val="20"/>
          <w:szCs w:val="20"/>
          <w:lang w:eastAsia="el-GR"/>
        </w:rPr>
      </w:pPr>
      <w:r w:rsidRPr="00F00F4F">
        <w:rPr>
          <w:rFonts w:asciiTheme="minorHAnsi" w:hAnsiTheme="minorHAnsi" w:cstheme="minorHAnsi"/>
          <w:sz w:val="20"/>
          <w:szCs w:val="20"/>
          <w:lang w:eastAsia="el-GR"/>
        </w:rPr>
        <w:t>Κατά τα λοιπά ισχύουν τα οριζόμενα στο αρ. 214 του ν. 4412/2016.</w:t>
      </w:r>
    </w:p>
    <w:p w:rsidR="00904D40" w:rsidRPr="00C82B51" w:rsidRDefault="00904D40" w:rsidP="00904D40">
      <w:pPr>
        <w:autoSpaceDE w:val="0"/>
        <w:autoSpaceDN w:val="0"/>
        <w:adjustRightInd w:val="0"/>
        <w:spacing w:before="120" w:after="0"/>
        <w:rPr>
          <w:sz w:val="20"/>
          <w:szCs w:val="20"/>
          <w:u w:val="single"/>
        </w:rPr>
      </w:pPr>
      <w:r w:rsidRPr="00C82B51">
        <w:rPr>
          <w:sz w:val="20"/>
          <w:szCs w:val="20"/>
          <w:u w:val="single"/>
        </w:rPr>
        <w:t>Επισημαίνεται ότι στα περιεχόμενα της τεχνικής προσφοράς δεν πρέπει σε καμιά περίπτωση  να εμφανίζονται οικο</w:t>
      </w:r>
      <w:r w:rsidR="00497651">
        <w:rPr>
          <w:sz w:val="20"/>
          <w:szCs w:val="20"/>
          <w:u w:val="single"/>
        </w:rPr>
        <w:t>νομικά στοιχεία. Τυχόν εμφάνιση</w:t>
      </w:r>
      <w:r w:rsidRPr="00C82B51">
        <w:rPr>
          <w:sz w:val="20"/>
          <w:szCs w:val="20"/>
          <w:u w:val="single"/>
        </w:rPr>
        <w:t xml:space="preserve"> οικονομικών στοιχείων αποτελεί λόγο απόρριψης της προφοράς.</w:t>
      </w:r>
    </w:p>
    <w:p w:rsidR="009B06E0" w:rsidRPr="005662A8" w:rsidRDefault="00DC3A31" w:rsidP="00A54E16">
      <w:pPr>
        <w:pStyle w:val="Default"/>
        <w:spacing w:before="120"/>
        <w:rPr>
          <w:rFonts w:asciiTheme="minorHAnsi" w:hAnsiTheme="minorHAnsi" w:cstheme="minorHAnsi"/>
          <w:i/>
          <w:iCs/>
          <w:sz w:val="20"/>
          <w:szCs w:val="20"/>
        </w:rPr>
      </w:pPr>
      <w:r>
        <w:rPr>
          <w:rFonts w:asciiTheme="minorHAnsi" w:hAnsiTheme="minorHAnsi" w:cstheme="minorHAnsi"/>
          <w:b/>
          <w:bCs/>
          <w:sz w:val="20"/>
          <w:szCs w:val="20"/>
        </w:rPr>
        <w:t xml:space="preserve">Γ.  </w:t>
      </w:r>
      <w:r w:rsidR="009B06E0" w:rsidRPr="00CD2DD3">
        <w:rPr>
          <w:rFonts w:asciiTheme="minorHAnsi" w:hAnsiTheme="minorHAnsi" w:cstheme="minorHAnsi"/>
          <w:b/>
          <w:bCs/>
          <w:sz w:val="20"/>
          <w:szCs w:val="20"/>
        </w:rPr>
        <w:t>Οικονομική προσφορά</w:t>
      </w:r>
      <w:r w:rsidR="000C15F5" w:rsidRPr="00CD2DD3">
        <w:rPr>
          <w:rFonts w:asciiTheme="minorHAnsi" w:hAnsiTheme="minorHAnsi" w:cstheme="minorHAnsi"/>
          <w:b/>
          <w:bCs/>
          <w:sz w:val="20"/>
          <w:szCs w:val="20"/>
        </w:rPr>
        <w:t xml:space="preserve"> </w:t>
      </w:r>
      <w:r w:rsidR="007619E4">
        <w:rPr>
          <w:rFonts w:asciiTheme="minorHAnsi" w:hAnsiTheme="minorHAnsi" w:cstheme="minorHAnsi"/>
          <w:i/>
          <w:iCs/>
          <w:sz w:val="20"/>
          <w:szCs w:val="20"/>
        </w:rPr>
        <w:t>(Άρ.</w:t>
      </w:r>
      <w:r w:rsidR="00AE52A4">
        <w:rPr>
          <w:rFonts w:asciiTheme="minorHAnsi" w:hAnsiTheme="minorHAnsi" w:cstheme="minorHAnsi"/>
          <w:i/>
          <w:iCs/>
          <w:sz w:val="20"/>
          <w:szCs w:val="20"/>
        </w:rPr>
        <w:t xml:space="preserve"> 95  του ν</w:t>
      </w:r>
      <w:r w:rsidR="009B06E0" w:rsidRPr="00CD2DD3">
        <w:rPr>
          <w:rFonts w:asciiTheme="minorHAnsi" w:hAnsiTheme="minorHAnsi" w:cstheme="minorHAnsi"/>
          <w:i/>
          <w:iCs/>
          <w:sz w:val="20"/>
          <w:szCs w:val="20"/>
        </w:rPr>
        <w:t>.4412/2016)</w:t>
      </w:r>
    </w:p>
    <w:p w:rsidR="00B15E8D" w:rsidRDefault="009B06E0" w:rsidP="00B15E8D">
      <w:pPr>
        <w:pStyle w:val="Default"/>
        <w:rPr>
          <w:sz w:val="20"/>
        </w:rPr>
      </w:pPr>
      <w:r w:rsidRPr="003D7ACF">
        <w:rPr>
          <w:rFonts w:asciiTheme="minorHAnsi" w:hAnsiTheme="minorHAnsi" w:cstheme="minorHAnsi"/>
          <w:sz w:val="20"/>
          <w:szCs w:val="20"/>
        </w:rPr>
        <w:t xml:space="preserve">Ο φάκελος </w:t>
      </w:r>
      <w:r w:rsidRPr="003D7ACF">
        <w:rPr>
          <w:rFonts w:asciiTheme="minorHAnsi" w:hAnsiTheme="minorHAnsi" w:cstheme="minorHAnsi"/>
          <w:b/>
          <w:bCs/>
          <w:sz w:val="20"/>
          <w:szCs w:val="20"/>
        </w:rPr>
        <w:t xml:space="preserve">«Οικονομική προσφορά» </w:t>
      </w:r>
      <w:r w:rsidRPr="003D7ACF">
        <w:rPr>
          <w:rFonts w:asciiTheme="minorHAnsi" w:hAnsiTheme="minorHAnsi" w:cstheme="minorHAnsi"/>
          <w:sz w:val="20"/>
          <w:szCs w:val="20"/>
        </w:rPr>
        <w:t xml:space="preserve">θα περιέχει το </w:t>
      </w:r>
      <w:r w:rsidRPr="003D7ACF">
        <w:rPr>
          <w:rFonts w:asciiTheme="minorHAnsi" w:hAnsiTheme="minorHAnsi" w:cstheme="minorHAnsi"/>
          <w:b/>
          <w:sz w:val="20"/>
          <w:szCs w:val="20"/>
        </w:rPr>
        <w:t>έντυπο της οικονομικής προσφοράς</w:t>
      </w:r>
      <w:r w:rsidRPr="003D7ACF">
        <w:rPr>
          <w:rFonts w:asciiTheme="minorHAnsi" w:hAnsiTheme="minorHAnsi" w:cstheme="minorHAnsi"/>
          <w:sz w:val="20"/>
          <w:szCs w:val="20"/>
        </w:rPr>
        <w:t xml:space="preserve"> (περιλαμβάνεται στο </w:t>
      </w:r>
      <w:r w:rsidR="00082C2B" w:rsidRPr="003D7ACF">
        <w:rPr>
          <w:rFonts w:asciiTheme="minorHAnsi" w:hAnsiTheme="minorHAnsi" w:cstheme="minorHAnsi"/>
          <w:sz w:val="20"/>
          <w:szCs w:val="20"/>
        </w:rPr>
        <w:t>ΠΑΡΑΡΤΗΜΑ Γ</w:t>
      </w:r>
      <w:r w:rsidRPr="003D7ACF">
        <w:rPr>
          <w:rFonts w:asciiTheme="minorHAnsi" w:hAnsiTheme="minorHAnsi" w:cstheme="minorHAnsi"/>
          <w:sz w:val="20"/>
          <w:szCs w:val="20"/>
        </w:rPr>
        <w:t xml:space="preserve">΄ </w:t>
      </w:r>
      <w:r w:rsidR="00D3499C" w:rsidRPr="003D7ACF">
        <w:rPr>
          <w:sz w:val="20"/>
          <w:szCs w:val="20"/>
        </w:rPr>
        <w:t xml:space="preserve">ΕΝΤΥΠΟ ΟΙΚΟΝΟΜΙΚΗΣ ΠΡΟΣΦΟΡΑΣ </w:t>
      </w:r>
      <w:r w:rsidRPr="003D7ACF">
        <w:rPr>
          <w:rFonts w:asciiTheme="minorHAnsi" w:hAnsiTheme="minorHAnsi" w:cstheme="minorHAnsi"/>
          <w:sz w:val="20"/>
          <w:szCs w:val="20"/>
        </w:rPr>
        <w:t>της</w:t>
      </w:r>
      <w:r w:rsidR="003D7ACF">
        <w:rPr>
          <w:rFonts w:asciiTheme="minorHAnsi" w:hAnsiTheme="minorHAnsi" w:cstheme="minorHAnsi"/>
          <w:sz w:val="20"/>
          <w:szCs w:val="20"/>
        </w:rPr>
        <w:t xml:space="preserve"> παρούσας</w:t>
      </w:r>
      <w:r w:rsidRPr="003D7ACF">
        <w:rPr>
          <w:rFonts w:asciiTheme="minorHAnsi" w:hAnsiTheme="minorHAnsi" w:cstheme="minorHAnsi"/>
          <w:sz w:val="20"/>
          <w:szCs w:val="20"/>
        </w:rPr>
        <w:t xml:space="preserve">), συμπληρωμένο </w:t>
      </w:r>
      <w:r w:rsidR="009A4576" w:rsidRPr="003D7ACF">
        <w:rPr>
          <w:rFonts w:asciiTheme="minorHAnsi" w:hAnsiTheme="minorHAnsi" w:cstheme="minorHAnsi"/>
          <w:sz w:val="20"/>
          <w:szCs w:val="20"/>
        </w:rPr>
        <w:t>με τα οικονομικά στοιχεία της προσφοράς</w:t>
      </w:r>
      <w:r w:rsidRPr="003D7ACF">
        <w:rPr>
          <w:rFonts w:asciiTheme="minorHAnsi" w:hAnsiTheme="minorHAnsi" w:cstheme="minorHAnsi"/>
          <w:sz w:val="20"/>
          <w:szCs w:val="20"/>
        </w:rPr>
        <w:t xml:space="preserve">, υπογεγραμμένο και σφραγισμένο από τον νόμιμο/ -ους εκπρόσωπο/ -ους του οικονομικού φορέα. </w:t>
      </w:r>
      <w:r w:rsidR="00853DA8" w:rsidRPr="003D7ACF">
        <w:rPr>
          <w:b/>
          <w:bCs/>
          <w:sz w:val="20"/>
          <w:szCs w:val="20"/>
        </w:rPr>
        <w:t>Η</w:t>
      </w:r>
      <w:r w:rsidR="00853DA8" w:rsidRPr="00853DA8">
        <w:rPr>
          <w:b/>
          <w:bCs/>
          <w:sz w:val="20"/>
        </w:rPr>
        <w:t xml:space="preserve"> οικονομική</w:t>
      </w:r>
      <w:r w:rsidR="00853DA8" w:rsidRPr="00853DA8">
        <w:rPr>
          <w:sz w:val="20"/>
        </w:rPr>
        <w:t xml:space="preserve"> </w:t>
      </w:r>
      <w:r w:rsidR="00853DA8" w:rsidRPr="00853DA8">
        <w:rPr>
          <w:b/>
          <w:bCs/>
          <w:sz w:val="20"/>
        </w:rPr>
        <w:t xml:space="preserve">προσφορά υπογράφεται </w:t>
      </w:r>
      <w:r w:rsidR="00853DA8" w:rsidRPr="00853DA8">
        <w:rPr>
          <w:sz w:val="20"/>
        </w:rPr>
        <w:t xml:space="preserve">κατά </w:t>
      </w:r>
      <w:r w:rsidR="00853DA8" w:rsidRPr="003D7ACF">
        <w:rPr>
          <w:sz w:val="20"/>
        </w:rPr>
        <w:t xml:space="preserve">περίπτωση από τον προσφέροντα ή τον/τους αρμόδιο/ους νόμιμο/ -ους εκπρόσωπο/ -ους του σε περίπτωση νομικού προσώπου </w:t>
      </w:r>
      <w:r w:rsidR="00853DA8" w:rsidRPr="003D7ACF">
        <w:rPr>
          <w:b/>
          <w:sz w:val="20"/>
          <w:u w:val="single"/>
        </w:rPr>
        <w:t>και σε περίπτωση ένωσης είτε από όλους τους φορείς που την αποτελούν είτε από τον κοινό εκπρόσωπό τους</w:t>
      </w:r>
      <w:r w:rsidR="00853DA8" w:rsidRPr="003D7ACF">
        <w:rPr>
          <w:sz w:val="20"/>
        </w:rPr>
        <w:t>.</w:t>
      </w:r>
    </w:p>
    <w:p w:rsidR="00853DA8" w:rsidRPr="00B15E8D" w:rsidRDefault="00853DA8" w:rsidP="00B15E8D">
      <w:pPr>
        <w:pStyle w:val="Default"/>
        <w:rPr>
          <w:rFonts w:asciiTheme="minorHAnsi" w:hAnsiTheme="minorHAnsi" w:cstheme="minorHAnsi"/>
          <w:sz w:val="20"/>
          <w:szCs w:val="20"/>
        </w:rPr>
      </w:pPr>
    </w:p>
    <w:p w:rsidR="00F7730A" w:rsidRPr="00CD2DD3" w:rsidRDefault="00F7730A" w:rsidP="00D3499C">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Οι οικονομικοί φορείς μπορούν να υποβάλουν προσφορά:</w:t>
      </w:r>
    </w:p>
    <w:p w:rsidR="00EE6BC9" w:rsidRPr="00EE6BC9" w:rsidRDefault="00F7730A" w:rsidP="00EE6BC9">
      <w:pPr>
        <w:pStyle w:val="ListParagraph"/>
        <w:numPr>
          <w:ilvl w:val="0"/>
          <w:numId w:val="5"/>
        </w:numPr>
        <w:spacing w:line="240" w:lineRule="auto"/>
        <w:rPr>
          <w:rFonts w:asciiTheme="minorHAnsi" w:hAnsiTheme="minorHAnsi" w:cstheme="minorHAnsi"/>
          <w:sz w:val="20"/>
          <w:szCs w:val="20"/>
        </w:rPr>
      </w:pPr>
      <w:r w:rsidRPr="00EE6BC9">
        <w:rPr>
          <w:rFonts w:asciiTheme="minorHAnsi" w:hAnsiTheme="minorHAnsi" w:cstheme="minorHAnsi"/>
          <w:sz w:val="20"/>
          <w:szCs w:val="20"/>
        </w:rPr>
        <w:t xml:space="preserve">για </w:t>
      </w:r>
      <w:r w:rsidRPr="00EE6BC9">
        <w:rPr>
          <w:rFonts w:asciiTheme="minorHAnsi" w:hAnsiTheme="minorHAnsi" w:cstheme="minorHAnsi"/>
          <w:b/>
          <w:sz w:val="20"/>
          <w:szCs w:val="20"/>
        </w:rPr>
        <w:t xml:space="preserve">ένα </w:t>
      </w:r>
      <w:r w:rsidR="00FA3CA6" w:rsidRPr="00EE6BC9">
        <w:rPr>
          <w:rFonts w:asciiTheme="minorHAnsi" w:hAnsiTheme="minorHAnsi" w:cstheme="minorHAnsi"/>
          <w:b/>
          <w:sz w:val="20"/>
          <w:szCs w:val="20"/>
        </w:rPr>
        <w:t>(1)</w:t>
      </w:r>
      <w:r w:rsidR="00FA3CA6" w:rsidRPr="00EE6BC9">
        <w:rPr>
          <w:rFonts w:asciiTheme="minorHAnsi" w:hAnsiTheme="minorHAnsi" w:cstheme="minorHAnsi"/>
          <w:sz w:val="20"/>
          <w:szCs w:val="20"/>
        </w:rPr>
        <w:t xml:space="preserve"> </w:t>
      </w:r>
      <w:r w:rsidR="00D3499C" w:rsidRPr="00EE6BC9">
        <w:rPr>
          <w:rFonts w:asciiTheme="minorHAnsi" w:hAnsiTheme="minorHAnsi" w:cstheme="minorHAnsi"/>
          <w:sz w:val="20"/>
          <w:szCs w:val="20"/>
        </w:rPr>
        <w:t>τμήμα (</w:t>
      </w:r>
      <w:r w:rsidR="00DB7E2C">
        <w:rPr>
          <w:rFonts w:asciiTheme="minorHAnsi" w:hAnsiTheme="minorHAnsi" w:cstheme="minorHAnsi"/>
          <w:sz w:val="20"/>
          <w:szCs w:val="20"/>
        </w:rPr>
        <w:t>Α1 ή Α2</w:t>
      </w:r>
      <w:r w:rsidR="00D3499C" w:rsidRPr="00EE6BC9">
        <w:rPr>
          <w:rFonts w:asciiTheme="minorHAnsi" w:hAnsiTheme="minorHAnsi" w:cstheme="minorHAnsi"/>
          <w:sz w:val="20"/>
          <w:szCs w:val="20"/>
        </w:rPr>
        <w:t xml:space="preserve">), </w:t>
      </w:r>
      <w:r w:rsidR="00DB5151" w:rsidRPr="00EE6BC9">
        <w:rPr>
          <w:rFonts w:asciiTheme="minorHAnsi" w:hAnsiTheme="minorHAnsi" w:cstheme="minorHAnsi"/>
          <w:sz w:val="20"/>
          <w:szCs w:val="20"/>
        </w:rPr>
        <w:t>και</w:t>
      </w:r>
      <w:r w:rsidR="00D07721" w:rsidRPr="00EE6BC9">
        <w:rPr>
          <w:rFonts w:asciiTheme="minorHAnsi" w:hAnsiTheme="minorHAnsi" w:cstheme="minorHAnsi"/>
          <w:sz w:val="20"/>
          <w:szCs w:val="20"/>
        </w:rPr>
        <w:t xml:space="preserve"> </w:t>
      </w:r>
      <w:r w:rsidR="00D20CF2" w:rsidRPr="00EE6BC9">
        <w:rPr>
          <w:rFonts w:asciiTheme="minorHAnsi" w:hAnsiTheme="minorHAnsi" w:cstheme="minorHAnsi"/>
          <w:sz w:val="20"/>
          <w:szCs w:val="20"/>
        </w:rPr>
        <w:t xml:space="preserve">υποβάλλεται το έντυπο </w:t>
      </w:r>
      <w:r w:rsidR="00743608" w:rsidRPr="00EE6BC9">
        <w:rPr>
          <w:rFonts w:asciiTheme="minorHAnsi" w:hAnsiTheme="minorHAnsi" w:cstheme="minorHAnsi"/>
          <w:sz w:val="20"/>
          <w:szCs w:val="20"/>
        </w:rPr>
        <w:t xml:space="preserve">οικονομικής προσφοράς </w:t>
      </w:r>
      <w:r w:rsidR="00D20CF2" w:rsidRPr="00EE6BC9">
        <w:rPr>
          <w:rFonts w:asciiTheme="minorHAnsi" w:hAnsiTheme="minorHAnsi" w:cstheme="minorHAnsi"/>
          <w:sz w:val="20"/>
          <w:szCs w:val="20"/>
          <w:u w:val="single"/>
        </w:rPr>
        <w:t>μόνο</w:t>
      </w:r>
      <w:r w:rsidR="00D20CF2" w:rsidRPr="00EE6BC9">
        <w:rPr>
          <w:rFonts w:asciiTheme="minorHAnsi" w:hAnsiTheme="minorHAnsi" w:cstheme="minorHAnsi"/>
          <w:sz w:val="20"/>
          <w:szCs w:val="20"/>
        </w:rPr>
        <w:t xml:space="preserve"> </w:t>
      </w:r>
      <w:r w:rsidR="00EE6BC9" w:rsidRPr="00EE6BC9">
        <w:rPr>
          <w:rFonts w:asciiTheme="minorHAnsi" w:hAnsiTheme="minorHAnsi" w:cstheme="minorHAnsi"/>
          <w:sz w:val="20"/>
          <w:szCs w:val="20"/>
        </w:rPr>
        <w:t xml:space="preserve">με τον πίνακα του τμήματος με τα είδη που περιλαμβάνονται σε αυτό, δηλαδή </w:t>
      </w:r>
      <w:r w:rsidR="00587145" w:rsidRPr="00FE0B3E">
        <w:rPr>
          <w:rFonts w:asciiTheme="minorHAnsi" w:hAnsiTheme="minorHAnsi" w:cstheme="minorHAnsi"/>
          <w:sz w:val="20"/>
          <w:szCs w:val="20"/>
          <w:lang w:eastAsia="el-GR"/>
        </w:rPr>
        <w:t xml:space="preserve">Α1 </w:t>
      </w:r>
      <w:r w:rsidR="00DB7E2C">
        <w:rPr>
          <w:rFonts w:asciiTheme="minorHAnsi" w:hAnsiTheme="minorHAnsi" w:cstheme="minorHAnsi"/>
          <w:sz w:val="20"/>
          <w:szCs w:val="20"/>
          <w:lang w:eastAsia="el-GR"/>
        </w:rPr>
        <w:t>ή</w:t>
      </w:r>
      <w:r w:rsidR="00587145" w:rsidRPr="00FE0B3E">
        <w:rPr>
          <w:rFonts w:asciiTheme="minorHAnsi" w:hAnsiTheme="minorHAnsi" w:cstheme="minorHAnsi"/>
          <w:sz w:val="20"/>
          <w:szCs w:val="20"/>
          <w:lang w:eastAsia="el-GR"/>
        </w:rPr>
        <w:t xml:space="preserve"> Α2</w:t>
      </w:r>
      <w:r w:rsidR="00EE6BC9" w:rsidRPr="00EE6BC9">
        <w:rPr>
          <w:rFonts w:asciiTheme="minorHAnsi" w:hAnsiTheme="minorHAnsi" w:cstheme="minorHAnsi"/>
          <w:sz w:val="20"/>
          <w:szCs w:val="20"/>
          <w:lang w:eastAsia="el-GR"/>
        </w:rPr>
        <w:t>,</w:t>
      </w:r>
    </w:p>
    <w:p w:rsidR="00BC0608" w:rsidRPr="003D7ACF" w:rsidRDefault="00BC0608" w:rsidP="00820FCC">
      <w:pPr>
        <w:pStyle w:val="ListParagraph"/>
        <w:numPr>
          <w:ilvl w:val="0"/>
          <w:numId w:val="5"/>
        </w:numPr>
        <w:spacing w:after="120" w:line="240" w:lineRule="auto"/>
        <w:ind w:left="714" w:hanging="357"/>
        <w:rPr>
          <w:rFonts w:asciiTheme="minorHAnsi" w:hAnsiTheme="minorHAnsi" w:cstheme="minorHAnsi"/>
          <w:sz w:val="20"/>
          <w:szCs w:val="20"/>
        </w:rPr>
      </w:pPr>
      <w:r w:rsidRPr="003D7ACF">
        <w:rPr>
          <w:rFonts w:asciiTheme="minorHAnsi" w:hAnsiTheme="minorHAnsi" w:cstheme="minorHAnsi"/>
          <w:sz w:val="20"/>
          <w:szCs w:val="20"/>
        </w:rPr>
        <w:t xml:space="preserve">για </w:t>
      </w:r>
      <w:r w:rsidRPr="003D7ACF">
        <w:rPr>
          <w:rFonts w:asciiTheme="minorHAnsi" w:hAnsiTheme="minorHAnsi" w:cstheme="minorHAnsi"/>
          <w:b/>
          <w:sz w:val="20"/>
          <w:szCs w:val="20"/>
        </w:rPr>
        <w:t xml:space="preserve">όλα </w:t>
      </w:r>
      <w:r w:rsidR="00126A38" w:rsidRPr="003D7ACF">
        <w:rPr>
          <w:rFonts w:asciiTheme="minorHAnsi" w:hAnsiTheme="minorHAnsi" w:cstheme="minorHAnsi"/>
          <w:b/>
          <w:sz w:val="20"/>
          <w:szCs w:val="20"/>
        </w:rPr>
        <w:t>τα τμήματα</w:t>
      </w:r>
      <w:r w:rsidR="00126A38" w:rsidRPr="003D7ACF">
        <w:rPr>
          <w:rFonts w:asciiTheme="minorHAnsi" w:hAnsiTheme="minorHAnsi" w:cstheme="minorHAnsi"/>
          <w:sz w:val="20"/>
          <w:szCs w:val="20"/>
        </w:rPr>
        <w:t>,</w:t>
      </w:r>
      <w:r w:rsidRPr="003D7ACF">
        <w:rPr>
          <w:rFonts w:asciiTheme="minorHAnsi" w:hAnsiTheme="minorHAnsi" w:cstheme="minorHAnsi"/>
          <w:sz w:val="20"/>
          <w:szCs w:val="20"/>
        </w:rPr>
        <w:t xml:space="preserve"> και υποβάλλεται </w:t>
      </w:r>
      <w:r w:rsidRPr="003D7ACF">
        <w:rPr>
          <w:rFonts w:asciiTheme="minorHAnsi" w:hAnsiTheme="minorHAnsi" w:cstheme="minorHAnsi"/>
          <w:sz w:val="20"/>
          <w:szCs w:val="20"/>
          <w:u w:val="single"/>
        </w:rPr>
        <w:t>ένα</w:t>
      </w:r>
      <w:r w:rsidRPr="003D7ACF">
        <w:rPr>
          <w:rFonts w:asciiTheme="minorHAnsi" w:hAnsiTheme="minorHAnsi" w:cstheme="minorHAnsi"/>
          <w:sz w:val="20"/>
          <w:szCs w:val="20"/>
        </w:rPr>
        <w:t xml:space="preserve"> έντυπο οικονομικής προσφοράς το οποίο συμπεριλαμβάνει τους </w:t>
      </w:r>
      <w:r w:rsidR="0087099D" w:rsidRPr="003D7ACF">
        <w:rPr>
          <w:rFonts w:asciiTheme="minorHAnsi" w:hAnsiTheme="minorHAnsi" w:cstheme="minorHAnsi"/>
          <w:sz w:val="20"/>
          <w:szCs w:val="20"/>
        </w:rPr>
        <w:t>(</w:t>
      </w:r>
      <w:r w:rsidR="0087099D" w:rsidRPr="003D7ACF">
        <w:rPr>
          <w:rFonts w:asciiTheme="minorHAnsi" w:hAnsiTheme="minorHAnsi" w:cstheme="minorHAnsi"/>
          <w:sz w:val="20"/>
          <w:szCs w:val="20"/>
          <w:u w:val="single"/>
        </w:rPr>
        <w:t>υπο)</w:t>
      </w:r>
      <w:r w:rsidRPr="003D7ACF">
        <w:rPr>
          <w:rFonts w:asciiTheme="minorHAnsi" w:hAnsiTheme="minorHAnsi" w:cstheme="minorHAnsi"/>
          <w:sz w:val="20"/>
          <w:szCs w:val="20"/>
          <w:u w:val="single"/>
        </w:rPr>
        <w:t>πίνακες με όλα τα είδη</w:t>
      </w:r>
      <w:r w:rsidR="00916562">
        <w:rPr>
          <w:rFonts w:asciiTheme="minorHAnsi" w:hAnsiTheme="minorHAnsi" w:cstheme="minorHAnsi"/>
          <w:sz w:val="20"/>
          <w:szCs w:val="20"/>
        </w:rPr>
        <w:t>.</w:t>
      </w:r>
    </w:p>
    <w:p w:rsidR="00DB7E2C" w:rsidRDefault="00DB7E2C" w:rsidP="00820FCC">
      <w:pPr>
        <w:spacing w:after="0" w:line="240" w:lineRule="auto"/>
        <w:contextualSpacing/>
        <w:rPr>
          <w:rFonts w:asciiTheme="minorHAnsi" w:hAnsiTheme="minorHAnsi" w:cstheme="minorHAnsi"/>
          <w:sz w:val="20"/>
          <w:szCs w:val="20"/>
          <w:u w:val="single"/>
        </w:rPr>
      </w:pPr>
    </w:p>
    <w:p w:rsidR="00B71492" w:rsidRPr="009B0C92" w:rsidRDefault="00B71492" w:rsidP="00820FCC">
      <w:pPr>
        <w:spacing w:after="0" w:line="240" w:lineRule="auto"/>
        <w:contextualSpacing/>
        <w:rPr>
          <w:rFonts w:asciiTheme="minorHAnsi" w:hAnsiTheme="minorHAnsi" w:cstheme="minorHAnsi"/>
          <w:sz w:val="20"/>
          <w:szCs w:val="20"/>
          <w:u w:val="single"/>
        </w:rPr>
      </w:pPr>
      <w:r w:rsidRPr="009B0C92">
        <w:rPr>
          <w:rFonts w:asciiTheme="minorHAnsi" w:hAnsiTheme="minorHAnsi" w:cstheme="minorHAnsi"/>
          <w:sz w:val="20"/>
          <w:szCs w:val="20"/>
          <w:u w:val="single"/>
        </w:rPr>
        <w:t>Έντυπο οικονομικής προσφοράς</w:t>
      </w:r>
    </w:p>
    <w:p w:rsidR="00B71492" w:rsidRPr="009B0C92" w:rsidRDefault="00795A17" w:rsidP="00820FCC">
      <w:pPr>
        <w:autoSpaceDE w:val="0"/>
        <w:autoSpaceDN w:val="0"/>
        <w:adjustRightInd w:val="0"/>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sidR="00770005">
        <w:rPr>
          <w:rFonts w:asciiTheme="minorHAnsi" w:hAnsiTheme="minorHAnsi" w:cstheme="minorHAnsi"/>
          <w:sz w:val="20"/>
          <w:szCs w:val="20"/>
        </w:rPr>
        <w:t>ελεύθερα και άμεσα</w:t>
      </w:r>
      <w:r w:rsidRPr="00CD2DD3">
        <w:rPr>
          <w:rFonts w:asciiTheme="minorHAnsi" w:hAnsiTheme="minorHAnsi" w:cstheme="minorHAnsi"/>
          <w:sz w:val="20"/>
          <w:szCs w:val="20"/>
        </w:rPr>
        <w:t>, μέσω της ιστοσελί</w:t>
      </w:r>
      <w:r w:rsidR="009B0C92">
        <w:rPr>
          <w:rFonts w:asciiTheme="minorHAnsi" w:hAnsiTheme="minorHAnsi" w:cstheme="minorHAnsi"/>
          <w:sz w:val="20"/>
          <w:szCs w:val="20"/>
        </w:rPr>
        <w:t>δας της Α.Α.Δ.Ε σε επεξεργάσιμη μορφή</w:t>
      </w:r>
      <w:r w:rsidRPr="009B0C92">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6639B" w:rsidRPr="00B6639B" w:rsidRDefault="00B6639B" w:rsidP="00B6639B">
      <w:pPr>
        <w:autoSpaceDE w:val="0"/>
        <w:autoSpaceDN w:val="0"/>
        <w:adjustRightInd w:val="0"/>
        <w:spacing w:after="0" w:line="240" w:lineRule="auto"/>
        <w:rPr>
          <w:rFonts w:asciiTheme="minorHAnsi" w:hAnsiTheme="minorHAnsi" w:cstheme="minorHAnsi"/>
          <w:sz w:val="20"/>
          <w:szCs w:val="20"/>
        </w:rPr>
      </w:pPr>
    </w:p>
    <w:p w:rsidR="009A4E3D" w:rsidRPr="00CD2DD3" w:rsidRDefault="005C135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14.3 </w:t>
      </w:r>
      <w:r w:rsidR="001D2D4D">
        <w:rPr>
          <w:rFonts w:asciiTheme="minorHAnsi" w:hAnsiTheme="minorHAnsi" w:cstheme="minorHAnsi"/>
          <w:b/>
          <w:sz w:val="20"/>
          <w:szCs w:val="20"/>
        </w:rPr>
        <w:t>Τιμές προσφορών</w:t>
      </w:r>
    </w:p>
    <w:p w:rsidR="00A96898" w:rsidRPr="00CD2DD3" w:rsidRDefault="001C4062" w:rsidP="00674B83">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Το τίμημα της προσφοράς κάθε προσφέροντος</w:t>
      </w:r>
      <w:r w:rsidR="006120D2" w:rsidRPr="00CD2DD3">
        <w:rPr>
          <w:rFonts w:asciiTheme="minorHAnsi" w:hAnsiTheme="minorHAnsi" w:cstheme="minorHAnsi"/>
          <w:sz w:val="20"/>
          <w:szCs w:val="20"/>
        </w:rPr>
        <w:t xml:space="preserve"> </w:t>
      </w:r>
      <w:r w:rsidRPr="00CD2DD3">
        <w:rPr>
          <w:rFonts w:asciiTheme="minorHAnsi" w:hAnsiTheme="minorHAnsi" w:cstheme="minorHAnsi"/>
          <w:sz w:val="20"/>
          <w:szCs w:val="20"/>
        </w:rPr>
        <w:t>θα δοθεί</w:t>
      </w:r>
      <w:r w:rsidR="006120D2" w:rsidRPr="00CD2DD3">
        <w:rPr>
          <w:rFonts w:asciiTheme="minorHAnsi" w:hAnsiTheme="minorHAnsi" w:cstheme="minorHAnsi"/>
          <w:sz w:val="20"/>
          <w:szCs w:val="20"/>
        </w:rPr>
        <w:t xml:space="preserve"> </w:t>
      </w:r>
      <w:r w:rsidR="00540412">
        <w:rPr>
          <w:rFonts w:asciiTheme="minorHAnsi" w:hAnsiTheme="minorHAnsi" w:cstheme="minorHAnsi"/>
          <w:sz w:val="20"/>
          <w:szCs w:val="20"/>
        </w:rPr>
        <w:t>σύμφωνα με τις παρακάτω οδηγίες</w:t>
      </w:r>
      <w:r w:rsidR="00540412" w:rsidRPr="00540412">
        <w:rPr>
          <w:rFonts w:asciiTheme="minorHAnsi" w:hAnsiTheme="minorHAnsi" w:cstheme="minorHAnsi"/>
          <w:sz w:val="20"/>
          <w:szCs w:val="20"/>
        </w:rPr>
        <w:t>.</w:t>
      </w:r>
      <w:r w:rsidR="00A96898" w:rsidRPr="00CD2DD3">
        <w:rPr>
          <w:rFonts w:asciiTheme="minorHAnsi" w:hAnsiTheme="minorHAnsi" w:cstheme="minorHAnsi"/>
          <w:sz w:val="20"/>
          <w:szCs w:val="20"/>
        </w:rPr>
        <w:t xml:space="preserve"> Ακριβέστερα ως εξής:</w:t>
      </w:r>
    </w:p>
    <w:p w:rsidR="009A4E3D" w:rsidRPr="000C1393" w:rsidRDefault="00770005" w:rsidP="00943B13">
      <w:pPr>
        <w:pStyle w:val="ListParagraph"/>
        <w:numPr>
          <w:ilvl w:val="0"/>
          <w:numId w:val="19"/>
        </w:numPr>
        <w:rPr>
          <w:rFonts w:asciiTheme="minorHAnsi" w:hAnsiTheme="minorHAnsi" w:cstheme="minorHAnsi"/>
          <w:sz w:val="20"/>
          <w:szCs w:val="20"/>
        </w:rPr>
      </w:pPr>
      <w:r w:rsidRPr="000C1393">
        <w:rPr>
          <w:rFonts w:asciiTheme="minorHAnsi" w:hAnsiTheme="minorHAnsi" w:cstheme="minorHAnsi"/>
          <w:sz w:val="20"/>
          <w:szCs w:val="20"/>
          <w:lang w:eastAsia="el-GR"/>
        </w:rPr>
        <w:t>Οι τιμές των π</w:t>
      </w:r>
      <w:r w:rsidR="009A4E3D" w:rsidRPr="000C1393">
        <w:rPr>
          <w:rFonts w:asciiTheme="minorHAnsi" w:hAnsiTheme="minorHAnsi" w:cstheme="minorHAnsi"/>
          <w:sz w:val="20"/>
          <w:szCs w:val="20"/>
          <w:lang w:eastAsia="el-GR"/>
        </w:rPr>
        <w:t xml:space="preserve">ροσφορών θα εκφράζονται σε Ευρώ. </w:t>
      </w:r>
      <w:r w:rsidR="000C1393" w:rsidRPr="000C1393">
        <w:rPr>
          <w:sz w:val="20"/>
          <w:szCs w:val="20"/>
        </w:rPr>
        <w:t>Στην τιμή περιλαμβάνονται οι υπέρ τρίτων κρατήσεις, ως</w:t>
      </w:r>
      <w:r w:rsidR="000C1393" w:rsidRPr="000C1393">
        <w:rPr>
          <w:b/>
          <w:sz w:val="20"/>
          <w:szCs w:val="20"/>
        </w:rPr>
        <w:t xml:space="preserve"> </w:t>
      </w:r>
      <w:r w:rsidR="000C1393" w:rsidRPr="000C1393">
        <w:rPr>
          <w:sz w:val="20"/>
          <w:szCs w:val="20"/>
        </w:rPr>
        <w:t xml:space="preserve">και κάθε άλλη </w:t>
      </w:r>
      <w:r w:rsidR="000C1393" w:rsidRPr="00792F54">
        <w:rPr>
          <w:sz w:val="20"/>
          <w:szCs w:val="20"/>
        </w:rPr>
        <w:t xml:space="preserve">επιβάρυνση, σύμφωνα με την κείμενη νομοθεσία, μη </w:t>
      </w:r>
      <w:r w:rsidR="000C1393" w:rsidRPr="00792F54">
        <w:rPr>
          <w:b/>
          <w:sz w:val="20"/>
          <w:szCs w:val="20"/>
        </w:rPr>
        <w:t xml:space="preserve"> </w:t>
      </w:r>
      <w:r w:rsidR="000C1393" w:rsidRPr="00792F54">
        <w:rPr>
          <w:sz w:val="20"/>
          <w:szCs w:val="20"/>
        </w:rPr>
        <w:t xml:space="preserve">συμπεριλαμβανομένου Φ.Π.Α., </w:t>
      </w:r>
      <w:r w:rsidR="009A4E3D" w:rsidRPr="00792F54">
        <w:rPr>
          <w:rFonts w:asciiTheme="minorHAnsi" w:hAnsiTheme="minorHAnsi" w:cstheme="minorHAnsi"/>
          <w:sz w:val="20"/>
          <w:szCs w:val="20"/>
          <w:lang w:eastAsia="el-GR"/>
        </w:rPr>
        <w:t xml:space="preserve">για </w:t>
      </w:r>
      <w:r w:rsidR="006D7DE9" w:rsidRPr="00792F54">
        <w:rPr>
          <w:rFonts w:asciiTheme="minorHAnsi" w:hAnsiTheme="minorHAnsi" w:cstheme="minorHAnsi"/>
          <w:sz w:val="20"/>
          <w:szCs w:val="20"/>
          <w:lang w:eastAsia="el-GR"/>
        </w:rPr>
        <w:t xml:space="preserve">μεταφορά </w:t>
      </w:r>
      <w:r w:rsidR="009A4E3D" w:rsidRPr="00792F54">
        <w:rPr>
          <w:rFonts w:asciiTheme="minorHAnsi" w:hAnsiTheme="minorHAnsi" w:cstheme="minorHAnsi"/>
          <w:sz w:val="20"/>
          <w:szCs w:val="20"/>
          <w:lang w:eastAsia="el-GR"/>
        </w:rPr>
        <w:t xml:space="preserve">παράδοση, εγκατάσταση και θέση σε λειτουργία </w:t>
      </w:r>
      <w:r w:rsidR="00AA47C6" w:rsidRPr="00792F54">
        <w:rPr>
          <w:rFonts w:asciiTheme="minorHAnsi" w:hAnsiTheme="minorHAnsi" w:cstheme="minorHAnsi"/>
          <w:sz w:val="20"/>
          <w:szCs w:val="20"/>
          <w:lang w:eastAsia="el-GR"/>
        </w:rPr>
        <w:t xml:space="preserve">των ειδών, </w:t>
      </w:r>
      <w:r w:rsidR="009A4E3D" w:rsidRPr="00792F54">
        <w:rPr>
          <w:rFonts w:asciiTheme="minorHAnsi" w:hAnsiTheme="minorHAnsi" w:cstheme="minorHAnsi"/>
          <w:sz w:val="20"/>
          <w:szCs w:val="20"/>
          <w:lang w:eastAsia="el-GR"/>
        </w:rPr>
        <w:t>στον τόπο και με τον τρόπο που προβλέπεται από την παρούσα Διακήρυξη</w:t>
      </w:r>
      <w:r w:rsidR="00130673" w:rsidRPr="00792F54">
        <w:rPr>
          <w:rFonts w:asciiTheme="minorHAnsi" w:hAnsiTheme="minorHAnsi" w:cstheme="minorHAnsi"/>
          <w:sz w:val="20"/>
          <w:szCs w:val="20"/>
          <w:lang w:eastAsia="el-GR"/>
        </w:rPr>
        <w:t xml:space="preserve"> (</w:t>
      </w:r>
      <w:r w:rsidR="00971937" w:rsidRPr="00792F54">
        <w:rPr>
          <w:rFonts w:asciiTheme="minorHAnsi" w:hAnsiTheme="minorHAnsi" w:cstheme="minorHAnsi"/>
          <w:sz w:val="20"/>
          <w:szCs w:val="20"/>
          <w:lang w:eastAsia="el-GR"/>
        </w:rPr>
        <w:t>βλ. άρθρο 28 της παρούσας</w:t>
      </w:r>
      <w:r w:rsidR="00130673" w:rsidRPr="00792F54">
        <w:rPr>
          <w:rFonts w:asciiTheme="minorHAnsi" w:hAnsiTheme="minorHAnsi" w:cstheme="minorHAnsi"/>
          <w:sz w:val="20"/>
          <w:szCs w:val="20"/>
          <w:lang w:eastAsia="el-GR"/>
        </w:rPr>
        <w:t>)</w:t>
      </w:r>
      <w:r w:rsidR="009A4E3D" w:rsidRPr="00792F54">
        <w:rPr>
          <w:rFonts w:asciiTheme="minorHAnsi" w:hAnsiTheme="minorHAnsi" w:cstheme="minorHAnsi"/>
          <w:sz w:val="20"/>
          <w:szCs w:val="20"/>
          <w:lang w:eastAsia="el-GR"/>
        </w:rPr>
        <w:t>.</w:t>
      </w:r>
    </w:p>
    <w:p w:rsidR="001D2D4D" w:rsidRPr="001D2D4D" w:rsidRDefault="009A4E3D" w:rsidP="00943B13">
      <w:pPr>
        <w:pStyle w:val="ListParagraph"/>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1D2D4D">
        <w:rPr>
          <w:rFonts w:asciiTheme="minorHAnsi" w:hAnsiTheme="minorHAnsi" w:cstheme="minorHAnsi"/>
          <w:sz w:val="20"/>
          <w:szCs w:val="20"/>
          <w:lang w:eastAsia="el-GR"/>
        </w:rPr>
        <w:t xml:space="preserve">Σε περίπτωση που ο </w:t>
      </w:r>
      <w:r w:rsidR="00770005" w:rsidRPr="001D2D4D">
        <w:rPr>
          <w:rFonts w:asciiTheme="minorHAnsi" w:hAnsiTheme="minorHAnsi" w:cstheme="minorHAnsi"/>
          <w:sz w:val="20"/>
          <w:szCs w:val="20"/>
          <w:lang w:eastAsia="el-GR"/>
        </w:rPr>
        <w:t>προσφέρων</w:t>
      </w:r>
      <w:r w:rsidRPr="001D2D4D">
        <w:rPr>
          <w:rFonts w:asciiTheme="minorHAnsi" w:hAnsiTheme="minorHAnsi" w:cstheme="minorHAnsi"/>
          <w:sz w:val="20"/>
          <w:szCs w:val="20"/>
          <w:lang w:eastAsia="el-GR"/>
        </w:rPr>
        <w:t xml:space="preserve"> κάνει έκπτωση, οι </w:t>
      </w:r>
      <w:r w:rsidR="00CC17DA" w:rsidRPr="001D2D4D">
        <w:rPr>
          <w:rFonts w:asciiTheme="minorHAnsi" w:hAnsiTheme="minorHAnsi" w:cstheme="minorHAnsi"/>
          <w:sz w:val="20"/>
          <w:szCs w:val="20"/>
          <w:lang w:eastAsia="el-GR"/>
        </w:rPr>
        <w:t>τιμές που θα αναφέρονται στους π</w:t>
      </w:r>
      <w:r w:rsidRPr="001D2D4D">
        <w:rPr>
          <w:rFonts w:asciiTheme="minorHAnsi" w:hAnsiTheme="minorHAnsi" w:cstheme="minorHAnsi"/>
          <w:sz w:val="20"/>
          <w:szCs w:val="20"/>
          <w:lang w:eastAsia="el-GR"/>
        </w:rPr>
        <w:t xml:space="preserve">ίνακες </w:t>
      </w:r>
      <w:r w:rsidR="00A01F83">
        <w:rPr>
          <w:rFonts w:asciiTheme="minorHAnsi" w:hAnsiTheme="minorHAnsi" w:cstheme="minorHAnsi"/>
          <w:sz w:val="20"/>
          <w:szCs w:val="20"/>
          <w:lang w:eastAsia="el-GR"/>
        </w:rPr>
        <w:t xml:space="preserve">της </w:t>
      </w:r>
      <w:r w:rsidRPr="001D2D4D">
        <w:rPr>
          <w:rFonts w:asciiTheme="minorHAnsi" w:hAnsiTheme="minorHAnsi" w:cstheme="minorHAnsi"/>
          <w:sz w:val="20"/>
          <w:szCs w:val="20"/>
          <w:lang w:eastAsia="el-GR"/>
        </w:rPr>
        <w:t xml:space="preserve">Οικονομικής Προσφοράς για κάθε προσφερόμενο είδος θα είναι οι </w:t>
      </w:r>
      <w:r w:rsidRPr="001D2D4D">
        <w:rPr>
          <w:rFonts w:asciiTheme="minorHAnsi" w:hAnsiTheme="minorHAnsi" w:cstheme="minorHAnsi"/>
          <w:sz w:val="20"/>
          <w:szCs w:val="20"/>
          <w:u w:val="single"/>
          <w:lang w:eastAsia="el-GR"/>
        </w:rPr>
        <w:t>τελικές τιμές μετά την έκπτωση</w:t>
      </w:r>
      <w:r w:rsidRPr="001D2D4D">
        <w:rPr>
          <w:rFonts w:asciiTheme="minorHAnsi" w:hAnsiTheme="minorHAnsi" w:cstheme="minorHAnsi"/>
          <w:sz w:val="20"/>
          <w:szCs w:val="20"/>
          <w:lang w:eastAsia="el-GR"/>
        </w:rPr>
        <w:t xml:space="preserve">. </w:t>
      </w:r>
    </w:p>
    <w:p w:rsidR="00C0092A" w:rsidRPr="00E056C2" w:rsidRDefault="009A4E3D" w:rsidP="00943B13">
      <w:pPr>
        <w:pStyle w:val="ListParagraph"/>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E056C2">
        <w:rPr>
          <w:rFonts w:asciiTheme="minorHAnsi" w:hAnsiTheme="minorHAnsi" w:cstheme="minorHAnsi"/>
          <w:sz w:val="20"/>
          <w:szCs w:val="20"/>
          <w:lang w:eastAsia="el-GR"/>
        </w:rPr>
        <w:t xml:space="preserve">Από την Οικονομική Προσφορά πρέπει να προκύπτει σαφώς </w:t>
      </w:r>
      <w:r w:rsidRPr="00E056C2">
        <w:rPr>
          <w:rFonts w:asciiTheme="minorHAnsi" w:hAnsiTheme="minorHAnsi" w:cstheme="minorHAnsi"/>
          <w:sz w:val="20"/>
          <w:szCs w:val="20"/>
          <w:u w:val="single"/>
          <w:lang w:eastAsia="el-GR"/>
        </w:rPr>
        <w:t>η τιμή μονάδας για κάθε προσφερόμενο είδος</w:t>
      </w:r>
      <w:r w:rsidRPr="00E056C2">
        <w:rPr>
          <w:rFonts w:asciiTheme="minorHAnsi" w:hAnsiTheme="minorHAnsi" w:cstheme="minorHAnsi"/>
          <w:sz w:val="20"/>
          <w:szCs w:val="20"/>
          <w:lang w:eastAsia="el-GR"/>
        </w:rPr>
        <w:t xml:space="preserve">, για να μπορεί να προσδιορίζεται το ακριβές κόστος, σε περίπτωση </w:t>
      </w:r>
      <w:r w:rsidR="00A924D5">
        <w:rPr>
          <w:rFonts w:asciiTheme="minorHAnsi" w:hAnsiTheme="minorHAnsi" w:cstheme="minorHAnsi"/>
          <w:sz w:val="20"/>
          <w:szCs w:val="20"/>
          <w:lang w:eastAsia="el-GR"/>
        </w:rPr>
        <w:t>μεταβολής της</w:t>
      </w:r>
      <w:r w:rsidRPr="00E056C2">
        <w:rPr>
          <w:rFonts w:asciiTheme="minorHAnsi" w:hAnsiTheme="minorHAnsi" w:cstheme="minorHAnsi"/>
          <w:sz w:val="20"/>
          <w:szCs w:val="20"/>
          <w:lang w:eastAsia="el-GR"/>
        </w:rPr>
        <w:t xml:space="preserve"> </w:t>
      </w:r>
      <w:r w:rsidR="00C0092A" w:rsidRPr="00E056C2">
        <w:rPr>
          <w:rFonts w:asciiTheme="minorHAnsi" w:hAnsiTheme="minorHAnsi" w:cstheme="minorHAnsi"/>
          <w:sz w:val="20"/>
          <w:szCs w:val="20"/>
          <w:lang w:eastAsia="el-GR"/>
        </w:rPr>
        <w:t>υπό</w:t>
      </w:r>
      <w:r w:rsidR="00727029" w:rsidRPr="00E056C2">
        <w:rPr>
          <w:rFonts w:asciiTheme="minorHAnsi" w:hAnsiTheme="minorHAnsi" w:cstheme="minorHAnsi"/>
          <w:sz w:val="20"/>
          <w:szCs w:val="20"/>
          <w:lang w:eastAsia="el-GR"/>
        </w:rPr>
        <w:t xml:space="preserve"> προμήθεια </w:t>
      </w:r>
      <w:r w:rsidR="00A924D5">
        <w:rPr>
          <w:rFonts w:asciiTheme="minorHAnsi" w:hAnsiTheme="minorHAnsi" w:cstheme="minorHAnsi"/>
          <w:sz w:val="20"/>
          <w:szCs w:val="20"/>
          <w:lang w:eastAsia="el-GR"/>
        </w:rPr>
        <w:t>ποσότητας</w:t>
      </w:r>
      <w:r w:rsidR="00C0092A" w:rsidRPr="00E056C2">
        <w:rPr>
          <w:rFonts w:asciiTheme="minorHAnsi" w:hAnsiTheme="minorHAnsi" w:cstheme="minorHAnsi"/>
          <w:sz w:val="20"/>
          <w:szCs w:val="20"/>
          <w:lang w:eastAsia="el-GR"/>
        </w:rPr>
        <w:t xml:space="preserve"> (βλ. άρθρο 18 παρ 18.2 της παρούσας)</w:t>
      </w:r>
      <w:r w:rsidRPr="00E056C2">
        <w:rPr>
          <w:rFonts w:asciiTheme="minorHAnsi" w:hAnsiTheme="minorHAnsi" w:cstheme="minorHAnsi"/>
          <w:sz w:val="20"/>
          <w:szCs w:val="20"/>
          <w:lang w:eastAsia="el-GR"/>
        </w:rPr>
        <w:t xml:space="preserve">. </w:t>
      </w:r>
    </w:p>
    <w:p w:rsidR="009A4E3D" w:rsidRPr="0079256E" w:rsidRDefault="009A4E3D" w:rsidP="00943B13">
      <w:pPr>
        <w:pStyle w:val="ListParagraph"/>
        <w:numPr>
          <w:ilvl w:val="0"/>
          <w:numId w:val="19"/>
        </w:numPr>
        <w:autoSpaceDE w:val="0"/>
        <w:autoSpaceDN w:val="0"/>
        <w:adjustRightInd w:val="0"/>
        <w:spacing w:after="0" w:line="240" w:lineRule="auto"/>
        <w:rPr>
          <w:rFonts w:asciiTheme="minorHAnsi" w:hAnsiTheme="minorHAnsi" w:cstheme="minorHAnsi"/>
          <w:sz w:val="20"/>
          <w:szCs w:val="20"/>
          <w:u w:val="single"/>
          <w:lang w:eastAsia="el-GR"/>
        </w:rPr>
      </w:pPr>
      <w:r w:rsidRPr="0079256E">
        <w:rPr>
          <w:rFonts w:asciiTheme="minorHAnsi" w:hAnsiTheme="minorHAnsi" w:cstheme="minorHAnsi"/>
          <w:sz w:val="20"/>
          <w:szCs w:val="20"/>
          <w:u w:val="single"/>
          <w:lang w:eastAsia="el-GR"/>
        </w:rPr>
        <w:t xml:space="preserve">Η τιμή </w:t>
      </w:r>
      <w:r w:rsidR="00A01F83" w:rsidRPr="0079256E">
        <w:rPr>
          <w:rFonts w:asciiTheme="minorHAnsi" w:hAnsiTheme="minorHAnsi" w:cstheme="minorHAnsi"/>
          <w:sz w:val="20"/>
          <w:szCs w:val="20"/>
          <w:u w:val="single"/>
          <w:lang w:eastAsia="el-GR"/>
        </w:rPr>
        <w:t>ανά μονάδα</w:t>
      </w:r>
      <w:r w:rsidR="00F339F1" w:rsidRPr="0079256E">
        <w:rPr>
          <w:rFonts w:asciiTheme="minorHAnsi" w:hAnsiTheme="minorHAnsi" w:cstheme="minorHAnsi"/>
          <w:sz w:val="20"/>
          <w:szCs w:val="20"/>
          <w:u w:val="single"/>
          <w:lang w:eastAsia="el-GR"/>
        </w:rPr>
        <w:t xml:space="preserve"> </w:t>
      </w:r>
      <w:r w:rsidR="006C029E" w:rsidRPr="0079256E">
        <w:rPr>
          <w:rFonts w:asciiTheme="minorHAnsi" w:hAnsiTheme="minorHAnsi" w:cstheme="minorHAnsi"/>
          <w:sz w:val="20"/>
          <w:szCs w:val="20"/>
          <w:u w:val="single"/>
          <w:lang w:eastAsia="el-GR"/>
        </w:rPr>
        <w:t>(</w:t>
      </w:r>
      <w:r w:rsidR="007A4374" w:rsidRPr="0079256E">
        <w:rPr>
          <w:rFonts w:asciiTheme="minorHAnsi" w:hAnsiTheme="minorHAnsi" w:cstheme="minorHAnsi"/>
          <w:sz w:val="20"/>
          <w:szCs w:val="20"/>
          <w:u w:val="single"/>
          <w:lang w:eastAsia="el-GR"/>
        </w:rPr>
        <w:t xml:space="preserve">προ </w:t>
      </w:r>
      <w:r w:rsidRPr="0079256E">
        <w:rPr>
          <w:rFonts w:asciiTheme="minorHAnsi" w:hAnsiTheme="minorHAnsi" w:cstheme="minorHAnsi"/>
          <w:sz w:val="20"/>
          <w:szCs w:val="20"/>
          <w:u w:val="single"/>
          <w:lang w:eastAsia="el-GR"/>
        </w:rPr>
        <w:t>ΦΠΑ</w:t>
      </w:r>
      <w:r w:rsidR="006C029E" w:rsidRPr="0079256E">
        <w:rPr>
          <w:rFonts w:asciiTheme="minorHAnsi" w:hAnsiTheme="minorHAnsi" w:cstheme="minorHAnsi"/>
          <w:sz w:val="20"/>
          <w:szCs w:val="20"/>
          <w:u w:val="single"/>
          <w:lang w:eastAsia="el-GR"/>
        </w:rPr>
        <w:t>)</w:t>
      </w:r>
      <w:r w:rsidRPr="0079256E">
        <w:rPr>
          <w:rFonts w:asciiTheme="minorHAnsi" w:hAnsiTheme="minorHAnsi" w:cstheme="minorHAnsi"/>
          <w:sz w:val="20"/>
          <w:szCs w:val="20"/>
          <w:u w:val="single"/>
          <w:lang w:eastAsia="el-GR"/>
        </w:rPr>
        <w:t xml:space="preserve"> θα λαμβάν</w:t>
      </w:r>
      <w:r w:rsidR="00DB3DA1" w:rsidRPr="0079256E">
        <w:rPr>
          <w:rFonts w:asciiTheme="minorHAnsi" w:hAnsiTheme="minorHAnsi" w:cstheme="minorHAnsi"/>
          <w:sz w:val="20"/>
          <w:szCs w:val="20"/>
          <w:u w:val="single"/>
          <w:lang w:eastAsia="el-GR"/>
        </w:rPr>
        <w:t>εται υπόψη για τη σύγκριση των π</w:t>
      </w:r>
      <w:r w:rsidRPr="0079256E">
        <w:rPr>
          <w:rFonts w:asciiTheme="minorHAnsi" w:hAnsiTheme="minorHAnsi" w:cstheme="minorHAnsi"/>
          <w:sz w:val="20"/>
          <w:szCs w:val="20"/>
          <w:u w:val="single"/>
          <w:lang w:eastAsia="el-GR"/>
        </w:rPr>
        <w:t>ροσφορών.</w:t>
      </w:r>
    </w:p>
    <w:p w:rsidR="003821CC" w:rsidRDefault="003821CC" w:rsidP="00943B13">
      <w:pPr>
        <w:pStyle w:val="Default"/>
        <w:numPr>
          <w:ilvl w:val="0"/>
          <w:numId w:val="19"/>
        </w:numPr>
        <w:rPr>
          <w:rFonts w:asciiTheme="minorHAnsi" w:hAnsiTheme="minorHAnsi" w:cstheme="minorHAnsi"/>
          <w:sz w:val="20"/>
          <w:szCs w:val="20"/>
        </w:rPr>
      </w:pPr>
      <w:r w:rsidRPr="00CD2DD3">
        <w:rPr>
          <w:rFonts w:asciiTheme="minorHAnsi" w:hAnsiTheme="minorHAnsi" w:cstheme="minorHAnsi"/>
          <w:sz w:val="20"/>
          <w:szCs w:val="20"/>
        </w:rPr>
        <w:t xml:space="preserve">Επιτρέπονται μέχρι δύο </w:t>
      </w:r>
      <w:r w:rsidR="0079256E">
        <w:rPr>
          <w:rFonts w:asciiTheme="minorHAnsi" w:hAnsiTheme="minorHAnsi" w:cstheme="minorHAnsi"/>
          <w:sz w:val="20"/>
          <w:szCs w:val="20"/>
        </w:rPr>
        <w:t xml:space="preserve">(2) </w:t>
      </w:r>
      <w:r w:rsidRPr="00CD2DD3">
        <w:rPr>
          <w:rFonts w:asciiTheme="minorHAnsi" w:hAnsiTheme="minorHAnsi" w:cstheme="minorHAnsi"/>
          <w:sz w:val="20"/>
          <w:szCs w:val="20"/>
        </w:rPr>
        <w:t xml:space="preserve">δεκαδικά ψηφία στις αναγραφόμενες τιμές του </w:t>
      </w:r>
      <w:r w:rsidR="00AE63F2" w:rsidRPr="00CD2DD3">
        <w:rPr>
          <w:rFonts w:asciiTheme="minorHAnsi" w:hAnsiTheme="minorHAnsi" w:cstheme="minorHAnsi"/>
          <w:sz w:val="20"/>
          <w:szCs w:val="20"/>
        </w:rPr>
        <w:t xml:space="preserve">εντύπου οικονομικής προσφοράς. </w:t>
      </w:r>
    </w:p>
    <w:p w:rsidR="009B389A" w:rsidRPr="00CD2DD3" w:rsidRDefault="009B389A" w:rsidP="00943B13">
      <w:pPr>
        <w:pStyle w:val="Default"/>
        <w:numPr>
          <w:ilvl w:val="0"/>
          <w:numId w:val="19"/>
        </w:numPr>
        <w:rPr>
          <w:rFonts w:asciiTheme="minorHAnsi" w:hAnsiTheme="minorHAnsi" w:cstheme="minorHAnsi"/>
          <w:sz w:val="20"/>
          <w:szCs w:val="20"/>
        </w:rPr>
      </w:pPr>
      <w:r>
        <w:rPr>
          <w:rFonts w:asciiTheme="minorHAnsi" w:hAnsiTheme="minorHAnsi" w:cstheme="minorHAnsi"/>
          <w:sz w:val="20"/>
          <w:szCs w:val="20"/>
        </w:rPr>
        <w:t xml:space="preserve">Οι αναγραφόμενες τιμές </w:t>
      </w:r>
      <w:r w:rsidRPr="009B389A">
        <w:rPr>
          <w:rFonts w:asciiTheme="minorHAnsi" w:hAnsiTheme="minorHAnsi" w:cstheme="minorHAnsi"/>
          <w:sz w:val="20"/>
          <w:szCs w:val="20"/>
        </w:rPr>
        <w:t>του εντύπου οικονομικής προσφοράς</w:t>
      </w:r>
      <w:r>
        <w:rPr>
          <w:rFonts w:asciiTheme="minorHAnsi" w:hAnsiTheme="minorHAnsi" w:cstheme="minorHAnsi"/>
          <w:sz w:val="20"/>
          <w:szCs w:val="20"/>
        </w:rPr>
        <w:t xml:space="preserve"> θα πρέπει να συμπίπτουν αριθμητικώς και ολογράφως, </w:t>
      </w:r>
      <w:r w:rsidRPr="00630562">
        <w:rPr>
          <w:rFonts w:asciiTheme="minorHAnsi" w:hAnsiTheme="minorHAnsi" w:cstheme="minorHAnsi"/>
          <w:sz w:val="20"/>
          <w:szCs w:val="20"/>
        </w:rPr>
        <w:t xml:space="preserve">ενώ </w:t>
      </w:r>
      <w:r w:rsidR="00630562" w:rsidRPr="00630562">
        <w:rPr>
          <w:rFonts w:asciiTheme="minorHAnsi" w:hAnsiTheme="minorHAnsi" w:cstheme="minorHAnsi"/>
          <w:sz w:val="20"/>
          <w:szCs w:val="20"/>
        </w:rPr>
        <w:t xml:space="preserve">όλα </w:t>
      </w:r>
      <w:r w:rsidRPr="00630562">
        <w:rPr>
          <w:rFonts w:asciiTheme="minorHAnsi" w:hAnsiTheme="minorHAnsi" w:cstheme="minorHAnsi"/>
          <w:sz w:val="20"/>
          <w:szCs w:val="20"/>
        </w:rPr>
        <w:t xml:space="preserve">τα λευκά </w:t>
      </w:r>
      <w:r w:rsidR="00B74E67" w:rsidRPr="00630562">
        <w:rPr>
          <w:rFonts w:asciiTheme="minorHAnsi" w:hAnsiTheme="minorHAnsi" w:cstheme="minorHAnsi"/>
          <w:sz w:val="20"/>
          <w:szCs w:val="20"/>
        </w:rPr>
        <w:t xml:space="preserve">κενά πεδία </w:t>
      </w:r>
      <w:r w:rsidR="00630562">
        <w:rPr>
          <w:rFonts w:asciiTheme="minorHAnsi" w:hAnsiTheme="minorHAnsi" w:cstheme="minorHAnsi"/>
          <w:sz w:val="20"/>
          <w:szCs w:val="20"/>
        </w:rPr>
        <w:t xml:space="preserve">του πίνακα που υποβάλλεται </w:t>
      </w:r>
      <w:r w:rsidR="00B74E67" w:rsidRPr="00630562">
        <w:rPr>
          <w:rFonts w:asciiTheme="minorHAnsi" w:hAnsiTheme="minorHAnsi" w:cstheme="minorHAnsi"/>
          <w:sz w:val="20"/>
          <w:szCs w:val="20"/>
        </w:rPr>
        <w:t xml:space="preserve">θα </w:t>
      </w:r>
      <w:r w:rsidR="006C029E">
        <w:rPr>
          <w:rFonts w:asciiTheme="minorHAnsi" w:hAnsiTheme="minorHAnsi" w:cstheme="minorHAnsi"/>
          <w:sz w:val="20"/>
          <w:szCs w:val="20"/>
        </w:rPr>
        <w:t>είναι συμπληρωμένα.</w:t>
      </w:r>
    </w:p>
    <w:p w:rsidR="009A4E3D" w:rsidRPr="007A4374" w:rsidRDefault="00EC7457" w:rsidP="00943B13">
      <w:pPr>
        <w:pStyle w:val="ListParagraph"/>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7A4374">
        <w:rPr>
          <w:rFonts w:asciiTheme="minorHAnsi" w:hAnsiTheme="minorHAnsi" w:cstheme="minorHAnsi"/>
          <w:sz w:val="20"/>
          <w:szCs w:val="20"/>
          <w:lang w:eastAsia="el-GR"/>
        </w:rPr>
        <w:t>Οι τιμές των π</w:t>
      </w:r>
      <w:r w:rsidR="009A4E3D" w:rsidRPr="007A4374">
        <w:rPr>
          <w:rFonts w:asciiTheme="minorHAnsi" w:hAnsiTheme="minorHAnsi" w:cstheme="minorHAnsi"/>
          <w:sz w:val="20"/>
          <w:szCs w:val="20"/>
          <w:lang w:eastAsia="el-GR"/>
        </w:rPr>
        <w:t xml:space="preserve">ροσφορών </w:t>
      </w:r>
      <w:r w:rsidR="009A4E3D" w:rsidRPr="007A4374">
        <w:rPr>
          <w:rFonts w:asciiTheme="minorHAnsi" w:hAnsiTheme="minorHAnsi" w:cstheme="minorHAnsi"/>
          <w:sz w:val="20"/>
          <w:szCs w:val="20"/>
          <w:u w:val="single"/>
          <w:lang w:eastAsia="el-GR"/>
        </w:rPr>
        <w:t>δεν υπόκεινται σε μεταβολή</w:t>
      </w:r>
      <w:r w:rsidR="009A4E3D" w:rsidRPr="007A4374">
        <w:rPr>
          <w:rFonts w:asciiTheme="minorHAnsi" w:hAnsiTheme="minorHAnsi" w:cstheme="minorHAnsi"/>
          <w:sz w:val="20"/>
          <w:szCs w:val="20"/>
          <w:lang w:eastAsia="el-GR"/>
        </w:rPr>
        <w:t xml:space="preserve"> κατά τη διάρκεια ισχύος της Προσφοράς. Σε περίπτωση που ζητηθεί παράταση της διάρκειας της Προσφοράς, οι </w:t>
      </w:r>
      <w:r w:rsidR="002F1A75" w:rsidRPr="007A4374">
        <w:rPr>
          <w:rFonts w:asciiTheme="minorHAnsi" w:hAnsiTheme="minorHAnsi" w:cstheme="minorHAnsi"/>
          <w:sz w:val="20"/>
          <w:szCs w:val="20"/>
          <w:lang w:eastAsia="el-GR"/>
        </w:rPr>
        <w:t>προσφέροντες</w:t>
      </w:r>
      <w:r w:rsidR="009A4E3D" w:rsidRPr="007A4374">
        <w:rPr>
          <w:rFonts w:asciiTheme="minorHAnsi" w:hAnsiTheme="minorHAnsi" w:cstheme="minorHAnsi"/>
          <w:sz w:val="20"/>
          <w:szCs w:val="20"/>
          <w:lang w:eastAsia="el-GR"/>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w:t>
      </w:r>
    </w:p>
    <w:p w:rsidR="009917C2" w:rsidRPr="00D12251" w:rsidRDefault="009917C2" w:rsidP="00362091">
      <w:pPr>
        <w:autoSpaceDE w:val="0"/>
        <w:autoSpaceDN w:val="0"/>
        <w:adjustRightInd w:val="0"/>
        <w:spacing w:after="0" w:line="240" w:lineRule="auto"/>
        <w:rPr>
          <w:rFonts w:asciiTheme="minorHAnsi" w:hAnsiTheme="minorHAnsi" w:cstheme="minorHAnsi"/>
          <w:sz w:val="20"/>
          <w:szCs w:val="20"/>
          <w:lang w:eastAsia="el-GR"/>
        </w:rPr>
      </w:pPr>
    </w:p>
    <w:p w:rsidR="00F42954" w:rsidRDefault="00F42954" w:rsidP="00BD0B9C">
      <w:pPr>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14.4 Μη κανονική - Απαράδεκτη</w:t>
      </w:r>
      <w:r w:rsidR="008F30B1" w:rsidRPr="008F30B1">
        <w:rPr>
          <w:rFonts w:asciiTheme="minorHAnsi" w:hAnsiTheme="minorHAnsi" w:cstheme="minorHAnsi"/>
          <w:b/>
          <w:sz w:val="20"/>
          <w:szCs w:val="20"/>
          <w:lang w:eastAsia="el-GR"/>
        </w:rPr>
        <w:t xml:space="preserve"> </w:t>
      </w:r>
      <w:r w:rsidR="008F30B1">
        <w:rPr>
          <w:rFonts w:asciiTheme="minorHAnsi" w:hAnsiTheme="minorHAnsi" w:cstheme="minorHAnsi"/>
          <w:b/>
          <w:sz w:val="20"/>
          <w:szCs w:val="20"/>
          <w:lang w:eastAsia="el-GR"/>
        </w:rPr>
        <w:t>προσφορά</w:t>
      </w:r>
    </w:p>
    <w:p w:rsidR="00F42954" w:rsidRPr="00C82B51" w:rsidRDefault="00F42954" w:rsidP="00BD0B9C">
      <w:pPr>
        <w:spacing w:after="0"/>
        <w:contextualSpacing/>
        <w:rPr>
          <w:sz w:val="20"/>
          <w:szCs w:val="20"/>
        </w:rPr>
      </w:pPr>
      <w:r w:rsidRPr="00C82B51">
        <w:rPr>
          <w:sz w:val="20"/>
          <w:szCs w:val="20"/>
        </w:rPr>
        <w:t xml:space="preserve">Ως </w:t>
      </w:r>
      <w:r w:rsidRPr="00BF462B">
        <w:rPr>
          <w:sz w:val="20"/>
          <w:szCs w:val="20"/>
        </w:rPr>
        <w:t>απαράδεκτη</w:t>
      </w:r>
      <w:r w:rsidRPr="00C82B51">
        <w:rPr>
          <w:sz w:val="20"/>
          <w:szCs w:val="20"/>
        </w:rPr>
        <w:t xml:space="preserve"> θα απορρίπτεται προσφορά: </w:t>
      </w:r>
    </w:p>
    <w:p w:rsidR="00F42954" w:rsidRPr="00C82B51" w:rsidRDefault="00F42954" w:rsidP="00BD0B9C">
      <w:pPr>
        <w:spacing w:after="0"/>
        <w:contextualSpacing/>
        <w:rPr>
          <w:sz w:val="20"/>
          <w:szCs w:val="20"/>
        </w:rPr>
      </w:pPr>
      <w:r w:rsidRPr="00C82B51">
        <w:rPr>
          <w:sz w:val="20"/>
          <w:szCs w:val="20"/>
        </w:rPr>
        <w:t xml:space="preserve">α) στην οποία δεν δίνεται τιμή σε ΕΥΡΩ ή που καθορίζεται  σχέση ΕΥΡΩ προς ξένο νόμισμα, </w:t>
      </w:r>
    </w:p>
    <w:p w:rsidR="00F42954" w:rsidRPr="00C82B51" w:rsidRDefault="00F42954" w:rsidP="00BD0B9C">
      <w:pPr>
        <w:spacing w:after="0"/>
        <w:contextualSpacing/>
        <w:rPr>
          <w:sz w:val="20"/>
          <w:szCs w:val="20"/>
        </w:rPr>
      </w:pPr>
      <w:r w:rsidRPr="00C82B51">
        <w:rPr>
          <w:sz w:val="20"/>
          <w:szCs w:val="20"/>
        </w:rPr>
        <w:t xml:space="preserve">β) στην οποία δεν προκύπτει με σαφήνεια η προσφερόμενη τιμή, με την επιφύλαξη της παρ. 4 του άρθρου 102 του ν. 4412/2016 και </w:t>
      </w:r>
    </w:p>
    <w:p w:rsidR="00F42954" w:rsidRPr="00C82B51" w:rsidRDefault="00F42954" w:rsidP="00BD0B9C">
      <w:pPr>
        <w:spacing w:after="0"/>
        <w:contextualSpacing/>
        <w:rPr>
          <w:sz w:val="20"/>
          <w:szCs w:val="20"/>
        </w:rPr>
      </w:pPr>
      <w:r w:rsidRPr="0005423E">
        <w:rPr>
          <w:sz w:val="20"/>
          <w:szCs w:val="20"/>
        </w:rPr>
        <w:t>γ) στην οποία η τιμή υπερβαίνει τον προϋπολογισμό της σύμβασης που καθορίζεται και τεκμηριώνεται από την αναθέτουσα αρχή</w:t>
      </w:r>
      <w:r w:rsidR="008F30B1" w:rsidRPr="0005423E">
        <w:rPr>
          <w:sz w:val="20"/>
          <w:szCs w:val="20"/>
        </w:rPr>
        <w:t xml:space="preserve"> στην </w:t>
      </w:r>
      <w:r w:rsidR="0005423E" w:rsidRPr="0005423E">
        <w:rPr>
          <w:sz w:val="20"/>
          <w:szCs w:val="20"/>
        </w:rPr>
        <w:t xml:space="preserve">παράγραφο 3.3 </w:t>
      </w:r>
      <w:r w:rsidRPr="0005423E">
        <w:rPr>
          <w:sz w:val="20"/>
          <w:szCs w:val="20"/>
        </w:rPr>
        <w:t>της παρούσας διακήρυξης.</w:t>
      </w:r>
      <w:r w:rsidRPr="00C82B51">
        <w:rPr>
          <w:sz w:val="20"/>
          <w:szCs w:val="20"/>
        </w:rPr>
        <w:t xml:space="preserve"> </w:t>
      </w:r>
    </w:p>
    <w:p w:rsidR="00F42954" w:rsidRPr="00C82B51" w:rsidRDefault="00F42954" w:rsidP="00BD0B9C">
      <w:pPr>
        <w:spacing w:after="0"/>
        <w:contextualSpacing/>
        <w:rPr>
          <w:sz w:val="20"/>
          <w:szCs w:val="20"/>
        </w:rPr>
      </w:pPr>
    </w:p>
    <w:p w:rsidR="00F42954" w:rsidRPr="00C82B51" w:rsidRDefault="00F42954" w:rsidP="00BD0B9C">
      <w:pPr>
        <w:rPr>
          <w:sz w:val="20"/>
          <w:szCs w:val="20"/>
          <w:lang w:eastAsia="el-GR"/>
        </w:rPr>
      </w:pPr>
      <w:r w:rsidRPr="00C82B51">
        <w:rPr>
          <w:sz w:val="20"/>
          <w:szCs w:val="20"/>
          <w:lang w:eastAsia="el-GR"/>
        </w:rPr>
        <w:t xml:space="preserve">Επισημαίνεται ότι αποδεκτές είναι οι προσφορές που δεν υπερβαίνουν τον </w:t>
      </w:r>
      <w:r w:rsidRPr="0005423E">
        <w:rPr>
          <w:sz w:val="20"/>
          <w:szCs w:val="20"/>
          <w:u w:val="single"/>
          <w:lang w:eastAsia="el-GR"/>
        </w:rPr>
        <w:t>προϋπολογισμό του τμήματος</w:t>
      </w:r>
      <w:r w:rsidR="00C561ED">
        <w:rPr>
          <w:sz w:val="20"/>
          <w:szCs w:val="20"/>
          <w:lang w:eastAsia="el-GR"/>
        </w:rPr>
        <w:t xml:space="preserve"> </w:t>
      </w:r>
      <w:r w:rsidRPr="00C82B51">
        <w:rPr>
          <w:sz w:val="20"/>
          <w:szCs w:val="20"/>
          <w:lang w:eastAsia="el-GR"/>
        </w:rPr>
        <w:t>για το οποίο υποβλήθηκαν. Σε περίπτωση τμηματικής υπέρβασης, θα απορρίπτεται η προσφορά για το</w:t>
      </w:r>
      <w:r w:rsidR="008F30B1">
        <w:rPr>
          <w:sz w:val="20"/>
          <w:szCs w:val="20"/>
          <w:lang w:eastAsia="el-GR"/>
        </w:rPr>
        <w:t xml:space="preserve"> </w:t>
      </w:r>
      <w:r w:rsidRPr="00C82B51">
        <w:rPr>
          <w:sz w:val="20"/>
          <w:szCs w:val="20"/>
          <w:lang w:eastAsia="el-GR"/>
        </w:rPr>
        <w:t>τμήμα</w:t>
      </w:r>
      <w:r w:rsidR="00C561ED">
        <w:rPr>
          <w:sz w:val="20"/>
          <w:szCs w:val="20"/>
          <w:lang w:eastAsia="el-GR"/>
        </w:rPr>
        <w:t xml:space="preserve"> </w:t>
      </w:r>
      <w:r w:rsidRPr="00C82B51">
        <w:rPr>
          <w:sz w:val="20"/>
          <w:szCs w:val="20"/>
          <w:lang w:eastAsia="el-GR"/>
        </w:rPr>
        <w:t>που σημειώνεται η υπέρβαση χωρίς αυτό να συνεπάγεται ακυρότητα για τις λοιπές προσφορές για άλλα τμήματα του ίδιου υποψηφίου.</w:t>
      </w:r>
    </w:p>
    <w:p w:rsidR="00F42954" w:rsidRPr="00F75552" w:rsidRDefault="00F42954" w:rsidP="00BD0B9C">
      <w:pPr>
        <w:spacing w:after="0"/>
        <w:rPr>
          <w:sz w:val="20"/>
          <w:szCs w:val="20"/>
          <w:lang w:eastAsia="el-GR"/>
        </w:rPr>
      </w:pPr>
      <w:r w:rsidRPr="00F75552">
        <w:rPr>
          <w:sz w:val="20"/>
          <w:szCs w:val="20"/>
          <w:lang w:eastAsia="el-GR"/>
        </w:rPr>
        <w:t>Ως μη κανονική απορρίπτεται προσφορά:</w:t>
      </w:r>
    </w:p>
    <w:p w:rsidR="00F42954" w:rsidRPr="00F75552" w:rsidRDefault="00F42954" w:rsidP="00BD0B9C">
      <w:pPr>
        <w:spacing w:after="0"/>
        <w:rPr>
          <w:sz w:val="20"/>
          <w:szCs w:val="20"/>
          <w:lang w:eastAsia="el-GR"/>
        </w:rPr>
      </w:pPr>
      <w:r w:rsidRPr="00F75552">
        <w:rPr>
          <w:sz w:val="20"/>
          <w:szCs w:val="20"/>
          <w:lang w:eastAsia="el-GR"/>
        </w:rPr>
        <w:t>α) δεν πληροί τις προϋποθέσεις των εγγράφων της σύμβασης,</w:t>
      </w:r>
    </w:p>
    <w:p w:rsidR="00F42954" w:rsidRPr="00F75552" w:rsidRDefault="00F42954" w:rsidP="00BD0B9C">
      <w:pPr>
        <w:spacing w:after="0"/>
        <w:rPr>
          <w:sz w:val="20"/>
          <w:szCs w:val="20"/>
          <w:lang w:eastAsia="el-GR"/>
        </w:rPr>
      </w:pPr>
      <w:r w:rsidRPr="00F75552">
        <w:rPr>
          <w:sz w:val="20"/>
          <w:szCs w:val="20"/>
          <w:lang w:eastAsia="el-GR"/>
        </w:rPr>
        <w:t>β) υποβλήθηκαν εκπρόθεσμα,</w:t>
      </w:r>
    </w:p>
    <w:p w:rsidR="00F42954" w:rsidRPr="00F75552" w:rsidRDefault="00F42954" w:rsidP="00BD0B9C">
      <w:pPr>
        <w:spacing w:after="0"/>
        <w:rPr>
          <w:sz w:val="20"/>
          <w:szCs w:val="20"/>
          <w:lang w:eastAsia="el-GR"/>
        </w:rPr>
      </w:pPr>
      <w:r w:rsidRPr="00F75552">
        <w:rPr>
          <w:sz w:val="20"/>
          <w:szCs w:val="20"/>
          <w:lang w:eastAsia="el-GR"/>
        </w:rPr>
        <w:t>γ) όταν υπάρχουν αποδεικτικά στοιχεία αθέμιτης πρακτικής, όπως συμπαιγνίας ή διαφθοράς,</w:t>
      </w:r>
    </w:p>
    <w:p w:rsidR="00F42954" w:rsidRPr="00916562" w:rsidRDefault="00F42954" w:rsidP="00916562">
      <w:pPr>
        <w:spacing w:after="0"/>
        <w:rPr>
          <w:sz w:val="20"/>
          <w:szCs w:val="20"/>
          <w:lang w:eastAsia="el-GR"/>
        </w:rPr>
      </w:pPr>
      <w:r w:rsidRPr="00F75552">
        <w:rPr>
          <w:sz w:val="20"/>
          <w:szCs w:val="20"/>
          <w:lang w:eastAsia="el-GR"/>
        </w:rPr>
        <w:t>δ) κρίνεται από την αναθέτουσα αρχή ασυνήθιστα χαμηλή</w:t>
      </w:r>
      <w:r w:rsidRPr="00F75552">
        <w:rPr>
          <w:rStyle w:val="FootnoteReference"/>
          <w:sz w:val="20"/>
          <w:szCs w:val="20"/>
          <w:lang w:eastAsia="el-GR"/>
        </w:rPr>
        <w:footnoteReference w:id="3"/>
      </w:r>
    </w:p>
    <w:p w:rsidR="00501C0C" w:rsidRPr="00CD2DD3" w:rsidRDefault="00F42954" w:rsidP="00916562">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14.5</w:t>
      </w:r>
      <w:r w:rsidR="005C1351">
        <w:rPr>
          <w:rFonts w:asciiTheme="minorHAnsi" w:hAnsiTheme="minorHAnsi" w:cstheme="minorHAnsi"/>
          <w:b/>
          <w:sz w:val="20"/>
          <w:szCs w:val="20"/>
          <w:lang w:eastAsia="el-GR"/>
        </w:rPr>
        <w:t xml:space="preserve"> </w:t>
      </w:r>
      <w:r w:rsidR="00501C0C" w:rsidRPr="00CD2DD3">
        <w:rPr>
          <w:rFonts w:asciiTheme="minorHAnsi" w:hAnsiTheme="minorHAnsi" w:cstheme="minorHAnsi"/>
          <w:b/>
          <w:sz w:val="20"/>
          <w:szCs w:val="20"/>
          <w:lang w:eastAsia="el-GR"/>
        </w:rPr>
        <w:t>Ανάδειξη προσωρινού Αναδόχου</w:t>
      </w:r>
    </w:p>
    <w:p w:rsidR="00127322" w:rsidRDefault="00A5763A" w:rsidP="00362091">
      <w:pPr>
        <w:spacing w:after="0" w:line="240" w:lineRule="auto"/>
        <w:rPr>
          <w:rFonts w:asciiTheme="minorHAnsi" w:hAnsiTheme="minorHAnsi" w:cstheme="minorHAnsi"/>
          <w:sz w:val="20"/>
          <w:szCs w:val="20"/>
          <w:lang w:eastAsia="el-GR"/>
        </w:rPr>
      </w:pPr>
      <w:r w:rsidRPr="008F1E5B">
        <w:rPr>
          <w:rFonts w:asciiTheme="minorHAnsi" w:hAnsiTheme="minorHAnsi" w:cstheme="minorHAnsi"/>
          <w:sz w:val="20"/>
          <w:szCs w:val="20"/>
          <w:lang w:eastAsia="el-GR"/>
        </w:rPr>
        <w:t xml:space="preserve">ΠΡΟΣΩΡΙΝΟΣ ΑΝΑΔΟΧΟΣ </w:t>
      </w:r>
      <w:r w:rsidR="00E80137" w:rsidRPr="008F1E5B">
        <w:rPr>
          <w:rFonts w:asciiTheme="minorHAnsi" w:hAnsiTheme="minorHAnsi" w:cstheme="minorHAnsi"/>
          <w:sz w:val="20"/>
          <w:szCs w:val="20"/>
          <w:u w:val="single"/>
          <w:lang w:eastAsia="el-GR"/>
        </w:rPr>
        <w:t xml:space="preserve">για κάθε ένα </w:t>
      </w:r>
      <w:r w:rsidR="00E95F0C" w:rsidRPr="008F1E5B">
        <w:rPr>
          <w:rFonts w:asciiTheme="minorHAnsi" w:hAnsiTheme="minorHAnsi" w:cstheme="minorHAnsi"/>
          <w:sz w:val="20"/>
          <w:szCs w:val="20"/>
          <w:u w:val="single"/>
          <w:lang w:eastAsia="el-GR"/>
        </w:rPr>
        <w:t>τμήμα</w:t>
      </w:r>
      <w:r w:rsidR="00E95F0C" w:rsidRPr="008F1E5B">
        <w:rPr>
          <w:rFonts w:asciiTheme="minorHAnsi" w:hAnsiTheme="minorHAnsi" w:cstheme="minorHAnsi"/>
          <w:sz w:val="20"/>
          <w:szCs w:val="20"/>
          <w:lang w:eastAsia="el-GR"/>
        </w:rPr>
        <w:t xml:space="preserve"> </w:t>
      </w:r>
      <w:r w:rsidR="008F1E5B" w:rsidRPr="008F1E5B">
        <w:rPr>
          <w:rFonts w:asciiTheme="minorHAnsi" w:hAnsiTheme="minorHAnsi" w:cstheme="minorHAnsi"/>
          <w:sz w:val="20"/>
          <w:szCs w:val="20"/>
        </w:rPr>
        <w:t>(</w:t>
      </w:r>
      <w:r w:rsidR="000807BD">
        <w:rPr>
          <w:rFonts w:asciiTheme="minorHAnsi" w:hAnsiTheme="minorHAnsi" w:cstheme="minorHAnsi"/>
          <w:sz w:val="20"/>
          <w:szCs w:val="20"/>
        </w:rPr>
        <w:t>Α1 ή Α2</w:t>
      </w:r>
      <w:r w:rsidR="008F1E5B" w:rsidRPr="008F1E5B">
        <w:rPr>
          <w:rFonts w:asciiTheme="minorHAnsi" w:hAnsiTheme="minorHAnsi" w:cstheme="minorHAnsi"/>
          <w:sz w:val="20"/>
          <w:szCs w:val="20"/>
        </w:rPr>
        <w:t xml:space="preserve">), </w:t>
      </w:r>
      <w:r w:rsidR="0000372B" w:rsidRPr="008F1E5B">
        <w:rPr>
          <w:rFonts w:asciiTheme="minorHAnsi" w:hAnsiTheme="minorHAnsi" w:cstheme="minorHAnsi"/>
          <w:sz w:val="20"/>
          <w:szCs w:val="20"/>
          <w:lang w:eastAsia="el-GR"/>
        </w:rPr>
        <w:t>αναδεικνύεται ο οικονομικό</w:t>
      </w:r>
      <w:r w:rsidR="003C4006" w:rsidRPr="008F1E5B">
        <w:rPr>
          <w:rFonts w:asciiTheme="minorHAnsi" w:hAnsiTheme="minorHAnsi" w:cstheme="minorHAnsi"/>
          <w:sz w:val="20"/>
          <w:szCs w:val="20"/>
          <w:lang w:eastAsia="el-GR"/>
        </w:rPr>
        <w:t>ς</w:t>
      </w:r>
      <w:r w:rsidR="0000372B" w:rsidRPr="008F1E5B">
        <w:rPr>
          <w:rFonts w:asciiTheme="minorHAnsi" w:hAnsiTheme="minorHAnsi" w:cstheme="minorHAnsi"/>
          <w:sz w:val="20"/>
          <w:szCs w:val="20"/>
          <w:lang w:eastAsia="el-GR"/>
        </w:rPr>
        <w:t xml:space="preserve"> φορέας που έχει προσφέρει τη χαμηλότερη </w:t>
      </w:r>
      <w:r w:rsidR="0000372B" w:rsidRPr="008F1E5B">
        <w:rPr>
          <w:rFonts w:asciiTheme="minorHAnsi" w:hAnsiTheme="minorHAnsi" w:cstheme="minorHAnsi"/>
          <w:sz w:val="20"/>
          <w:szCs w:val="20"/>
          <w:u w:val="single"/>
          <w:lang w:eastAsia="el-GR"/>
        </w:rPr>
        <w:t xml:space="preserve">τιμή </w:t>
      </w:r>
      <w:r w:rsidR="009E6949" w:rsidRPr="008F1E5B">
        <w:rPr>
          <w:rFonts w:asciiTheme="minorHAnsi" w:hAnsiTheme="minorHAnsi" w:cstheme="minorHAnsi"/>
          <w:sz w:val="20"/>
          <w:szCs w:val="20"/>
          <w:u w:val="single"/>
          <w:lang w:eastAsia="el-GR"/>
        </w:rPr>
        <w:t>μονάδας</w:t>
      </w:r>
      <w:r w:rsidR="009E6949" w:rsidRPr="008F1E5B">
        <w:rPr>
          <w:rFonts w:asciiTheme="minorHAnsi" w:hAnsiTheme="minorHAnsi" w:cstheme="minorHAnsi"/>
          <w:sz w:val="20"/>
          <w:szCs w:val="20"/>
          <w:lang w:eastAsia="el-GR"/>
        </w:rPr>
        <w:t xml:space="preserve"> </w:t>
      </w:r>
      <w:r w:rsidR="00E80137" w:rsidRPr="008F1E5B">
        <w:rPr>
          <w:rFonts w:asciiTheme="minorHAnsi" w:hAnsiTheme="minorHAnsi" w:cstheme="minorHAnsi"/>
          <w:sz w:val="20"/>
          <w:szCs w:val="20"/>
          <w:lang w:eastAsia="el-GR"/>
        </w:rPr>
        <w:t xml:space="preserve">για το εν λόγω </w:t>
      </w:r>
      <w:r w:rsidR="00E95F0C" w:rsidRPr="008F1E5B">
        <w:rPr>
          <w:rFonts w:asciiTheme="minorHAnsi" w:hAnsiTheme="minorHAnsi" w:cstheme="minorHAnsi"/>
          <w:sz w:val="20"/>
          <w:szCs w:val="20"/>
          <w:lang w:eastAsia="el-GR"/>
        </w:rPr>
        <w:t>τμήμα.</w:t>
      </w:r>
      <w:r w:rsidR="00345A51" w:rsidRPr="008F1E5B">
        <w:rPr>
          <w:rFonts w:asciiTheme="minorHAnsi" w:hAnsiTheme="minorHAnsi" w:cstheme="minorHAnsi"/>
          <w:sz w:val="20"/>
          <w:szCs w:val="20"/>
          <w:lang w:eastAsia="el-GR"/>
        </w:rPr>
        <w:t xml:space="preserve"> </w:t>
      </w:r>
    </w:p>
    <w:p w:rsidR="009B683B" w:rsidRPr="00CD2DD3" w:rsidRDefault="00F42954" w:rsidP="00916562">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14.6</w:t>
      </w:r>
      <w:r w:rsidR="005C1351">
        <w:rPr>
          <w:rFonts w:asciiTheme="minorHAnsi" w:hAnsiTheme="minorHAnsi" w:cstheme="minorHAnsi"/>
          <w:b/>
          <w:sz w:val="20"/>
          <w:szCs w:val="20"/>
          <w:lang w:eastAsia="el-GR"/>
        </w:rPr>
        <w:t xml:space="preserve"> </w:t>
      </w:r>
      <w:r w:rsidR="00762149" w:rsidRPr="00CD2DD3">
        <w:rPr>
          <w:rFonts w:asciiTheme="minorHAnsi" w:hAnsiTheme="minorHAnsi" w:cstheme="minorHAnsi"/>
          <w:b/>
          <w:sz w:val="20"/>
          <w:szCs w:val="20"/>
          <w:lang w:eastAsia="el-GR"/>
        </w:rPr>
        <w:t>Γλώσσα διαδικασίας</w:t>
      </w:r>
    </w:p>
    <w:p w:rsidR="00825139" w:rsidRPr="00916562" w:rsidRDefault="00825139" w:rsidP="00825139">
      <w:pPr>
        <w:autoSpaceDE w:val="0"/>
        <w:autoSpaceDN w:val="0"/>
        <w:adjustRightInd w:val="0"/>
        <w:spacing w:after="0" w:line="240" w:lineRule="auto"/>
        <w:contextualSpacing/>
        <w:rPr>
          <w:sz w:val="20"/>
          <w:szCs w:val="20"/>
          <w:lang w:eastAsia="el-GR"/>
        </w:rPr>
      </w:pPr>
      <w:r w:rsidRPr="00825139">
        <w:rPr>
          <w:sz w:val="20"/>
          <w:szCs w:val="20"/>
          <w:lang w:eastAsia="el-GR"/>
        </w:rPr>
        <w:t xml:space="preserve">Οι προσφορές και τα περιλαμβανόμενα σε αυτές στοιχεία καθώς και κάθε άλλο έγγραφο της διαδικασίας, όπως και τυχόν ενστάσεις συντάσσονται στην </w:t>
      </w:r>
      <w:r w:rsidRPr="00825139">
        <w:rPr>
          <w:sz w:val="20"/>
          <w:szCs w:val="20"/>
          <w:u w:val="single"/>
          <w:lang w:eastAsia="el-GR"/>
        </w:rPr>
        <w:t>ελληνική γλώσσα ή συνοδεύονται από επίσημη μετάφρασή τους στην ελληνική γλώσσα.</w:t>
      </w:r>
      <w:r w:rsidRPr="00825139">
        <w:rPr>
          <w:sz w:val="20"/>
          <w:szCs w:val="20"/>
          <w:lang w:eastAsia="el-GR"/>
        </w:rPr>
        <w:t xml:space="preserve"> Στα αλλοδαπά δημόσια έγγραφα και δικαιολογητικά εφαρμόζεται η Συνθήκη της Χάγης της 5ης.10.1961, που κυρώθηκε με το ν. 1497/1984 (Α' 188). </w:t>
      </w:r>
    </w:p>
    <w:p w:rsidR="00EE48CE" w:rsidRPr="00825139" w:rsidRDefault="00F42954" w:rsidP="00916562">
      <w:pPr>
        <w:autoSpaceDE w:val="0"/>
        <w:autoSpaceDN w:val="0"/>
        <w:adjustRightInd w:val="0"/>
        <w:spacing w:before="120" w:after="0" w:line="240" w:lineRule="auto"/>
        <w:rPr>
          <w:rFonts w:asciiTheme="minorHAnsi" w:hAnsiTheme="minorHAnsi" w:cstheme="minorHAnsi"/>
          <w:sz w:val="20"/>
          <w:szCs w:val="20"/>
          <w:lang w:eastAsia="el-GR"/>
        </w:rPr>
      </w:pPr>
      <w:r w:rsidRPr="003A2ABA">
        <w:rPr>
          <w:rFonts w:asciiTheme="minorHAnsi" w:hAnsiTheme="minorHAnsi" w:cstheme="minorHAnsi"/>
          <w:b/>
          <w:sz w:val="20"/>
          <w:szCs w:val="20"/>
          <w:lang w:eastAsia="el-GR"/>
        </w:rPr>
        <w:t>14.7</w:t>
      </w:r>
      <w:r w:rsidR="005C1351" w:rsidRPr="003A2ABA">
        <w:rPr>
          <w:rFonts w:asciiTheme="minorHAnsi" w:hAnsiTheme="minorHAnsi" w:cstheme="minorHAnsi"/>
          <w:b/>
          <w:sz w:val="20"/>
          <w:szCs w:val="20"/>
          <w:lang w:eastAsia="el-GR"/>
        </w:rPr>
        <w:t xml:space="preserve"> </w:t>
      </w:r>
      <w:r w:rsidR="00E66176" w:rsidRPr="003A2ABA">
        <w:rPr>
          <w:rFonts w:asciiTheme="minorHAnsi" w:hAnsiTheme="minorHAnsi" w:cstheme="minorHAnsi"/>
          <w:b/>
          <w:sz w:val="20"/>
          <w:szCs w:val="20"/>
          <w:lang w:eastAsia="el-GR"/>
        </w:rPr>
        <w:t>Λοιπά στοιχεία</w:t>
      </w:r>
    </w:p>
    <w:p w:rsidR="00981244" w:rsidRPr="00981244" w:rsidRDefault="00981244" w:rsidP="007D1D78">
      <w:pPr>
        <w:pStyle w:val="Default"/>
        <w:numPr>
          <w:ilvl w:val="0"/>
          <w:numId w:val="6"/>
        </w:numPr>
        <w:rPr>
          <w:sz w:val="20"/>
          <w:szCs w:val="20"/>
        </w:rPr>
      </w:pPr>
      <w:r w:rsidRPr="00981244">
        <w:rPr>
          <w:sz w:val="20"/>
          <w:szCs w:val="20"/>
        </w:rPr>
        <w:t>Όλες οι προσφορές υπογράφονται από τον νόμιμο εκπρόσωπο σε περίπτωση νομικού προσώπου.</w:t>
      </w:r>
    </w:p>
    <w:p w:rsidR="00337834" w:rsidRPr="00981244" w:rsidRDefault="00337834" w:rsidP="007D1D78">
      <w:pPr>
        <w:pStyle w:val="Default"/>
        <w:numPr>
          <w:ilvl w:val="0"/>
          <w:numId w:val="6"/>
        </w:numPr>
        <w:rPr>
          <w:rFonts w:asciiTheme="minorHAnsi" w:hAnsiTheme="minorHAnsi" w:cstheme="minorHAnsi"/>
          <w:sz w:val="20"/>
          <w:szCs w:val="20"/>
        </w:rPr>
      </w:pPr>
      <w:r w:rsidRPr="00981244">
        <w:rPr>
          <w:rFonts w:asciiTheme="minorHAnsi" w:hAnsiTheme="minorHAnsi" w:cstheme="minorHAnsi"/>
          <w:sz w:val="20"/>
          <w:szCs w:val="20"/>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w:t>
      </w:r>
      <w:r w:rsidR="0004165C" w:rsidRPr="00981244">
        <w:rPr>
          <w:rFonts w:asciiTheme="minorHAnsi" w:hAnsiTheme="minorHAnsi" w:cstheme="minorHAnsi"/>
          <w:sz w:val="20"/>
          <w:szCs w:val="20"/>
        </w:rPr>
        <w:t>.</w:t>
      </w:r>
      <w:r w:rsidR="002A37C5" w:rsidRPr="00981244">
        <w:rPr>
          <w:rFonts w:asciiTheme="minorHAnsi" w:hAnsiTheme="minorHAnsi" w:cstheme="minorHAnsi"/>
          <w:sz w:val="20"/>
          <w:szCs w:val="20"/>
        </w:rPr>
        <w:t xml:space="preserve"> Ειδικότερα, δεν υφίσταται πλέον η υποχρέωση υποβολής πρωτότυπων εγγράφων,  ενώ υποβ</w:t>
      </w:r>
      <w:r w:rsidR="00144730" w:rsidRPr="00981244">
        <w:rPr>
          <w:rFonts w:asciiTheme="minorHAnsi" w:hAnsiTheme="minorHAnsi" w:cstheme="minorHAnsi"/>
          <w:sz w:val="20"/>
          <w:szCs w:val="20"/>
        </w:rPr>
        <w:t xml:space="preserve">άλλονται </w:t>
      </w:r>
      <w:r w:rsidR="002A37C5" w:rsidRPr="00981244">
        <w:rPr>
          <w:rFonts w:asciiTheme="minorHAnsi" w:hAnsiTheme="minorHAnsi" w:cstheme="minorHAnsi"/>
          <w:sz w:val="20"/>
          <w:szCs w:val="20"/>
        </w:rPr>
        <w:t>και να γίνο</w:t>
      </w:r>
      <w:r w:rsidR="00144730" w:rsidRPr="00981244">
        <w:rPr>
          <w:rFonts w:asciiTheme="minorHAnsi" w:hAnsiTheme="minorHAnsi" w:cstheme="minorHAnsi"/>
          <w:sz w:val="20"/>
          <w:szCs w:val="20"/>
        </w:rPr>
        <w:t>νται</w:t>
      </w:r>
      <w:r w:rsidR="002A37C5" w:rsidRPr="00981244">
        <w:rPr>
          <w:rFonts w:asciiTheme="minorHAnsi" w:hAnsiTheme="minorHAnsi" w:cstheme="minorHAnsi"/>
          <w:sz w:val="20"/>
          <w:szCs w:val="20"/>
        </w:rPr>
        <w:t xml:space="preserve"> αποδεκτά </w:t>
      </w:r>
      <w:r w:rsidR="00144730" w:rsidRPr="00981244">
        <w:rPr>
          <w:rFonts w:asciiTheme="minorHAnsi" w:hAnsiTheme="minorHAnsi" w:cstheme="minorHAnsi"/>
          <w:sz w:val="20"/>
          <w:szCs w:val="20"/>
        </w:rPr>
        <w:t>ευκρινή φωτοαντίγραφα αυτών που εκδόθηκαν από Υπηρεσίες.</w:t>
      </w:r>
    </w:p>
    <w:p w:rsidR="004B3DD7" w:rsidRPr="004B3DD7" w:rsidRDefault="004B3DD7" w:rsidP="004B3DD7">
      <w:pPr>
        <w:pStyle w:val="ListParagraph"/>
        <w:numPr>
          <w:ilvl w:val="0"/>
          <w:numId w:val="6"/>
        </w:numPr>
        <w:spacing w:after="0" w:line="240" w:lineRule="auto"/>
        <w:rPr>
          <w:rFonts w:asciiTheme="minorHAnsi" w:hAnsiTheme="minorHAnsi" w:cstheme="minorHAnsi"/>
          <w:sz w:val="20"/>
          <w:szCs w:val="20"/>
        </w:rPr>
      </w:pPr>
      <w:r w:rsidRPr="004B3DD7">
        <w:rPr>
          <w:rFonts w:asciiTheme="minorHAnsi" w:hAnsiTheme="minorHAnsi" w:cstheme="minorHAnsi"/>
          <w:iCs/>
          <w:sz w:val="20"/>
          <w:szCs w:val="20"/>
          <w:lang w:eastAsia="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έως και δέκα (10) ημέρες πριν την καταληκτική ημερομηνία υποβολής των προσφορών</w:t>
      </w:r>
    </w:p>
    <w:p w:rsidR="00A7073A" w:rsidRPr="00981244" w:rsidRDefault="00337834" w:rsidP="007D1D78">
      <w:pPr>
        <w:pStyle w:val="ListParagraph"/>
        <w:numPr>
          <w:ilvl w:val="0"/>
          <w:numId w:val="6"/>
        </w:numPr>
        <w:rPr>
          <w:rFonts w:asciiTheme="minorHAnsi" w:hAnsiTheme="minorHAnsi" w:cstheme="minorHAnsi"/>
          <w:sz w:val="20"/>
          <w:szCs w:val="20"/>
          <w:lang w:eastAsia="el-GR"/>
        </w:rPr>
      </w:pPr>
      <w:r w:rsidRPr="00981244">
        <w:rPr>
          <w:rFonts w:asciiTheme="minorHAnsi" w:hAnsiTheme="minorHAnsi" w:cstheme="minorHAnsi"/>
          <w:sz w:val="20"/>
          <w:szCs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EE3C30" w:rsidRPr="00EE3C30" w:rsidRDefault="00981244" w:rsidP="00EE3C30">
      <w:pPr>
        <w:pStyle w:val="ListParagraph"/>
        <w:numPr>
          <w:ilvl w:val="0"/>
          <w:numId w:val="6"/>
        </w:numPr>
        <w:spacing w:after="0"/>
        <w:rPr>
          <w:sz w:val="20"/>
          <w:szCs w:val="20"/>
        </w:rPr>
      </w:pPr>
      <w:r w:rsidRPr="00981244">
        <w:rPr>
          <w:sz w:val="20"/>
          <w:szCs w:val="20"/>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EE3C30" w:rsidRPr="00EE3C30" w:rsidRDefault="00EE3C30" w:rsidP="00EE3C30">
      <w:pPr>
        <w:pStyle w:val="ListParagraph"/>
        <w:numPr>
          <w:ilvl w:val="0"/>
          <w:numId w:val="6"/>
        </w:numPr>
        <w:textAlignment w:val="baseline"/>
        <w:rPr>
          <w:sz w:val="20"/>
          <w:u w:val="single"/>
        </w:rPr>
      </w:pPr>
      <w:r w:rsidRPr="00EE3C30">
        <w:rPr>
          <w:kern w:val="1"/>
          <w:sz w:val="20"/>
          <w:u w:val="single"/>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r>
        <w:rPr>
          <w:kern w:val="1"/>
          <w:sz w:val="20"/>
          <w:u w:val="single"/>
        </w:rPr>
        <w:t xml:space="preserve"> </w:t>
      </w:r>
      <w:r w:rsidRPr="00EE3C30">
        <w:rPr>
          <w:sz w:val="20"/>
          <w:szCs w:val="20"/>
        </w:rPr>
        <w:t>Η ευθύνη όμως για την ακρίβεια των αναφερομένων βαρύνει αποκλειστικά τον προσφέροντα.</w:t>
      </w:r>
    </w:p>
    <w:p w:rsidR="004B01F8" w:rsidRPr="00981244" w:rsidRDefault="004B01F8" w:rsidP="007D1D78">
      <w:pPr>
        <w:pStyle w:val="ListParagraph"/>
        <w:numPr>
          <w:ilvl w:val="0"/>
          <w:numId w:val="6"/>
        </w:numPr>
        <w:autoSpaceDE w:val="0"/>
        <w:autoSpaceDN w:val="0"/>
        <w:adjustRightInd w:val="0"/>
        <w:spacing w:after="0" w:line="240" w:lineRule="auto"/>
        <w:ind w:left="714" w:hanging="357"/>
        <w:rPr>
          <w:rFonts w:asciiTheme="minorHAnsi" w:hAnsiTheme="minorHAnsi" w:cstheme="minorHAnsi"/>
          <w:sz w:val="20"/>
          <w:szCs w:val="20"/>
          <w:lang w:eastAsia="el-GR"/>
        </w:rPr>
      </w:pPr>
      <w:r w:rsidRPr="00981244">
        <w:rPr>
          <w:rFonts w:asciiTheme="minorHAnsi" w:hAnsiTheme="minorHAnsi" w:cstheme="minorHAnsi"/>
          <w:sz w:val="20"/>
          <w:szCs w:val="20"/>
          <w:lang w:eastAsia="el-GR"/>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4B3DD7" w:rsidRPr="004B3DD7" w:rsidRDefault="00981244" w:rsidP="004B3DD7">
      <w:pPr>
        <w:pStyle w:val="ListParagraph"/>
        <w:numPr>
          <w:ilvl w:val="0"/>
          <w:numId w:val="6"/>
        </w:numPr>
        <w:spacing w:after="0" w:line="240" w:lineRule="auto"/>
        <w:rPr>
          <w:rFonts w:asciiTheme="minorHAnsi" w:hAnsiTheme="minorHAnsi" w:cstheme="minorHAnsi"/>
          <w:sz w:val="20"/>
          <w:szCs w:val="20"/>
        </w:rPr>
      </w:pPr>
      <w:r w:rsidRPr="004B3DD7">
        <w:rPr>
          <w:rFonts w:asciiTheme="minorHAnsi" w:hAnsiTheme="minorHAnsi" w:cstheme="minorHAnsi"/>
          <w:sz w:val="20"/>
          <w:szCs w:val="20"/>
        </w:rPr>
        <w:t>Η Επιτροπή διενέργειας και αξιολόγησης του διαγωνισμού μπορεί να ζητήσει κάθε διευκρίνιση προκειμένου να αξιολογήσει τις προσφερόμενες τιμές.</w:t>
      </w:r>
    </w:p>
    <w:p w:rsidR="00700287" w:rsidRPr="00700287" w:rsidRDefault="00700287" w:rsidP="00A256D9">
      <w:pPr>
        <w:pStyle w:val="ListParagraph"/>
        <w:autoSpaceDE w:val="0"/>
        <w:autoSpaceDN w:val="0"/>
        <w:adjustRightInd w:val="0"/>
        <w:spacing w:after="120" w:line="240" w:lineRule="auto"/>
        <w:ind w:left="714"/>
        <w:contextualSpacing w:val="0"/>
        <w:rPr>
          <w:rFonts w:asciiTheme="minorHAnsi" w:hAnsiTheme="minorHAnsi" w:cstheme="minorHAnsi"/>
          <w:sz w:val="20"/>
          <w:szCs w:val="20"/>
          <w:lang w:eastAsia="el-GR"/>
        </w:rPr>
      </w:pPr>
    </w:p>
    <w:p w:rsidR="00BA042B" w:rsidRPr="003A2ABA" w:rsidRDefault="00A7073A" w:rsidP="00943B13">
      <w:pPr>
        <w:pStyle w:val="Heading1"/>
        <w:numPr>
          <w:ilvl w:val="0"/>
          <w:numId w:val="16"/>
        </w:numPr>
        <w:pBdr>
          <w:bottom w:val="single" w:sz="8" w:space="0" w:color="5B9BD5" w:themeColor="accent1"/>
        </w:pBdr>
        <w:spacing w:after="0" w:line="240" w:lineRule="auto"/>
        <w:ind w:left="1134" w:hanging="1134"/>
        <w:rPr>
          <w:rFonts w:cstheme="minorHAnsi"/>
          <w:sz w:val="20"/>
          <w:szCs w:val="20"/>
        </w:rPr>
      </w:pPr>
      <w:bookmarkStart w:id="18" w:name="_Toc5619773"/>
      <w:r w:rsidRPr="003A2ABA">
        <w:rPr>
          <w:rFonts w:cstheme="minorHAnsi"/>
          <w:sz w:val="20"/>
          <w:szCs w:val="20"/>
        </w:rPr>
        <w:t xml:space="preserve">ΑΠΟΣΦΡΑΓΙΣΗ ΚΑΙ ΑΞΙΟΛΟΓΗΣΗ ΠΡΟΣΦΟΡΩΝ  </w:t>
      </w:r>
      <w:r w:rsidR="009B0810" w:rsidRPr="003A2ABA">
        <w:rPr>
          <w:rFonts w:cstheme="minorHAnsi"/>
          <w:b w:val="0"/>
          <w:i/>
          <w:sz w:val="20"/>
          <w:szCs w:val="20"/>
        </w:rPr>
        <w:t>(Άρ.</w:t>
      </w:r>
      <w:r w:rsidRPr="003A2ABA">
        <w:rPr>
          <w:rFonts w:cstheme="minorHAnsi"/>
          <w:b w:val="0"/>
          <w:i/>
          <w:sz w:val="20"/>
          <w:szCs w:val="20"/>
        </w:rPr>
        <w:t xml:space="preserve"> 86, </w:t>
      </w:r>
      <w:r w:rsidR="0024116B" w:rsidRPr="003A2ABA">
        <w:rPr>
          <w:rFonts w:cstheme="minorHAnsi"/>
          <w:b w:val="0"/>
          <w:i/>
          <w:sz w:val="20"/>
          <w:szCs w:val="20"/>
        </w:rPr>
        <w:t xml:space="preserve">90, </w:t>
      </w:r>
      <w:r w:rsidR="00DC7114" w:rsidRPr="003A2ABA">
        <w:rPr>
          <w:rFonts w:cstheme="minorHAnsi"/>
          <w:b w:val="0"/>
          <w:i/>
          <w:sz w:val="20"/>
          <w:szCs w:val="20"/>
        </w:rPr>
        <w:t>96, 100, 102 και 117 του ν</w:t>
      </w:r>
      <w:r w:rsidRPr="003A2ABA">
        <w:rPr>
          <w:rFonts w:cstheme="minorHAnsi"/>
          <w:b w:val="0"/>
          <w:i/>
          <w:sz w:val="20"/>
          <w:szCs w:val="20"/>
        </w:rPr>
        <w:t>.4412/2016)</w:t>
      </w:r>
      <w:bookmarkEnd w:id="18"/>
      <w:r w:rsidRPr="003A2ABA">
        <w:rPr>
          <w:rFonts w:cstheme="minorHAnsi"/>
          <w:b w:val="0"/>
          <w:i/>
          <w:sz w:val="20"/>
          <w:szCs w:val="20"/>
        </w:rPr>
        <w:t xml:space="preserve"> </w:t>
      </w:r>
    </w:p>
    <w:p w:rsidR="00BA042B" w:rsidRPr="00CD2DD3" w:rsidRDefault="0055569E" w:rsidP="0055569E">
      <w:pPr>
        <w:spacing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15.1 </w:t>
      </w:r>
      <w:r w:rsidR="003C0161">
        <w:rPr>
          <w:rFonts w:asciiTheme="minorHAnsi" w:hAnsiTheme="minorHAnsi" w:cstheme="minorHAnsi"/>
          <w:b/>
          <w:sz w:val="20"/>
          <w:szCs w:val="20"/>
        </w:rPr>
        <w:t>Δ</w:t>
      </w:r>
      <w:r w:rsidR="00F41F7A">
        <w:rPr>
          <w:rFonts w:asciiTheme="minorHAnsi" w:hAnsiTheme="minorHAnsi" w:cstheme="minorHAnsi"/>
          <w:b/>
          <w:sz w:val="20"/>
          <w:szCs w:val="20"/>
        </w:rPr>
        <w:t xml:space="preserve">ιαδικασία αποσφράγισης </w:t>
      </w:r>
    </w:p>
    <w:p w:rsidR="00BA042B" w:rsidRPr="00CD2DD3" w:rsidRDefault="009F7FDD" w:rsidP="0055569E">
      <w:pPr>
        <w:spacing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rPr>
        <w:t>Η Επιτροπή δ</w:t>
      </w:r>
      <w:r w:rsidR="00BA042B" w:rsidRPr="00CD2DD3">
        <w:rPr>
          <w:rFonts w:asciiTheme="minorHAnsi" w:hAnsiTheme="minorHAnsi" w:cstheme="minorHAnsi"/>
          <w:sz w:val="20"/>
          <w:szCs w:val="20"/>
        </w:rPr>
        <w:t>ιενέργειας και αξιολ</w:t>
      </w:r>
      <w:r w:rsidR="003C0161">
        <w:rPr>
          <w:rFonts w:asciiTheme="minorHAnsi" w:hAnsiTheme="minorHAnsi" w:cstheme="minorHAnsi"/>
          <w:sz w:val="20"/>
          <w:szCs w:val="20"/>
        </w:rPr>
        <w:t xml:space="preserve">όγησης προσφορών προβαίνει στη </w:t>
      </w:r>
      <w:r w:rsidR="00BA042B" w:rsidRPr="00CD2DD3">
        <w:rPr>
          <w:rFonts w:asciiTheme="minorHAnsi" w:hAnsiTheme="minorHAnsi" w:cstheme="minorHAnsi"/>
          <w:sz w:val="20"/>
          <w:szCs w:val="20"/>
        </w:rPr>
        <w:t xml:space="preserve">διαδικασίας </w:t>
      </w:r>
      <w:r w:rsidR="003C0161">
        <w:rPr>
          <w:rFonts w:asciiTheme="minorHAnsi" w:hAnsiTheme="minorHAnsi" w:cstheme="minorHAnsi"/>
          <w:sz w:val="20"/>
          <w:szCs w:val="20"/>
        </w:rPr>
        <w:t xml:space="preserve">της </w:t>
      </w:r>
      <w:r w:rsidR="00BA042B" w:rsidRPr="00CD2DD3">
        <w:rPr>
          <w:rFonts w:asciiTheme="minorHAnsi" w:hAnsiTheme="minorHAnsi" w:cstheme="minorHAnsi"/>
          <w:sz w:val="20"/>
          <w:szCs w:val="20"/>
        </w:rPr>
        <w:t>αποσφράγισης των προσφορών την ημερομη</w:t>
      </w:r>
      <w:r w:rsidR="00905486">
        <w:rPr>
          <w:rFonts w:asciiTheme="minorHAnsi" w:hAnsiTheme="minorHAnsi" w:cstheme="minorHAnsi"/>
          <w:sz w:val="20"/>
          <w:szCs w:val="20"/>
        </w:rPr>
        <w:t>νία και ώρα που ορίζεται στο άρθ</w:t>
      </w:r>
      <w:r w:rsidR="00FD0907">
        <w:rPr>
          <w:rFonts w:asciiTheme="minorHAnsi" w:hAnsiTheme="minorHAnsi" w:cstheme="minorHAnsi"/>
          <w:sz w:val="20"/>
          <w:szCs w:val="20"/>
        </w:rPr>
        <w:t>ρα</w:t>
      </w:r>
      <w:r w:rsidR="00905486">
        <w:rPr>
          <w:rFonts w:asciiTheme="minorHAnsi" w:hAnsiTheme="minorHAnsi" w:cstheme="minorHAnsi"/>
          <w:sz w:val="20"/>
          <w:szCs w:val="20"/>
        </w:rPr>
        <w:t xml:space="preserve"> </w:t>
      </w:r>
      <w:r w:rsidR="00BA042B" w:rsidRPr="00CD2DD3">
        <w:rPr>
          <w:rFonts w:asciiTheme="minorHAnsi" w:hAnsiTheme="minorHAnsi" w:cstheme="minorHAnsi"/>
          <w:sz w:val="20"/>
          <w:szCs w:val="20"/>
        </w:rPr>
        <w:t>της παρούσας.</w:t>
      </w:r>
    </w:p>
    <w:p w:rsidR="00BA042B" w:rsidRPr="00420A50" w:rsidRDefault="00BA042B" w:rsidP="00BA042B">
      <w:pPr>
        <w:rPr>
          <w:rFonts w:asciiTheme="minorHAnsi" w:hAnsiTheme="minorHAnsi" w:cstheme="minorHAnsi"/>
          <w:sz w:val="20"/>
          <w:szCs w:val="20"/>
        </w:rPr>
      </w:pPr>
      <w:r w:rsidRPr="00CD2DD3">
        <w:rPr>
          <w:rFonts w:asciiTheme="minorHAnsi" w:hAnsiTheme="minorHAnsi" w:cstheme="minorHAnsi"/>
          <w:sz w:val="20"/>
          <w:szCs w:val="20"/>
        </w:rPr>
        <w:t xml:space="preserve">Η αποσφράγιση διενεργείται δημόσια, παρουσία των προσφερόντων ή των νομίμως εξουσιοδοτημένων εκπροσώπων τους, οι </w:t>
      </w:r>
      <w:r w:rsidRPr="00CA7F58">
        <w:rPr>
          <w:rFonts w:asciiTheme="minorHAnsi" w:hAnsiTheme="minorHAnsi" w:cstheme="minorHAnsi"/>
          <w:sz w:val="20"/>
          <w:szCs w:val="20"/>
        </w:rPr>
        <w:t xml:space="preserve">οποίοι λαμβάνουν γνώση των λοιπών συμμετεχόντων στη διαδικασία και των στοιχείων που υποβλήθηκαν από </w:t>
      </w:r>
      <w:r w:rsidR="006133C3">
        <w:rPr>
          <w:rFonts w:asciiTheme="minorHAnsi" w:hAnsiTheme="minorHAnsi" w:cstheme="minorHAnsi"/>
          <w:sz w:val="20"/>
          <w:szCs w:val="20"/>
        </w:rPr>
        <w:t>αυτούς.</w:t>
      </w:r>
      <w:r w:rsidRPr="00CA7F58">
        <w:rPr>
          <w:rFonts w:asciiTheme="minorHAnsi" w:hAnsiTheme="minorHAnsi" w:cstheme="minorHAnsi"/>
          <w:sz w:val="20"/>
          <w:szCs w:val="20"/>
        </w:rPr>
        <w:t xml:space="preserve"> Οι παριστάμενοι στην διαδικασία επιδεικνύουν αστυνομική ταυτότητα ή άλλο ισοδύναμο έγγραφο ταυτοποίησης και παραστατικό εκπροσώπησης</w:t>
      </w:r>
      <w:r w:rsidRPr="00CD2DD3">
        <w:rPr>
          <w:rFonts w:asciiTheme="minorHAnsi" w:hAnsiTheme="minorHAnsi" w:cstheme="minorHAnsi"/>
          <w:sz w:val="20"/>
          <w:szCs w:val="20"/>
        </w:rPr>
        <w:t>.</w:t>
      </w:r>
    </w:p>
    <w:p w:rsidR="00BA042B" w:rsidRPr="00CD2DD3" w:rsidRDefault="0055569E" w:rsidP="0055569E">
      <w:pPr>
        <w:spacing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lastRenderedPageBreak/>
        <w:t xml:space="preserve">15.2 </w:t>
      </w:r>
      <w:r w:rsidR="00BA042B" w:rsidRPr="00CD2DD3">
        <w:rPr>
          <w:rFonts w:asciiTheme="minorHAnsi" w:hAnsiTheme="minorHAnsi" w:cstheme="minorHAnsi"/>
          <w:b/>
          <w:sz w:val="20"/>
          <w:szCs w:val="20"/>
          <w:lang w:eastAsia="el-GR"/>
        </w:rPr>
        <w:t>Στάδια διαδικασίας</w:t>
      </w:r>
    </w:p>
    <w:p w:rsidR="00BA042B" w:rsidRPr="00CD2DD3" w:rsidRDefault="00F73B4C" w:rsidP="0055569E">
      <w:pPr>
        <w:spacing w:after="0" w:line="240" w:lineRule="auto"/>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Α. </w:t>
      </w:r>
      <w:r w:rsidR="00BA042B" w:rsidRPr="00CD2DD3">
        <w:rPr>
          <w:rFonts w:asciiTheme="minorHAnsi" w:hAnsiTheme="minorHAnsi" w:cstheme="minorHAnsi"/>
          <w:b/>
          <w:sz w:val="20"/>
          <w:szCs w:val="20"/>
          <w:lang w:eastAsia="el-GR"/>
        </w:rPr>
        <w:t>Αποσφράγιση κυρίως φακέλου, φακέλου δικαιολογητικών συμμετοχής &amp;</w:t>
      </w:r>
      <w:r w:rsidR="00CA7F58">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τεχνικής προσφοράς</w:t>
      </w:r>
    </w:p>
    <w:p w:rsidR="00BA042B" w:rsidRPr="003B0E1A" w:rsidRDefault="00BA042B" w:rsidP="0070031F">
      <w:pPr>
        <w:pStyle w:val="Default"/>
        <w:contextualSpacing/>
        <w:rPr>
          <w:rFonts w:asciiTheme="minorHAnsi" w:hAnsiTheme="minorHAnsi" w:cstheme="minorHAnsi"/>
          <w:color w:val="auto"/>
          <w:sz w:val="20"/>
          <w:szCs w:val="20"/>
        </w:rPr>
      </w:pPr>
      <w:r w:rsidRPr="003B0E1A">
        <w:rPr>
          <w:rFonts w:asciiTheme="minorHAnsi" w:hAnsiTheme="minorHAnsi" w:cstheme="minorHAnsi"/>
          <w:color w:val="auto"/>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w:t>
      </w:r>
      <w:r w:rsidR="00905486" w:rsidRPr="003B0E1A">
        <w:rPr>
          <w:rFonts w:asciiTheme="minorHAnsi" w:hAnsiTheme="minorHAnsi" w:cstheme="minorHAnsi"/>
          <w:color w:val="auto"/>
          <w:sz w:val="20"/>
          <w:szCs w:val="20"/>
        </w:rPr>
        <w:t xml:space="preserve"> σφραγίζονται από την Επιτροπή δ</w:t>
      </w:r>
      <w:r w:rsidRPr="003B0E1A">
        <w:rPr>
          <w:rFonts w:asciiTheme="minorHAnsi" w:hAnsiTheme="minorHAnsi" w:cstheme="minorHAnsi"/>
          <w:color w:val="auto"/>
          <w:sz w:val="20"/>
          <w:szCs w:val="20"/>
        </w:rPr>
        <w:t>ιενέργειας και αξιολόγησης προσφορών  όλα τα δικαιολογητικά που υποβάλλονται κατά το στάδιο αυτό και η τεχνική π</w:t>
      </w:r>
      <w:r w:rsidR="009F7FDD" w:rsidRPr="003B0E1A">
        <w:rPr>
          <w:rFonts w:asciiTheme="minorHAnsi" w:hAnsiTheme="minorHAnsi" w:cstheme="minorHAnsi"/>
          <w:color w:val="auto"/>
          <w:sz w:val="20"/>
          <w:szCs w:val="20"/>
        </w:rPr>
        <w:t>ροσφορά, ανά φύλλο. Η Επιτροπή δ</w:t>
      </w:r>
      <w:r w:rsidRPr="003B0E1A">
        <w:rPr>
          <w:rFonts w:asciiTheme="minorHAnsi" w:hAnsiTheme="minorHAnsi" w:cstheme="minorHAnsi"/>
          <w:color w:val="auto"/>
          <w:sz w:val="20"/>
          <w:szCs w:val="20"/>
        </w:rPr>
        <w:t xml:space="preserve">ιενέργειας και αξιολόγησης προσφορών </w:t>
      </w:r>
      <w:r w:rsidR="00FD0907" w:rsidRPr="003B0E1A">
        <w:rPr>
          <w:rFonts w:asciiTheme="minorHAnsi" w:hAnsiTheme="minorHAnsi" w:cstheme="minorHAnsi"/>
          <w:color w:val="auto"/>
          <w:sz w:val="20"/>
          <w:szCs w:val="20"/>
        </w:rPr>
        <w:t xml:space="preserve">του </w:t>
      </w:r>
      <w:r w:rsidR="006133C3" w:rsidRPr="003B0E1A">
        <w:rPr>
          <w:rFonts w:asciiTheme="minorHAnsi" w:hAnsiTheme="minorHAnsi" w:cstheme="minorHAnsi"/>
          <w:color w:val="auto"/>
          <w:sz w:val="20"/>
          <w:szCs w:val="20"/>
        </w:rPr>
        <w:t>διαγωνισμού</w:t>
      </w:r>
      <w:r w:rsidR="00FD0907" w:rsidRPr="003B0E1A">
        <w:rPr>
          <w:rFonts w:asciiTheme="minorHAnsi" w:hAnsiTheme="minorHAnsi" w:cstheme="minorHAnsi"/>
          <w:color w:val="auto"/>
          <w:sz w:val="20"/>
          <w:szCs w:val="20"/>
        </w:rPr>
        <w:t xml:space="preserve"> σε </w:t>
      </w:r>
      <w:r w:rsidR="00FD0907" w:rsidRPr="003B0E1A">
        <w:rPr>
          <w:sz w:val="20"/>
          <w:szCs w:val="20"/>
        </w:rPr>
        <w:t>κλειστή συνεδρίαση,</w:t>
      </w:r>
      <w:r w:rsidR="00FD0907" w:rsidRPr="003B0E1A">
        <w:rPr>
          <w:rFonts w:asciiTheme="minorHAnsi" w:hAnsiTheme="minorHAnsi" w:cstheme="minorHAnsi"/>
          <w:color w:val="auto"/>
          <w:sz w:val="20"/>
          <w:szCs w:val="20"/>
        </w:rPr>
        <w:t xml:space="preserve"> </w:t>
      </w:r>
      <w:r w:rsidRPr="003B0E1A">
        <w:rPr>
          <w:rFonts w:asciiTheme="minorHAnsi" w:hAnsiTheme="minorHAnsi" w:cstheme="minorHAnsi"/>
          <w:color w:val="auto"/>
          <w:sz w:val="20"/>
          <w:szCs w:val="20"/>
        </w:rPr>
        <w:t xml:space="preserve">καταχωρεί όσους υπέβαλαν προσφορές, καθώς και τα υποβληθέντα αυτών δικαιολογητικά και τα αποτελέσματα του ελέγχου αυτών σε </w:t>
      </w:r>
      <w:r w:rsidRPr="003B0E1A">
        <w:rPr>
          <w:rFonts w:asciiTheme="minorHAnsi" w:hAnsiTheme="minorHAnsi" w:cstheme="minorHAnsi"/>
          <w:color w:val="auto"/>
          <w:sz w:val="20"/>
          <w:szCs w:val="20"/>
          <w:u w:val="single"/>
        </w:rPr>
        <w:t>πρακτικό</w:t>
      </w:r>
      <w:r w:rsidRPr="003B0E1A">
        <w:rPr>
          <w:rFonts w:asciiTheme="minorHAnsi" w:hAnsiTheme="minorHAnsi" w:cstheme="minorHAnsi"/>
          <w:color w:val="auto"/>
          <w:sz w:val="20"/>
          <w:szCs w:val="20"/>
        </w:rPr>
        <w:t>,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w:t>
      </w:r>
      <w:r w:rsidR="003B0E1A">
        <w:rPr>
          <w:rFonts w:asciiTheme="minorHAnsi" w:hAnsiTheme="minorHAnsi" w:cstheme="minorHAnsi"/>
          <w:color w:val="auto"/>
          <w:sz w:val="20"/>
          <w:szCs w:val="20"/>
        </w:rPr>
        <w:t>οχής και της τεχνικής προσφοράς.</w:t>
      </w:r>
    </w:p>
    <w:p w:rsidR="0070031F" w:rsidRPr="00D12251" w:rsidRDefault="0070031F" w:rsidP="0070031F">
      <w:pPr>
        <w:pStyle w:val="Default"/>
        <w:contextualSpacing/>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rPr>
      </w:pPr>
      <w:r w:rsidRPr="00CD2DD3">
        <w:rPr>
          <w:rFonts w:asciiTheme="minorHAnsi" w:hAnsiTheme="minorHAnsi" w:cstheme="minorHAnsi"/>
          <w:b/>
          <w:sz w:val="20"/>
          <w:szCs w:val="20"/>
        </w:rPr>
        <w:t xml:space="preserve">Β. </w:t>
      </w:r>
      <w:r w:rsidR="00BA042B" w:rsidRPr="00CD2DD3">
        <w:rPr>
          <w:rFonts w:asciiTheme="minorHAnsi" w:hAnsiTheme="minorHAnsi" w:cstheme="minorHAnsi"/>
          <w:b/>
          <w:sz w:val="20"/>
          <w:szCs w:val="20"/>
        </w:rPr>
        <w:t>Αξιολόγηση δικαιολογητικών και τεχνικής προσφοράς</w:t>
      </w:r>
    </w:p>
    <w:p w:rsidR="00BA042B" w:rsidRPr="00FD0907" w:rsidRDefault="009F7FDD" w:rsidP="0055569E">
      <w:pPr>
        <w:pStyle w:val="Default"/>
        <w:contextualSpacing/>
        <w:rPr>
          <w:rFonts w:asciiTheme="minorHAnsi" w:hAnsiTheme="minorHAnsi" w:cstheme="minorHAnsi"/>
          <w:color w:val="auto"/>
          <w:sz w:val="20"/>
          <w:szCs w:val="20"/>
        </w:rPr>
      </w:pPr>
      <w:r w:rsidRPr="00FD0907">
        <w:rPr>
          <w:rFonts w:asciiTheme="minorHAnsi" w:hAnsiTheme="minorHAnsi" w:cstheme="minorHAnsi"/>
          <w:color w:val="auto"/>
          <w:sz w:val="20"/>
          <w:szCs w:val="20"/>
        </w:rPr>
        <w:t xml:space="preserve">Στη συνέχεια </w:t>
      </w:r>
      <w:r w:rsidR="00FD0907" w:rsidRPr="00FD0907">
        <w:rPr>
          <w:sz w:val="20"/>
          <w:szCs w:val="20"/>
        </w:rPr>
        <w:t>σε κλειστή συνεδρίαση</w:t>
      </w:r>
      <w:r w:rsidR="00FD0907" w:rsidRPr="00FD0907">
        <w:rPr>
          <w:rFonts w:asciiTheme="minorHAnsi" w:hAnsiTheme="minorHAnsi" w:cstheme="minorHAnsi"/>
          <w:color w:val="auto"/>
          <w:sz w:val="20"/>
          <w:szCs w:val="20"/>
        </w:rPr>
        <w:t xml:space="preserve">, </w:t>
      </w:r>
      <w:r w:rsidRPr="00FD0907">
        <w:rPr>
          <w:rFonts w:asciiTheme="minorHAnsi" w:hAnsiTheme="minorHAnsi" w:cstheme="minorHAnsi"/>
          <w:color w:val="auto"/>
          <w:sz w:val="20"/>
          <w:szCs w:val="20"/>
        </w:rPr>
        <w:t>η Επιτροπή διενέργειας και αξιολόγησης π</w:t>
      </w:r>
      <w:r w:rsidR="00BA042B" w:rsidRPr="00FD0907">
        <w:rPr>
          <w:rFonts w:asciiTheme="minorHAnsi" w:hAnsiTheme="minorHAnsi" w:cstheme="minorHAnsi"/>
          <w:color w:val="auto"/>
          <w:sz w:val="20"/>
          <w:szCs w:val="20"/>
        </w:rPr>
        <w:t xml:space="preserve">ροσφορών </w:t>
      </w:r>
      <w:r w:rsidR="00FD0907" w:rsidRPr="00FD0907">
        <w:rPr>
          <w:rFonts w:asciiTheme="minorHAnsi" w:hAnsiTheme="minorHAnsi" w:cstheme="minorHAnsi"/>
          <w:color w:val="auto"/>
          <w:sz w:val="20"/>
          <w:szCs w:val="20"/>
        </w:rPr>
        <w:t xml:space="preserve">του διαγωνισμού </w:t>
      </w:r>
      <w:r w:rsidR="00BA042B" w:rsidRPr="00FD0907">
        <w:rPr>
          <w:rFonts w:asciiTheme="minorHAnsi" w:hAnsiTheme="minorHAnsi" w:cstheme="minorHAnsi"/>
          <w:color w:val="auto"/>
          <w:sz w:val="20"/>
          <w:szCs w:val="20"/>
        </w:rPr>
        <w:t xml:space="preserve">προβαίνει στην αξιολόγηση </w:t>
      </w:r>
      <w:r w:rsidR="00FD0907" w:rsidRPr="00FD0907">
        <w:rPr>
          <w:sz w:val="20"/>
          <w:szCs w:val="20"/>
        </w:rPr>
        <w:t>των δικαιολογητικών συμμετοχής και</w:t>
      </w:r>
      <w:r w:rsidR="00FD0907" w:rsidRPr="00FD0907">
        <w:rPr>
          <w:b/>
          <w:sz w:val="20"/>
          <w:szCs w:val="20"/>
        </w:rPr>
        <w:t xml:space="preserve"> </w:t>
      </w:r>
      <w:r w:rsidR="00BA042B" w:rsidRPr="00FD0907">
        <w:rPr>
          <w:rFonts w:asciiTheme="minorHAnsi" w:hAnsiTheme="minorHAnsi" w:cstheme="minorHAnsi"/>
          <w:color w:val="auto"/>
          <w:sz w:val="20"/>
          <w:szCs w:val="20"/>
        </w:rPr>
        <w:t xml:space="preserve">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w:t>
      </w:r>
      <w:r w:rsidRPr="00FD0907">
        <w:rPr>
          <w:rFonts w:asciiTheme="minorHAnsi" w:hAnsiTheme="minorHAnsi" w:cstheme="minorHAnsi"/>
          <w:color w:val="auto"/>
          <w:sz w:val="20"/>
          <w:szCs w:val="20"/>
        </w:rPr>
        <w:t>και την αποδοχή των τεχνικών προσφορών που είναι σύμφωνες με τους όρους των εγγράφων της σύμβασης.</w:t>
      </w:r>
    </w:p>
    <w:p w:rsidR="009F7FDD" w:rsidRDefault="002E27BD" w:rsidP="00BA042B">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Η Επιτροπή Διενέργειας πραγματοποιεί τους παρακάτω ελέγχους </w:t>
      </w:r>
    </w:p>
    <w:p w:rsidR="002E27BD" w:rsidRDefault="002E27BD" w:rsidP="002E27BD">
      <w:pPr>
        <w:pStyle w:val="Default"/>
        <w:numPr>
          <w:ilvl w:val="0"/>
          <w:numId w:val="45"/>
        </w:numPr>
        <w:rPr>
          <w:rFonts w:asciiTheme="minorHAnsi" w:hAnsiTheme="minorHAnsi" w:cstheme="minorHAnsi"/>
          <w:color w:val="auto"/>
          <w:sz w:val="20"/>
          <w:szCs w:val="20"/>
        </w:rPr>
      </w:pPr>
      <w:r>
        <w:rPr>
          <w:rFonts w:asciiTheme="minorHAnsi" w:hAnsiTheme="minorHAnsi" w:cstheme="minorHAnsi"/>
          <w:color w:val="auto"/>
          <w:sz w:val="20"/>
          <w:szCs w:val="20"/>
        </w:rPr>
        <w:t>Μακροσκοπικό έλεγχο, για εξακρίβωση της συμφωνίας του παραδοθέντος χαρτιού με τις Τεχνικές Προδιαγραφές του ΠΑΡΑΡΤΗΜΑΤΟΣ Α’ του παρόντος</w:t>
      </w:r>
    </w:p>
    <w:p w:rsidR="002E27BD" w:rsidRPr="00DA1B73" w:rsidRDefault="002E27BD" w:rsidP="002E27BD">
      <w:pPr>
        <w:pStyle w:val="Default"/>
        <w:numPr>
          <w:ilvl w:val="0"/>
          <w:numId w:val="45"/>
        </w:numPr>
        <w:rPr>
          <w:rFonts w:asciiTheme="minorHAnsi" w:hAnsiTheme="minorHAnsi" w:cstheme="minorHAnsi"/>
          <w:color w:val="auto"/>
          <w:sz w:val="20"/>
          <w:szCs w:val="20"/>
        </w:rPr>
      </w:pPr>
      <w:r w:rsidRPr="00DA1B73">
        <w:rPr>
          <w:rFonts w:asciiTheme="minorHAnsi" w:hAnsiTheme="minorHAnsi" w:cstheme="minorHAnsi"/>
          <w:color w:val="auto"/>
          <w:sz w:val="20"/>
          <w:szCs w:val="20"/>
        </w:rPr>
        <w:t>Πρακτική δοκιμασία σε φωτοαντιγραφικά και εκτυπωτικά μηχανήματα του φορέα, για να διαπιστωθεί</w:t>
      </w:r>
      <w:r w:rsidR="00DA1B73" w:rsidRPr="00DA1B73">
        <w:rPr>
          <w:rFonts w:asciiTheme="minorHAnsi" w:hAnsiTheme="minorHAnsi" w:cstheme="minorHAnsi"/>
          <w:color w:val="auto"/>
          <w:sz w:val="20"/>
          <w:szCs w:val="20"/>
        </w:rPr>
        <w:t xml:space="preserve"> </w:t>
      </w:r>
      <w:r w:rsidRPr="00DA1B73">
        <w:rPr>
          <w:sz w:val="20"/>
          <w:szCs w:val="20"/>
        </w:rPr>
        <w:t xml:space="preserve">η αποδοτικότητα και η λειτουργικότητα του χαρτιού για φωτοαντιγραφή και εκτύπωση </w:t>
      </w:r>
    </w:p>
    <w:p w:rsidR="002E27BD" w:rsidRPr="00DA1B73" w:rsidRDefault="002E27BD" w:rsidP="002E27BD">
      <w:pPr>
        <w:pStyle w:val="Default"/>
        <w:numPr>
          <w:ilvl w:val="0"/>
          <w:numId w:val="45"/>
        </w:numPr>
        <w:ind w:left="714" w:hanging="357"/>
        <w:rPr>
          <w:rFonts w:asciiTheme="minorHAnsi" w:hAnsiTheme="minorHAnsi" w:cstheme="minorHAnsi"/>
          <w:color w:val="auto"/>
          <w:sz w:val="20"/>
          <w:szCs w:val="20"/>
        </w:rPr>
      </w:pPr>
      <w:r w:rsidRPr="00DA1B73">
        <w:rPr>
          <w:sz w:val="20"/>
          <w:szCs w:val="20"/>
        </w:rPr>
        <w:t>Έλεγχος των τεχνικών φυλλαδίων του εργοστασίου παραγωγής ή αποτελεσμάτων εργαστηριακής εξέτασης από αρμόδια Δημόσια Αρχή, που να αποδεικνύεται ότι τα ειδικά χαρακτηριστικά του χαρτιού είναι σύμφωνα με τις τεχνικές προδιαγραφές της παρούσης.</w:t>
      </w:r>
      <w:r w:rsidRPr="00DA1B73">
        <w:rPr>
          <w:rFonts w:asciiTheme="minorHAnsi" w:hAnsiTheme="minorHAnsi" w:cstheme="minorHAnsi"/>
          <w:color w:val="auto"/>
          <w:sz w:val="20"/>
          <w:szCs w:val="20"/>
        </w:rPr>
        <w:t xml:space="preserve"> </w:t>
      </w:r>
    </w:p>
    <w:p w:rsidR="002E27BD" w:rsidRPr="00DA1B73" w:rsidRDefault="002E27BD" w:rsidP="002E27BD">
      <w:pPr>
        <w:pStyle w:val="ListParagraph"/>
        <w:numPr>
          <w:ilvl w:val="0"/>
          <w:numId w:val="45"/>
        </w:numPr>
        <w:spacing w:line="240" w:lineRule="auto"/>
        <w:ind w:left="714" w:hanging="357"/>
        <w:rPr>
          <w:sz w:val="20"/>
          <w:szCs w:val="20"/>
        </w:rPr>
      </w:pPr>
      <w:r w:rsidRPr="00DA1B73">
        <w:rPr>
          <w:sz w:val="20"/>
          <w:szCs w:val="20"/>
        </w:rPr>
        <w:t xml:space="preserve">Έλεγχος των Τεχνικών Προσφορών και λοιπών δικαιολογητικών και εγγράφων, για το εάν είναι σύμφωνα με το Υπόδειγμα Τεχνικής Προσφοράς του παραρτήματος </w:t>
      </w:r>
      <w:r w:rsidR="00B3100F" w:rsidRPr="00DA1B73">
        <w:rPr>
          <w:sz w:val="20"/>
          <w:szCs w:val="20"/>
        </w:rPr>
        <w:t>Β</w:t>
      </w:r>
      <w:r w:rsidRPr="00DA1B73">
        <w:rPr>
          <w:sz w:val="20"/>
          <w:szCs w:val="20"/>
        </w:rPr>
        <w:t xml:space="preserve">. </w:t>
      </w:r>
    </w:p>
    <w:p w:rsidR="002E27BD" w:rsidRPr="002E27BD" w:rsidRDefault="002E27BD" w:rsidP="002E27BD">
      <w:pPr>
        <w:pStyle w:val="Default"/>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Γ. </w:t>
      </w:r>
      <w:r w:rsidR="00BA042B" w:rsidRPr="00CD2DD3">
        <w:rPr>
          <w:rFonts w:asciiTheme="minorHAnsi" w:hAnsiTheme="minorHAnsi" w:cstheme="minorHAnsi"/>
          <w:b/>
          <w:sz w:val="20"/>
          <w:szCs w:val="20"/>
          <w:lang w:eastAsia="el-GR"/>
        </w:rPr>
        <w:t xml:space="preserve">Αποσφράγιση οικονομικών προσφορών </w:t>
      </w:r>
    </w:p>
    <w:p w:rsidR="00BA042B" w:rsidRPr="00CD2DD3" w:rsidRDefault="00BA042B" w:rsidP="0055569E">
      <w:pPr>
        <w:pStyle w:val="Default"/>
        <w:contextualSpacing/>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Οι </w:t>
      </w:r>
      <w:r w:rsidR="0055042C" w:rsidRPr="00CD2DD3">
        <w:rPr>
          <w:rFonts w:asciiTheme="minorHAnsi" w:hAnsiTheme="minorHAnsi" w:cstheme="minorHAnsi"/>
          <w:color w:val="auto"/>
          <w:sz w:val="20"/>
          <w:szCs w:val="20"/>
        </w:rPr>
        <w:t xml:space="preserve">κατά τα ανωτέρω </w:t>
      </w:r>
      <w:r w:rsidRPr="00CD2DD3">
        <w:rPr>
          <w:rFonts w:asciiTheme="minorHAnsi" w:hAnsiTheme="minorHAnsi" w:cstheme="minorHAnsi"/>
          <w:color w:val="auto"/>
          <w:sz w:val="20"/>
          <w:szCs w:val="20"/>
        </w:rPr>
        <w:t xml:space="preserve">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w:t>
      </w:r>
      <w:r w:rsidR="00954BE9">
        <w:rPr>
          <w:rFonts w:asciiTheme="minorHAnsi" w:hAnsiTheme="minorHAnsi" w:cstheme="minorHAnsi"/>
          <w:color w:val="auto"/>
          <w:sz w:val="20"/>
          <w:szCs w:val="20"/>
        </w:rPr>
        <w:t>ανωτέρω Επιτροπή. Στη συνέχει</w:t>
      </w:r>
      <w:r w:rsidR="00954BE9" w:rsidRPr="00CD2DD3">
        <w:rPr>
          <w:rFonts w:asciiTheme="minorHAnsi" w:hAnsiTheme="minorHAnsi" w:cstheme="minorHAnsi"/>
          <w:color w:val="auto"/>
          <w:sz w:val="20"/>
          <w:szCs w:val="20"/>
        </w:rPr>
        <w:t>α</w:t>
      </w:r>
      <w:r w:rsidRPr="00CD2DD3">
        <w:rPr>
          <w:rFonts w:asciiTheme="minorHAnsi" w:hAnsiTheme="minorHAnsi" w:cstheme="minorHAnsi"/>
          <w:color w:val="auto"/>
          <w:sz w:val="20"/>
          <w:szCs w:val="20"/>
        </w:rPr>
        <w:t xml:space="preserve">, η Επιτροπή </w:t>
      </w:r>
      <w:r w:rsidR="0055042C" w:rsidRPr="00CD2DD3">
        <w:rPr>
          <w:rFonts w:asciiTheme="minorHAnsi" w:hAnsiTheme="minorHAnsi" w:cstheme="minorHAnsi"/>
          <w:color w:val="auto"/>
          <w:sz w:val="20"/>
          <w:szCs w:val="20"/>
        </w:rPr>
        <w:t>διενέργειας και αξιολόγησης π</w:t>
      </w:r>
      <w:r w:rsidRPr="00CD2DD3">
        <w:rPr>
          <w:rFonts w:asciiTheme="minorHAnsi" w:hAnsiTheme="minorHAnsi" w:cstheme="minorHAnsi"/>
          <w:color w:val="auto"/>
          <w:sz w:val="20"/>
          <w:szCs w:val="20"/>
        </w:rPr>
        <w:t xml:space="preserve">ροσφορών,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με σχετικό πρακτικό. </w:t>
      </w:r>
    </w:p>
    <w:p w:rsidR="00BA042B" w:rsidRPr="00CD2DD3" w:rsidRDefault="00BA042B" w:rsidP="00BA042B">
      <w:pPr>
        <w:pStyle w:val="Default"/>
        <w:rPr>
          <w:rFonts w:asciiTheme="minorHAnsi" w:hAnsiTheme="minorHAnsi" w:cstheme="minorHAnsi"/>
          <w:color w:val="auto"/>
          <w:sz w:val="20"/>
          <w:szCs w:val="20"/>
        </w:rPr>
      </w:pPr>
    </w:p>
    <w:p w:rsidR="00BA042B" w:rsidRPr="00CD2DD3" w:rsidRDefault="00BA042B" w:rsidP="00BA042B">
      <w:pPr>
        <w:pStyle w:val="Default"/>
        <w:rPr>
          <w:rFonts w:asciiTheme="minorHAnsi" w:hAnsiTheme="minorHAnsi" w:cstheme="minorHAnsi"/>
          <w:sz w:val="20"/>
          <w:szCs w:val="20"/>
        </w:rPr>
      </w:pPr>
      <w:r w:rsidRPr="00CA7F58">
        <w:rPr>
          <w:rFonts w:asciiTheme="minorHAnsi" w:hAnsiTheme="minorHAnsi" w:cstheme="minorHAnsi"/>
          <w:sz w:val="20"/>
          <w:szCs w:val="20"/>
        </w:rPr>
        <w:t xml:space="preserve">Για όσες προσφορές δεν κρίθηκαν αποδεκτές κατά τα προηγούμενα ως άνω στάδια </w:t>
      </w:r>
      <w:r w:rsidR="00125B6F" w:rsidRPr="00CA7F58">
        <w:rPr>
          <w:rFonts w:asciiTheme="minorHAnsi" w:hAnsiTheme="minorHAnsi" w:cstheme="minorHAnsi"/>
          <w:sz w:val="20"/>
          <w:szCs w:val="20"/>
        </w:rPr>
        <w:t>Α) και Β)</w:t>
      </w:r>
      <w:r w:rsidRPr="00CA7F58">
        <w:rPr>
          <w:rFonts w:asciiTheme="minorHAnsi" w:hAnsiTheme="minorHAnsi" w:cstheme="minorHAnsi"/>
          <w:sz w:val="20"/>
          <w:szCs w:val="20"/>
        </w:rPr>
        <w:t xml:space="preserve"> οι φάκελοι της οικονομικής προσφοράς </w:t>
      </w:r>
      <w:r w:rsidRPr="003B0E1A">
        <w:rPr>
          <w:rFonts w:asciiTheme="minorHAnsi" w:hAnsiTheme="minorHAnsi" w:cstheme="minorHAnsi"/>
          <w:sz w:val="20"/>
          <w:szCs w:val="20"/>
          <w:u w:val="single"/>
        </w:rPr>
        <w:t>δεν αποσφραγίζονται</w:t>
      </w:r>
      <w:r w:rsidRPr="00CA7F58">
        <w:rPr>
          <w:rFonts w:asciiTheme="minorHAnsi" w:hAnsiTheme="minorHAnsi" w:cstheme="minorHAnsi"/>
          <w:sz w:val="20"/>
          <w:szCs w:val="20"/>
        </w:rPr>
        <w:t xml:space="preserve">, αλλά κρατούνται μέχρι τη λήξη της διαδικασίας και επιστρέφονται </w:t>
      </w:r>
      <w:r w:rsidRPr="004A7375">
        <w:rPr>
          <w:rFonts w:asciiTheme="minorHAnsi" w:hAnsiTheme="minorHAnsi" w:cstheme="minorHAnsi"/>
          <w:sz w:val="20"/>
          <w:szCs w:val="20"/>
        </w:rPr>
        <w:t>στους προσφέροντες.</w:t>
      </w:r>
    </w:p>
    <w:p w:rsidR="00BA042B" w:rsidRPr="00CD2DD3" w:rsidRDefault="00BA042B" w:rsidP="00BA042B">
      <w:pPr>
        <w:pStyle w:val="Default"/>
        <w:rPr>
          <w:rFonts w:asciiTheme="minorHAnsi" w:hAnsiTheme="minorHAnsi" w:cstheme="minorHAnsi"/>
          <w:color w:val="auto"/>
          <w:sz w:val="20"/>
          <w:szCs w:val="20"/>
        </w:rPr>
      </w:pPr>
    </w:p>
    <w:p w:rsidR="00BA042B" w:rsidRPr="00E20806" w:rsidRDefault="00BA042B" w:rsidP="0055569E">
      <w:pPr>
        <w:spacing w:after="0"/>
        <w:contextualSpacing/>
        <w:rPr>
          <w:rFonts w:asciiTheme="minorHAnsi" w:hAnsiTheme="minorHAnsi" w:cstheme="minorHAnsi"/>
          <w:sz w:val="20"/>
          <w:szCs w:val="20"/>
          <w:u w:val="single"/>
        </w:rPr>
      </w:pPr>
      <w:r w:rsidRPr="00E20806">
        <w:rPr>
          <w:rFonts w:asciiTheme="minorHAnsi" w:hAnsiTheme="minorHAnsi" w:cstheme="minorHAnsi"/>
          <w:sz w:val="20"/>
          <w:szCs w:val="20"/>
          <w:u w:val="single"/>
        </w:rPr>
        <w:t>Ισότιμες προσφορές</w:t>
      </w:r>
    </w:p>
    <w:p w:rsidR="00BA042B" w:rsidRPr="00CD2DD3" w:rsidRDefault="00BA042B" w:rsidP="00BA042B">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Σε περίπτωση που προκύψουν ισότιμες προσφορές, δηλαδή προσφορές που έχουν την ίδια ακριβώς </w:t>
      </w:r>
      <w:r w:rsidRPr="0078127C">
        <w:rPr>
          <w:rFonts w:asciiTheme="minorHAnsi" w:hAnsiTheme="minorHAnsi" w:cstheme="minorHAnsi"/>
          <w:sz w:val="20"/>
          <w:szCs w:val="20"/>
          <w:u w:val="single"/>
          <w:lang w:eastAsia="el-GR"/>
        </w:rPr>
        <w:t xml:space="preserve">τιμή </w:t>
      </w:r>
      <w:r w:rsidR="00E20806" w:rsidRPr="0078127C">
        <w:rPr>
          <w:rFonts w:asciiTheme="minorHAnsi" w:hAnsiTheme="minorHAnsi" w:cstheme="minorHAnsi"/>
          <w:sz w:val="20"/>
          <w:szCs w:val="20"/>
          <w:u w:val="single"/>
          <w:lang w:eastAsia="el-GR"/>
        </w:rPr>
        <w:t xml:space="preserve">μονάδας </w:t>
      </w:r>
      <w:r w:rsidR="006C029E" w:rsidRPr="0078127C">
        <w:rPr>
          <w:rFonts w:asciiTheme="minorHAnsi" w:hAnsiTheme="minorHAnsi" w:cstheme="minorHAnsi"/>
          <w:sz w:val="20"/>
          <w:szCs w:val="20"/>
          <w:u w:val="single"/>
          <w:lang w:eastAsia="el-GR"/>
        </w:rPr>
        <w:t>(</w:t>
      </w:r>
      <w:r w:rsidR="00E20806" w:rsidRPr="0078127C">
        <w:rPr>
          <w:rFonts w:asciiTheme="minorHAnsi" w:hAnsiTheme="minorHAnsi" w:cstheme="minorHAnsi"/>
          <w:sz w:val="20"/>
          <w:szCs w:val="20"/>
          <w:u w:val="single"/>
          <w:lang w:eastAsia="el-GR"/>
        </w:rPr>
        <w:t>προ ΦΠΑ</w:t>
      </w:r>
      <w:r w:rsidR="006C029E" w:rsidRPr="0078127C">
        <w:rPr>
          <w:rFonts w:asciiTheme="minorHAnsi" w:hAnsiTheme="minorHAnsi" w:cstheme="minorHAnsi"/>
          <w:sz w:val="20"/>
          <w:szCs w:val="20"/>
          <w:u w:val="single"/>
          <w:lang w:eastAsia="el-GR"/>
        </w:rPr>
        <w:t>)</w:t>
      </w:r>
      <w:r w:rsidR="00144884" w:rsidRPr="0078127C">
        <w:rPr>
          <w:rFonts w:asciiTheme="minorHAnsi" w:hAnsiTheme="minorHAnsi" w:cstheme="minorHAnsi"/>
          <w:sz w:val="20"/>
          <w:szCs w:val="20"/>
          <w:u w:val="single"/>
          <w:lang w:eastAsia="el-GR"/>
        </w:rPr>
        <w:t xml:space="preserve"> για το </w:t>
      </w:r>
      <w:r w:rsidR="006133C3" w:rsidRPr="0078127C">
        <w:rPr>
          <w:rFonts w:asciiTheme="minorHAnsi" w:hAnsiTheme="minorHAnsi" w:cstheme="minorHAnsi"/>
          <w:sz w:val="20"/>
          <w:szCs w:val="20"/>
          <w:u w:val="single"/>
          <w:lang w:eastAsia="el-GR"/>
        </w:rPr>
        <w:t>ίδιο</w:t>
      </w:r>
      <w:r w:rsidR="006133C3" w:rsidRPr="00412888">
        <w:rPr>
          <w:rFonts w:asciiTheme="minorHAnsi" w:hAnsiTheme="minorHAnsi" w:cstheme="minorHAnsi"/>
          <w:sz w:val="20"/>
          <w:szCs w:val="20"/>
          <w:u w:val="single"/>
          <w:lang w:eastAsia="el-GR"/>
        </w:rPr>
        <w:t xml:space="preserve"> τμήμα</w:t>
      </w:r>
      <w:r w:rsidR="006133C3" w:rsidRPr="00412888">
        <w:rPr>
          <w:rFonts w:asciiTheme="minorHAnsi" w:hAnsiTheme="minorHAnsi" w:cstheme="minorHAnsi"/>
          <w:sz w:val="20"/>
          <w:szCs w:val="20"/>
          <w:lang w:eastAsia="el-GR"/>
        </w:rPr>
        <w:t xml:space="preserve"> (</w:t>
      </w:r>
      <w:r w:rsidR="00D05DFA">
        <w:rPr>
          <w:rFonts w:asciiTheme="minorHAnsi" w:hAnsiTheme="minorHAnsi" w:cstheme="minorHAnsi"/>
          <w:sz w:val="20"/>
          <w:szCs w:val="20"/>
        </w:rPr>
        <w:t>Α1 ή Α2</w:t>
      </w:r>
      <w:r w:rsidR="00144884" w:rsidRPr="00412888">
        <w:rPr>
          <w:rFonts w:asciiTheme="minorHAnsi" w:hAnsiTheme="minorHAnsi" w:cstheme="minorHAnsi"/>
          <w:sz w:val="20"/>
          <w:szCs w:val="20"/>
          <w:lang w:eastAsia="el-GR"/>
        </w:rPr>
        <w:t>) του</w:t>
      </w:r>
      <w:r w:rsidR="00144884" w:rsidRPr="00CD2DD3">
        <w:rPr>
          <w:rFonts w:asciiTheme="minorHAnsi" w:hAnsiTheme="minorHAnsi" w:cstheme="minorHAnsi"/>
          <w:sz w:val="20"/>
          <w:szCs w:val="20"/>
          <w:lang w:eastAsia="el-GR"/>
        </w:rPr>
        <w:t xml:space="preserve"> υπό προμήθεια αντικειμένου</w:t>
      </w:r>
      <w:r w:rsidR="00694017">
        <w:rPr>
          <w:rFonts w:asciiTheme="minorHAnsi" w:hAnsiTheme="minorHAnsi" w:cstheme="minorHAnsi"/>
          <w:sz w:val="20"/>
          <w:szCs w:val="20"/>
          <w:lang w:eastAsia="el-GR"/>
        </w:rPr>
        <w:t>,</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η Αναθέτουσα Α</w:t>
      </w:r>
      <w:r w:rsidRPr="00CD2DD3">
        <w:rPr>
          <w:rFonts w:asciiTheme="minorHAnsi" w:hAnsiTheme="minorHAnsi" w:cstheme="minorHAnsi"/>
          <w:sz w:val="20"/>
          <w:szCs w:val="20"/>
          <w:lang w:eastAsia="el-GR"/>
        </w:rPr>
        <w:t xml:space="preserve">ρχή επιλέγει τον ανάδοχο με κλήρωση μεταξύ των οικονομικών φορέων που υπέβαλαν ισότιμες προσφορές. Η κλήρωση </w:t>
      </w:r>
      <w:r w:rsidR="00124D6D" w:rsidRPr="00CD2DD3">
        <w:rPr>
          <w:rFonts w:asciiTheme="minorHAnsi" w:hAnsiTheme="minorHAnsi" w:cstheme="minorHAnsi"/>
          <w:sz w:val="20"/>
          <w:szCs w:val="20"/>
          <w:lang w:eastAsia="el-GR"/>
        </w:rPr>
        <w:t>γίνεται ενώπιον της Επιτροπής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δ</w:t>
      </w:r>
      <w:r w:rsidRPr="00CD2DD3">
        <w:rPr>
          <w:rFonts w:asciiTheme="minorHAnsi" w:hAnsiTheme="minorHAnsi" w:cstheme="minorHAnsi"/>
          <w:sz w:val="20"/>
          <w:szCs w:val="20"/>
          <w:lang w:eastAsia="el-GR"/>
        </w:rPr>
        <w:t>ιενέργει</w:t>
      </w:r>
      <w:r w:rsidR="00124D6D" w:rsidRPr="00CD2DD3">
        <w:rPr>
          <w:rFonts w:asciiTheme="minorHAnsi" w:hAnsiTheme="minorHAnsi" w:cstheme="minorHAnsi"/>
          <w:sz w:val="20"/>
          <w:szCs w:val="20"/>
          <w:lang w:eastAsia="el-GR"/>
        </w:rPr>
        <w:t>ας και αξιολόγησης π</w:t>
      </w:r>
      <w:r w:rsidRPr="00CD2DD3">
        <w:rPr>
          <w:rFonts w:asciiTheme="minorHAnsi" w:hAnsiTheme="minorHAnsi" w:cstheme="minorHAnsi"/>
          <w:sz w:val="20"/>
          <w:szCs w:val="20"/>
          <w:lang w:eastAsia="el-GR"/>
        </w:rPr>
        <w:t>ροσφορών και παρουσία αυτών των οικονομικών φορέων και το αποτέλεσμα καταγράφεται στο πρακτικό.</w:t>
      </w:r>
      <w:r w:rsidR="003A0044">
        <w:rPr>
          <w:rFonts w:asciiTheme="minorHAnsi" w:hAnsiTheme="minorHAnsi" w:cstheme="minorHAnsi"/>
          <w:sz w:val="20"/>
          <w:szCs w:val="20"/>
          <w:lang w:eastAsia="el-GR"/>
        </w:rPr>
        <w:t xml:space="preserve"> </w:t>
      </w:r>
      <w:r w:rsidR="003A0044" w:rsidRPr="00C82B51">
        <w:rPr>
          <w:iCs/>
          <w:kern w:val="1"/>
          <w:sz w:val="20"/>
          <w:lang w:eastAsia="el-GR"/>
        </w:rPr>
        <w:t>Επισημαίνεται ότι τα αποτελέσματα της κλήρωσης ενσωματώνονται στην ως κατωτέρω ενιαία απόφαση.</w:t>
      </w:r>
    </w:p>
    <w:p w:rsidR="00BA042B" w:rsidRPr="00CD2DD3" w:rsidRDefault="0055569E" w:rsidP="003A3008">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15.3 </w:t>
      </w:r>
      <w:r w:rsidR="00BA042B" w:rsidRPr="00CD2DD3">
        <w:rPr>
          <w:rFonts w:asciiTheme="minorHAnsi" w:hAnsiTheme="minorHAnsi" w:cstheme="minorHAnsi"/>
          <w:b/>
          <w:sz w:val="20"/>
          <w:szCs w:val="20"/>
          <w:lang w:eastAsia="el-GR"/>
        </w:rPr>
        <w:t>Έγκριση πρακτικών</w:t>
      </w:r>
    </w:p>
    <w:p w:rsidR="00745F6D" w:rsidRDefault="007E5710" w:rsidP="007E5710">
      <w:pPr>
        <w:spacing w:line="240" w:lineRule="auto"/>
        <w:rPr>
          <w:rFonts w:asciiTheme="minorHAnsi" w:hAnsiTheme="minorHAnsi" w:cstheme="minorHAnsi"/>
          <w:sz w:val="20"/>
          <w:szCs w:val="20"/>
        </w:rPr>
      </w:pPr>
      <w:r w:rsidRPr="007E5710">
        <w:rPr>
          <w:sz w:val="20"/>
          <w:szCs w:val="20"/>
        </w:rPr>
        <w:t xml:space="preserve">Αμέσως μετά την αξιολόγηση των προσφορών η Επιτροπή συντάσσει Πρακτικό και το διαβιβάζει στο αρμόδιο Τμήμα Δ΄ Προϋπολογισμού &amp; Προμηθειών της Δ.Ο.Υ. Γαλατσίου, για τη λήψη απόφασης ανάδειξης προσωρινού ή προσωρινών αναδόχων. Η απόφαση ανάδειξης προσωρινού αναδόχου κοινοποιείται στους συμμετέχοντες για ενημέρωση. </w:t>
      </w:r>
      <w:r w:rsidR="00BA042B" w:rsidRPr="00D66D69">
        <w:rPr>
          <w:rFonts w:asciiTheme="minorHAnsi" w:hAnsiTheme="minorHAnsi" w:cstheme="minorHAnsi"/>
          <w:sz w:val="20"/>
          <w:szCs w:val="20"/>
          <w:lang w:eastAsia="el-GR"/>
        </w:rPr>
        <w:t xml:space="preserve">Κατά της ανωτέρω απόφασης χωρεί </w:t>
      </w:r>
      <w:r w:rsidR="00BA042B" w:rsidRPr="00D66D69">
        <w:rPr>
          <w:rFonts w:asciiTheme="minorHAnsi" w:hAnsiTheme="minorHAnsi" w:cstheme="minorHAnsi"/>
          <w:b/>
          <w:sz w:val="20"/>
          <w:szCs w:val="20"/>
          <w:lang w:eastAsia="el-GR"/>
        </w:rPr>
        <w:t>ένσταση,</w:t>
      </w:r>
      <w:r w:rsidR="00BA042B" w:rsidRPr="00D66D69">
        <w:rPr>
          <w:rFonts w:asciiTheme="minorHAnsi" w:hAnsiTheme="minorHAnsi" w:cstheme="minorHAnsi"/>
          <w:sz w:val="20"/>
          <w:szCs w:val="20"/>
          <w:lang w:eastAsia="el-GR"/>
        </w:rPr>
        <w:t xml:space="preserve"> σύμφωνα με το άρθρο 127 του Ν.4412/2016 και τα</w:t>
      </w:r>
      <w:r w:rsidR="00905486" w:rsidRPr="00D66D69">
        <w:rPr>
          <w:rFonts w:asciiTheme="minorHAnsi" w:hAnsiTheme="minorHAnsi" w:cstheme="minorHAnsi"/>
          <w:sz w:val="20"/>
          <w:szCs w:val="20"/>
          <w:lang w:eastAsia="el-GR"/>
        </w:rPr>
        <w:t xml:space="preserve"> ειδικότερα οριζόμενα στο άρθρο 19 </w:t>
      </w:r>
      <w:r w:rsidR="00BA042B" w:rsidRPr="00D66D69">
        <w:rPr>
          <w:rFonts w:asciiTheme="minorHAnsi" w:hAnsiTheme="minorHAnsi" w:cstheme="minorHAnsi"/>
          <w:sz w:val="20"/>
          <w:szCs w:val="20"/>
          <w:lang w:eastAsia="el-GR"/>
        </w:rPr>
        <w:t>της παρούσας</w:t>
      </w:r>
      <w:r w:rsidR="00BA042B" w:rsidRPr="00D66D69">
        <w:rPr>
          <w:rFonts w:asciiTheme="minorHAnsi" w:hAnsiTheme="minorHAnsi" w:cstheme="minorHAnsi"/>
          <w:sz w:val="20"/>
          <w:szCs w:val="20"/>
        </w:rPr>
        <w:t>.</w:t>
      </w:r>
    </w:p>
    <w:p w:rsidR="006B4058" w:rsidRDefault="007E5710" w:rsidP="007E5710">
      <w:pPr>
        <w:spacing w:line="240" w:lineRule="auto"/>
        <w:rPr>
          <w:rFonts w:asciiTheme="minorHAnsi" w:hAnsiTheme="minorHAnsi" w:cstheme="minorHAnsi"/>
          <w:b/>
          <w:sz w:val="20"/>
          <w:szCs w:val="20"/>
        </w:rPr>
      </w:pPr>
      <w:r w:rsidRPr="007E5710">
        <w:rPr>
          <w:rFonts w:asciiTheme="minorHAnsi" w:hAnsiTheme="minorHAnsi" w:cstheme="minorHAnsi"/>
          <w:b/>
          <w:sz w:val="20"/>
          <w:szCs w:val="20"/>
        </w:rPr>
        <w:t>15.4</w:t>
      </w:r>
      <w:r>
        <w:rPr>
          <w:rFonts w:asciiTheme="minorHAnsi" w:hAnsiTheme="minorHAnsi" w:cstheme="minorHAnsi"/>
          <w:b/>
          <w:sz w:val="20"/>
          <w:szCs w:val="20"/>
        </w:rPr>
        <w:t xml:space="preserve"> </w:t>
      </w:r>
      <w:r w:rsidRPr="007E5710">
        <w:rPr>
          <w:rFonts w:asciiTheme="minorHAnsi" w:hAnsiTheme="minorHAnsi" w:cstheme="minorHAnsi"/>
          <w:b/>
          <w:sz w:val="20"/>
          <w:szCs w:val="20"/>
        </w:rPr>
        <w:t xml:space="preserve">Αποστολή δείγματος για εξέταση στο Γενικό Χημείο του Κράτους </w:t>
      </w:r>
    </w:p>
    <w:p w:rsidR="007E5710" w:rsidRPr="006B4058" w:rsidRDefault="007E5710" w:rsidP="007E5710">
      <w:pPr>
        <w:spacing w:line="240" w:lineRule="auto"/>
        <w:rPr>
          <w:rFonts w:asciiTheme="minorHAnsi" w:hAnsiTheme="minorHAnsi" w:cstheme="minorHAnsi"/>
          <w:b/>
          <w:sz w:val="20"/>
          <w:szCs w:val="20"/>
        </w:rPr>
      </w:pPr>
      <w:r w:rsidRPr="007E5710">
        <w:rPr>
          <w:sz w:val="20"/>
          <w:szCs w:val="20"/>
        </w:rPr>
        <w:t>Μετά την απόφαση ανάδειξης προσωρινού αναδόχου, η αναθέτουσα αρχή θα στείλει στο Γενικό Χημείο του Κράτους ως δείγμα μια δεσμίδα χαρτιού, προκειμένου να εξακριβωθεί κατά πόσο η ποιότητα του χαρτιού είναι σύμφωνη με τα ειδικά χαρακτηριστικά Β1-Β</w:t>
      </w:r>
      <w:r>
        <w:rPr>
          <w:sz w:val="20"/>
          <w:szCs w:val="20"/>
        </w:rPr>
        <w:t>8</w:t>
      </w:r>
      <w:r w:rsidRPr="007E5710">
        <w:rPr>
          <w:sz w:val="20"/>
          <w:szCs w:val="20"/>
        </w:rPr>
        <w:t xml:space="preserve">, που παρουσιάζονται στα Τεχνικά Χαρακτηριστικά του παραρτήματος </w:t>
      </w:r>
      <w:r>
        <w:rPr>
          <w:sz w:val="20"/>
          <w:szCs w:val="20"/>
        </w:rPr>
        <w:t>Α</w:t>
      </w:r>
      <w:r w:rsidRPr="007E5710">
        <w:rPr>
          <w:sz w:val="20"/>
          <w:szCs w:val="20"/>
        </w:rPr>
        <w:t xml:space="preserve">. </w:t>
      </w:r>
      <w:r w:rsidRPr="007E5710">
        <w:rPr>
          <w:sz w:val="20"/>
          <w:szCs w:val="20"/>
          <w:u w:val="single"/>
        </w:rPr>
        <w:t xml:space="preserve">Τα έξοδα του </w:t>
      </w:r>
      <w:r w:rsidRPr="007E5710">
        <w:rPr>
          <w:sz w:val="20"/>
          <w:szCs w:val="20"/>
          <w:u w:val="single"/>
        </w:rPr>
        <w:lastRenderedPageBreak/>
        <w:t>εργαστηριακού ελέγχου του δείγματος στο Γ.Χ.Κ. θα βαρύνουν τον προσωρινό ανάδοχο</w:t>
      </w:r>
      <w:r>
        <w:rPr>
          <w:sz w:val="20"/>
          <w:szCs w:val="20"/>
          <w:u w:val="single"/>
        </w:rPr>
        <w:t>.</w:t>
      </w:r>
      <w:r w:rsidRPr="007E5710">
        <w:rPr>
          <w:sz w:val="20"/>
          <w:szCs w:val="20"/>
        </w:rPr>
        <w:t xml:space="preserve"> Σε περίπτωση που τα αποτελέσματα του εργαστηριακού ελέγχου του δείγματος δεν συμμορφώνονται με τα τεχνικά χαρακτηριστικά που απαιτούνται στην παρούσα διακήρυξη, ο προσωρινός ανάδοχος κηρύσσεται έκπτωτος και η αναθέτουσα αρχή εκδίδει νέα απόφαση ανάδειξης προσωρινού αναδόχου, στον προσφέροντα με την αμέσως επόμενη συμφέρουσα προσφορά από οικονομική άποψη, βάση της τιμής μονάδος. </w:t>
      </w:r>
    </w:p>
    <w:p w:rsidR="00531BC3" w:rsidRPr="00B14099" w:rsidRDefault="00531BC3" w:rsidP="003A3008">
      <w:pPr>
        <w:spacing w:before="120" w:after="0" w:line="240" w:lineRule="auto"/>
        <w:rPr>
          <w:rFonts w:asciiTheme="minorHAnsi" w:hAnsiTheme="minorHAnsi" w:cstheme="minorHAnsi"/>
          <w:b/>
          <w:sz w:val="20"/>
          <w:szCs w:val="20"/>
          <w:lang w:eastAsia="el-GR"/>
        </w:rPr>
      </w:pPr>
    </w:p>
    <w:p w:rsidR="00531BC3" w:rsidRPr="00B14099" w:rsidRDefault="00531BC3" w:rsidP="003A3008">
      <w:pPr>
        <w:spacing w:before="120" w:after="0" w:line="240" w:lineRule="auto"/>
        <w:rPr>
          <w:rFonts w:asciiTheme="minorHAnsi" w:hAnsiTheme="minorHAnsi" w:cstheme="minorHAnsi"/>
          <w:b/>
          <w:sz w:val="20"/>
          <w:szCs w:val="20"/>
          <w:lang w:eastAsia="el-GR"/>
        </w:rPr>
      </w:pPr>
    </w:p>
    <w:p w:rsidR="00BA042B" w:rsidRPr="00CD2DD3" w:rsidRDefault="0055569E" w:rsidP="003A3008">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15.</w:t>
      </w:r>
      <w:r w:rsidR="007E5710">
        <w:rPr>
          <w:rFonts w:asciiTheme="minorHAnsi" w:hAnsiTheme="minorHAnsi" w:cstheme="minorHAnsi"/>
          <w:b/>
          <w:sz w:val="20"/>
          <w:szCs w:val="20"/>
          <w:lang w:eastAsia="el-GR"/>
        </w:rPr>
        <w:t>5</w:t>
      </w:r>
      <w:r>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Λοιπά στοιχεία</w:t>
      </w:r>
    </w:p>
    <w:p w:rsidR="00BA042B" w:rsidRPr="00CD2DD3" w:rsidRDefault="00BA042B" w:rsidP="0055569E">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Επισημαίνεται ότι:</w:t>
      </w:r>
    </w:p>
    <w:p w:rsidR="00BA042B" w:rsidRPr="00DD742D" w:rsidRDefault="00BA042B" w:rsidP="007D1D78">
      <w:pPr>
        <w:pStyle w:val="ListParagraph"/>
        <w:numPr>
          <w:ilvl w:val="0"/>
          <w:numId w:val="7"/>
        </w:numPr>
        <w:autoSpaceDE w:val="0"/>
        <w:autoSpaceDN w:val="0"/>
        <w:adjustRightInd w:val="0"/>
        <w:spacing w:after="0" w:line="240" w:lineRule="auto"/>
        <w:ind w:left="714" w:hanging="357"/>
        <w:contextualSpacing w:val="0"/>
        <w:rPr>
          <w:rFonts w:asciiTheme="minorHAnsi" w:hAnsiTheme="minorHAnsi" w:cstheme="minorHAnsi"/>
          <w:strike/>
          <w:sz w:val="20"/>
          <w:szCs w:val="20"/>
          <w:lang w:eastAsia="el-GR"/>
        </w:rPr>
      </w:pPr>
      <w:r w:rsidRPr="00CD2DD3">
        <w:rPr>
          <w:rFonts w:asciiTheme="minorHAnsi" w:hAnsiTheme="minorHAnsi" w:cstheme="minorHAnsi"/>
          <w:sz w:val="20"/>
          <w:szCs w:val="20"/>
          <w:lang w:eastAsia="el-GR"/>
        </w:rPr>
        <w:t>η υποβολή μόνο μίας προσφοράς δεν αποτελεί κώλυμα για τη συνέχιση της διαδικασίας του διαγωνισμ</w:t>
      </w:r>
      <w:r w:rsidR="00AD7ED7">
        <w:rPr>
          <w:rFonts w:asciiTheme="minorHAnsi" w:hAnsiTheme="minorHAnsi" w:cstheme="minorHAnsi"/>
          <w:sz w:val="20"/>
          <w:szCs w:val="20"/>
          <w:lang w:eastAsia="el-GR"/>
        </w:rPr>
        <w:t>ού και την ανάθεση της σύμβασης.</w:t>
      </w:r>
    </w:p>
    <w:p w:rsidR="00BA042B" w:rsidRPr="0014293A" w:rsidRDefault="00BA042B" w:rsidP="007D1D78">
      <w:pPr>
        <w:pStyle w:val="ListParagraph"/>
        <w:numPr>
          <w:ilvl w:val="0"/>
          <w:numId w:val="7"/>
        </w:numPr>
        <w:autoSpaceDE w:val="0"/>
        <w:autoSpaceDN w:val="0"/>
        <w:adjustRightInd w:val="0"/>
        <w:spacing w:after="0" w:line="240" w:lineRule="auto"/>
        <w:ind w:left="714" w:hanging="357"/>
        <w:contextualSpacing w:val="0"/>
        <w:rPr>
          <w:rFonts w:asciiTheme="minorHAnsi" w:hAnsiTheme="minorHAnsi" w:cstheme="minorHAnsi"/>
          <w:sz w:val="20"/>
          <w:szCs w:val="20"/>
          <w:lang w:eastAsia="el-GR"/>
        </w:rPr>
      </w:pPr>
      <w:r w:rsidRPr="00CD2DD3">
        <w:rPr>
          <w:rFonts w:asciiTheme="minorHAnsi" w:hAnsiTheme="minorHAnsi" w:cstheme="minorHAnsi"/>
          <w:sz w:val="20"/>
          <w:szCs w:val="20"/>
          <w:lang w:eastAsia="el-GR"/>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C17CD2" w:rsidRPr="00CD2DD3" w:rsidRDefault="00C17CD2" w:rsidP="0014293A">
      <w:pPr>
        <w:pStyle w:val="ListParagraph"/>
        <w:autoSpaceDE w:val="0"/>
        <w:autoSpaceDN w:val="0"/>
        <w:adjustRightInd w:val="0"/>
        <w:spacing w:after="120" w:line="240" w:lineRule="auto"/>
        <w:contextualSpacing w:val="0"/>
        <w:rPr>
          <w:rFonts w:asciiTheme="minorHAnsi" w:hAnsiTheme="minorHAnsi" w:cstheme="minorHAnsi"/>
          <w:sz w:val="20"/>
          <w:szCs w:val="20"/>
          <w:lang w:eastAsia="el-GR"/>
        </w:rPr>
      </w:pPr>
    </w:p>
    <w:p w:rsidR="000F0924" w:rsidRPr="00BF061A" w:rsidRDefault="00BA042B"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19" w:name="_Toc5619774"/>
      <w:r w:rsidRPr="00BF061A">
        <w:rPr>
          <w:rFonts w:cstheme="minorHAnsi"/>
          <w:sz w:val="20"/>
          <w:szCs w:val="20"/>
        </w:rPr>
        <w:t xml:space="preserve">ΠΡΟΣΚΛΗΣΗ ΓΙΑ ΥΠΟΒΟΛΗ ΔΙΚΑΙΟΛΟΓΗΤΙΚΩΝ ΚΑΤΑΚΥΡΩΣΗΣ </w:t>
      </w:r>
      <w:r w:rsidR="009B0810" w:rsidRPr="00BF061A">
        <w:rPr>
          <w:rFonts w:cstheme="minorHAnsi"/>
          <w:b w:val="0"/>
          <w:i/>
          <w:sz w:val="20"/>
          <w:szCs w:val="20"/>
        </w:rPr>
        <w:t>(Άρ.</w:t>
      </w:r>
      <w:r w:rsidR="00DC7114" w:rsidRPr="00BF061A">
        <w:rPr>
          <w:rFonts w:cstheme="minorHAnsi"/>
          <w:b w:val="0"/>
          <w:i/>
          <w:sz w:val="20"/>
          <w:szCs w:val="20"/>
        </w:rPr>
        <w:t xml:space="preserve"> 103 του ν</w:t>
      </w:r>
      <w:r w:rsidRPr="00BF061A">
        <w:rPr>
          <w:rFonts w:cstheme="minorHAnsi"/>
          <w:b w:val="0"/>
          <w:i/>
          <w:sz w:val="20"/>
          <w:szCs w:val="20"/>
        </w:rPr>
        <w:t>.4412/2016)</w:t>
      </w:r>
      <w:bookmarkEnd w:id="19"/>
    </w:p>
    <w:p w:rsidR="000E745F" w:rsidRDefault="000F0924" w:rsidP="009679F4">
      <w:pPr>
        <w:autoSpaceDE w:val="0"/>
        <w:autoSpaceDN w:val="0"/>
        <w:adjustRightInd w:val="0"/>
        <w:spacing w:after="0" w:line="240" w:lineRule="auto"/>
        <w:rPr>
          <w:rFonts w:asciiTheme="minorHAnsi" w:hAnsiTheme="minorHAnsi" w:cstheme="minorHAnsi"/>
          <w:sz w:val="20"/>
          <w:szCs w:val="20"/>
          <w:lang w:eastAsia="el-GR"/>
        </w:rPr>
      </w:pPr>
      <w:r w:rsidRPr="00F8760F">
        <w:rPr>
          <w:rFonts w:asciiTheme="minorHAnsi" w:hAnsiTheme="minorHAnsi" w:cstheme="minorHAnsi"/>
          <w:sz w:val="20"/>
          <w:szCs w:val="20"/>
          <w:lang w:eastAsia="el-GR"/>
        </w:rPr>
        <w:t xml:space="preserve">Μετά </w:t>
      </w:r>
      <w:r w:rsidR="00F8760F" w:rsidRPr="00F8760F">
        <w:rPr>
          <w:sz w:val="20"/>
          <w:szCs w:val="20"/>
          <w:lang w:eastAsia="el-GR"/>
        </w:rPr>
        <w:t>την άπρακτη παρέλευση της π</w:t>
      </w:r>
      <w:r w:rsidR="00F8760F" w:rsidRPr="00F8760F">
        <w:rPr>
          <w:sz w:val="20"/>
          <w:szCs w:val="20"/>
        </w:rPr>
        <w:t>ροθεσμίας για την άσκηση ενστάσεων κατά της απόφασης έγκρισης πρακτικού (ανάδειξη προσωρινού αναδόχου) ή μετά την απόρριψη τυ</w:t>
      </w:r>
      <w:r w:rsidR="002457CE">
        <w:rPr>
          <w:sz w:val="20"/>
          <w:szCs w:val="20"/>
        </w:rPr>
        <w:t>χόν ενστάσεων που ασκήθηκαν, και εφόσον έχει προσκομίσει πιστοποιητικό από Γ.Χ.Κ. για την ποιότητα του χαρτιού, ο Προσωρινός Ανάδοχος</w:t>
      </w:r>
      <w:r w:rsidR="002457CE" w:rsidRPr="002457CE">
        <w:rPr>
          <w:rFonts w:asciiTheme="minorHAnsi" w:hAnsiTheme="minorHAnsi" w:cstheme="minorHAnsi"/>
          <w:sz w:val="20"/>
          <w:szCs w:val="20"/>
          <w:lang w:eastAsia="el-GR"/>
        </w:rPr>
        <w:t xml:space="preserve"> </w:t>
      </w:r>
      <w:r w:rsidR="002457CE" w:rsidRPr="00F8760F">
        <w:rPr>
          <w:rFonts w:asciiTheme="minorHAnsi" w:hAnsiTheme="minorHAnsi" w:cstheme="minorHAnsi"/>
          <w:sz w:val="20"/>
          <w:szCs w:val="20"/>
          <w:lang w:eastAsia="el-GR"/>
        </w:rPr>
        <w:t xml:space="preserve">για κάθε </w:t>
      </w:r>
      <w:r w:rsidR="002457CE">
        <w:rPr>
          <w:rFonts w:asciiTheme="minorHAnsi" w:hAnsiTheme="minorHAnsi" w:cstheme="minorHAnsi"/>
          <w:sz w:val="20"/>
          <w:szCs w:val="20"/>
          <w:lang w:eastAsia="el-GR"/>
        </w:rPr>
        <w:t>τμήμα,</w:t>
      </w:r>
      <w:r w:rsidR="002457CE">
        <w:rPr>
          <w:sz w:val="20"/>
          <w:szCs w:val="20"/>
        </w:rPr>
        <w:t xml:space="preserve"> καλείται </w:t>
      </w:r>
      <w:r w:rsidR="002457CE" w:rsidRPr="00F8760F">
        <w:rPr>
          <w:rFonts w:asciiTheme="minorHAnsi" w:hAnsiTheme="minorHAnsi" w:cstheme="minorHAnsi"/>
          <w:sz w:val="20"/>
          <w:szCs w:val="20"/>
          <w:lang w:eastAsia="el-GR"/>
        </w:rPr>
        <w:t>εγγράφως</w:t>
      </w:r>
      <w:r w:rsidR="002457CE">
        <w:rPr>
          <w:sz w:val="20"/>
          <w:szCs w:val="20"/>
        </w:rPr>
        <w:t xml:space="preserve"> από την</w:t>
      </w:r>
      <w:r w:rsidR="00F8760F" w:rsidRPr="00F8760F">
        <w:rPr>
          <w:sz w:val="20"/>
          <w:szCs w:val="20"/>
        </w:rPr>
        <w:t xml:space="preserve"> Αναθέτουσα Αρχή</w:t>
      </w:r>
      <w:r w:rsidRPr="00F8760F">
        <w:rPr>
          <w:rFonts w:asciiTheme="minorHAnsi" w:hAnsiTheme="minorHAnsi" w:cstheme="minorHAnsi"/>
          <w:sz w:val="20"/>
          <w:szCs w:val="20"/>
          <w:lang w:eastAsia="el-GR"/>
        </w:rPr>
        <w:t>, να υποβάλει εντός προθεσμίας</w:t>
      </w:r>
      <w:r w:rsidR="00BF21F5">
        <w:rPr>
          <w:rFonts w:asciiTheme="minorHAnsi" w:hAnsiTheme="minorHAnsi" w:cstheme="minorHAnsi"/>
          <w:sz w:val="20"/>
          <w:szCs w:val="20"/>
          <w:lang w:eastAsia="el-GR"/>
        </w:rPr>
        <w:t xml:space="preserve"> δέκα (10) ημερών </w:t>
      </w:r>
      <w:r w:rsidR="00F8760F" w:rsidRPr="00F8760F">
        <w:rPr>
          <w:bCs/>
          <w:sz w:val="20"/>
          <w:szCs w:val="20"/>
        </w:rPr>
        <w:t>από την κοινοποίηση της σχετικής έγγραφης ειδοποίησης σε αυτόν</w:t>
      </w:r>
      <w:r w:rsidRPr="00F8760F">
        <w:rPr>
          <w:rFonts w:asciiTheme="minorHAnsi" w:hAnsiTheme="minorHAnsi" w:cstheme="minorHAnsi"/>
          <w:sz w:val="20"/>
          <w:szCs w:val="20"/>
          <w:lang w:eastAsia="el-GR"/>
        </w:rPr>
        <w:t>,</w:t>
      </w:r>
      <w:r w:rsidR="00F8760F" w:rsidRPr="00F8760F">
        <w:rPr>
          <w:sz w:val="20"/>
          <w:szCs w:val="20"/>
        </w:rPr>
        <w:t xml:space="preserve"> τα αποδεικτικά έγγραφα νομιμοποίησης και</w:t>
      </w:r>
      <w:r w:rsidRPr="00F8760F">
        <w:rPr>
          <w:rFonts w:asciiTheme="minorHAnsi" w:hAnsiTheme="minorHAnsi" w:cstheme="minorHAnsi"/>
          <w:sz w:val="20"/>
          <w:szCs w:val="20"/>
          <w:lang w:eastAsia="el-GR"/>
        </w:rPr>
        <w:t xml:space="preserve"> τα πρωτότυπα ή αντίγραφα, σύμφωνα με τις διατάξεις του άρθρου 1 του ν. 4250/2014, </w:t>
      </w:r>
      <w:r w:rsidR="00CE4CE2" w:rsidRPr="00CE4CE2">
        <w:rPr>
          <w:bCs/>
          <w:sz w:val="20"/>
        </w:rPr>
        <w:t>όλων των δικαιολογητικών του άρθρου 80, όπως καθορίζονται ειδικότερα στα έγγραφα της σύμβασης</w:t>
      </w:r>
      <w:r w:rsidR="00CE4CE2" w:rsidRPr="00CE4CE2">
        <w:rPr>
          <w:rFonts w:asciiTheme="minorHAnsi" w:hAnsiTheme="minorHAnsi" w:cstheme="minorHAnsi"/>
          <w:sz w:val="20"/>
          <w:szCs w:val="20"/>
          <w:lang w:eastAsia="el-GR"/>
        </w:rPr>
        <w:t xml:space="preserve"> </w:t>
      </w:r>
      <w:r w:rsidR="00CE4CE2">
        <w:rPr>
          <w:rFonts w:asciiTheme="minorHAnsi" w:hAnsiTheme="minorHAnsi" w:cstheme="minorHAnsi"/>
          <w:sz w:val="20"/>
          <w:szCs w:val="20"/>
          <w:lang w:eastAsia="el-GR"/>
        </w:rPr>
        <w:t xml:space="preserve">και </w:t>
      </w:r>
      <w:r w:rsidR="00CE4CE2" w:rsidRPr="00F8760F">
        <w:rPr>
          <w:rFonts w:asciiTheme="minorHAnsi" w:hAnsiTheme="minorHAnsi" w:cstheme="minorHAnsi"/>
          <w:sz w:val="20"/>
          <w:szCs w:val="20"/>
          <w:lang w:eastAsia="el-GR"/>
        </w:rPr>
        <w:t xml:space="preserve">δηλώθηκαν στα μέρη ΙΙ, ΙΙΙ, </w:t>
      </w:r>
      <w:r w:rsidR="00CE4CE2" w:rsidRPr="00F8760F">
        <w:rPr>
          <w:rFonts w:asciiTheme="minorHAnsi" w:hAnsiTheme="minorHAnsi" w:cstheme="minorHAnsi"/>
          <w:sz w:val="20"/>
          <w:szCs w:val="20"/>
          <w:lang w:val="en-US" w:eastAsia="el-GR"/>
        </w:rPr>
        <w:t>IV</w:t>
      </w:r>
      <w:r w:rsidR="00CE4CE2" w:rsidRPr="00F8760F">
        <w:rPr>
          <w:rFonts w:asciiTheme="minorHAnsi" w:hAnsiTheme="minorHAnsi" w:cstheme="minorHAnsi"/>
          <w:sz w:val="20"/>
          <w:szCs w:val="20"/>
          <w:lang w:eastAsia="el-GR"/>
        </w:rPr>
        <w:t xml:space="preserve"> και V</w:t>
      </w:r>
      <w:r w:rsidR="00CE4CE2" w:rsidRPr="00F8760F">
        <w:rPr>
          <w:rFonts w:asciiTheme="minorHAnsi" w:hAnsiTheme="minorHAnsi" w:cstheme="minorHAnsi"/>
          <w:sz w:val="20"/>
          <w:szCs w:val="20"/>
          <w:lang w:val="en-US" w:eastAsia="el-GR"/>
        </w:rPr>
        <w:t>I</w:t>
      </w:r>
      <w:r w:rsidR="00CE4CE2" w:rsidRPr="00F8760F">
        <w:rPr>
          <w:rFonts w:asciiTheme="minorHAnsi" w:hAnsiTheme="minorHAnsi" w:cstheme="minorHAnsi"/>
          <w:sz w:val="20"/>
          <w:szCs w:val="20"/>
          <w:lang w:eastAsia="el-GR"/>
        </w:rPr>
        <w:t xml:space="preserve"> του ΤΕΥΔ</w:t>
      </w:r>
      <w:r w:rsidR="00CE4CE2" w:rsidRPr="00CE4CE2">
        <w:rPr>
          <w:bCs/>
          <w:sz w:val="20"/>
        </w:rPr>
        <w:t xml:space="preserve">,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και των λοιπών όρων και δικαιολογητικών που τυχόν προβλέπονται με την παρούσα, όπως ορίζονται </w:t>
      </w:r>
      <w:r w:rsidR="00CE4CE2" w:rsidRPr="0004598C">
        <w:rPr>
          <w:bCs/>
          <w:sz w:val="20"/>
        </w:rPr>
        <w:t>στο άρθρο 12 αυτής.</w:t>
      </w:r>
      <w:r w:rsidR="00CE4CE2" w:rsidRPr="0004598C">
        <w:rPr>
          <w:rFonts w:asciiTheme="minorHAnsi" w:hAnsiTheme="minorHAnsi" w:cstheme="minorHAnsi"/>
          <w:sz w:val="20"/>
          <w:szCs w:val="20"/>
          <w:lang w:eastAsia="el-GR"/>
        </w:rPr>
        <w:t xml:space="preserve"> </w:t>
      </w:r>
      <w:r w:rsidR="00F8760F" w:rsidRPr="0004598C">
        <w:rPr>
          <w:sz w:val="20"/>
          <w:szCs w:val="20"/>
        </w:rPr>
        <w:t xml:space="preserve">Τα δικαιολογητικά υποβάλλονται εμπρόθεσμα στην Αναθέτουσα Αρχή σε σφραγισμένο φάκελο, </w:t>
      </w:r>
      <w:r w:rsidR="00F8760F" w:rsidRPr="0004598C">
        <w:rPr>
          <w:sz w:val="20"/>
          <w:szCs w:val="20"/>
          <w:lang w:eastAsia="el-GR"/>
        </w:rPr>
        <w:t>σε δυο (2) αντίτυπα,</w:t>
      </w:r>
      <w:r w:rsidR="00F8760F" w:rsidRPr="00F8760F">
        <w:rPr>
          <w:sz w:val="20"/>
          <w:szCs w:val="20"/>
          <w:lang w:eastAsia="el-GR"/>
        </w:rPr>
        <w:t xml:space="preserve"> στο ένα εκ των οποίων θα γράφεται η λέξη «ΠΡΩΤΟΤΥΠΟ» στην πρώτη </w:t>
      </w:r>
      <w:r w:rsidR="0004598C">
        <w:rPr>
          <w:sz w:val="20"/>
          <w:szCs w:val="20"/>
          <w:lang w:eastAsia="el-GR"/>
        </w:rPr>
        <w:t>(1</w:t>
      </w:r>
      <w:r w:rsidR="0004598C" w:rsidRPr="0004598C">
        <w:rPr>
          <w:sz w:val="20"/>
          <w:szCs w:val="20"/>
          <w:vertAlign w:val="superscript"/>
          <w:lang w:eastAsia="el-GR"/>
        </w:rPr>
        <w:t>η</w:t>
      </w:r>
      <w:r w:rsidR="0004598C">
        <w:rPr>
          <w:sz w:val="20"/>
          <w:szCs w:val="20"/>
          <w:lang w:eastAsia="el-GR"/>
        </w:rPr>
        <w:t xml:space="preserve">) </w:t>
      </w:r>
      <w:r w:rsidR="00F8760F" w:rsidRPr="00F8760F">
        <w:rPr>
          <w:sz w:val="20"/>
          <w:szCs w:val="20"/>
          <w:lang w:eastAsia="el-GR"/>
        </w:rPr>
        <w:t xml:space="preserve">σελίδα (το οποίο και υπερισχύει έναντι του έτερου – ΑΝΤΙΓΡΑΦΟΥ). </w:t>
      </w:r>
      <w:r w:rsidR="00704725" w:rsidRPr="00F8760F">
        <w:rPr>
          <w:rFonts w:asciiTheme="minorHAnsi" w:hAnsiTheme="minorHAnsi" w:cstheme="minorHAnsi"/>
          <w:sz w:val="20"/>
          <w:szCs w:val="20"/>
          <w:lang w:eastAsia="el-GR"/>
        </w:rPr>
        <w:t>Ο</w:t>
      </w:r>
      <w:r w:rsidRPr="00F8760F">
        <w:rPr>
          <w:rFonts w:asciiTheme="minorHAnsi" w:hAnsiTheme="minorHAnsi" w:cstheme="minorHAnsi"/>
          <w:sz w:val="20"/>
          <w:szCs w:val="20"/>
          <w:lang w:eastAsia="el-GR"/>
        </w:rPr>
        <w:t xml:space="preserve"> </w:t>
      </w:r>
      <w:r w:rsidR="00704725" w:rsidRPr="00F8760F">
        <w:rPr>
          <w:rFonts w:asciiTheme="minorHAnsi" w:hAnsiTheme="minorHAnsi" w:cstheme="minorHAnsi"/>
          <w:sz w:val="20"/>
          <w:szCs w:val="20"/>
          <w:lang w:eastAsia="el-GR"/>
        </w:rPr>
        <w:t>εν λόγω φάκελος</w:t>
      </w:r>
      <w:r w:rsidRPr="00F8760F">
        <w:rPr>
          <w:rFonts w:asciiTheme="minorHAnsi" w:hAnsiTheme="minorHAnsi" w:cstheme="minorHAnsi"/>
          <w:sz w:val="20"/>
          <w:szCs w:val="20"/>
          <w:lang w:eastAsia="el-GR"/>
        </w:rPr>
        <w:t xml:space="preserve"> </w:t>
      </w:r>
      <w:r w:rsidR="009679F4" w:rsidRPr="00F8760F">
        <w:rPr>
          <w:rFonts w:asciiTheme="minorHAnsi" w:hAnsiTheme="minorHAnsi" w:cstheme="minorHAnsi"/>
          <w:sz w:val="20"/>
          <w:szCs w:val="20"/>
          <w:lang w:eastAsia="el-GR"/>
        </w:rPr>
        <w:t xml:space="preserve">δικαιολογητικών κατακύρωσης </w:t>
      </w:r>
      <w:r w:rsidRPr="00F8760F">
        <w:rPr>
          <w:rFonts w:asciiTheme="minorHAnsi" w:hAnsiTheme="minorHAnsi" w:cstheme="minorHAnsi"/>
          <w:sz w:val="20"/>
          <w:szCs w:val="20"/>
          <w:lang w:eastAsia="el-GR"/>
        </w:rPr>
        <w:t xml:space="preserve">παραδίδεται </w:t>
      </w:r>
      <w:r w:rsidR="00D7004E" w:rsidRPr="00F8760F">
        <w:rPr>
          <w:rFonts w:asciiTheme="minorHAnsi" w:hAnsiTheme="minorHAnsi" w:cstheme="minorHAnsi"/>
          <w:sz w:val="20"/>
          <w:szCs w:val="20"/>
          <w:lang w:eastAsia="el-GR"/>
        </w:rPr>
        <w:t xml:space="preserve">στην Επιτροπή </w:t>
      </w:r>
      <w:r w:rsidR="00003840" w:rsidRPr="00F8760F">
        <w:rPr>
          <w:rFonts w:asciiTheme="minorHAnsi" w:hAnsiTheme="minorHAnsi" w:cstheme="minorHAnsi"/>
          <w:sz w:val="20"/>
          <w:szCs w:val="20"/>
          <w:lang w:eastAsia="el-GR"/>
        </w:rPr>
        <w:t>διενέργειας</w:t>
      </w:r>
      <w:r w:rsidR="000E745F" w:rsidRPr="00F8760F">
        <w:rPr>
          <w:rFonts w:asciiTheme="minorHAnsi" w:hAnsiTheme="minorHAnsi" w:cstheme="minorHAnsi"/>
          <w:sz w:val="20"/>
          <w:szCs w:val="20"/>
          <w:lang w:eastAsia="el-GR"/>
        </w:rPr>
        <w:t xml:space="preserve"> και αξιολόγησης προσφορών και θα φέρει την εξής ένδειξη:</w:t>
      </w:r>
    </w:p>
    <w:p w:rsidR="002457CE" w:rsidRDefault="002457CE" w:rsidP="009679F4">
      <w:pPr>
        <w:autoSpaceDE w:val="0"/>
        <w:autoSpaceDN w:val="0"/>
        <w:adjustRightInd w:val="0"/>
        <w:spacing w:after="0" w:line="240" w:lineRule="auto"/>
        <w:rPr>
          <w:rFonts w:asciiTheme="minorHAnsi" w:hAnsiTheme="minorHAnsi" w:cstheme="minorHAnsi"/>
          <w:sz w:val="20"/>
          <w:szCs w:val="20"/>
          <w:lang w:eastAsia="el-GR"/>
        </w:rPr>
      </w:pPr>
    </w:p>
    <w:tbl>
      <w:tblPr>
        <w:tblW w:w="5000" w:type="pct"/>
        <w:tblLook w:val="04A0" w:firstRow="1" w:lastRow="0" w:firstColumn="1" w:lastColumn="0" w:noHBand="0" w:noVBand="1"/>
      </w:tblPr>
      <w:tblGrid>
        <w:gridCol w:w="268"/>
        <w:gridCol w:w="1095"/>
        <w:gridCol w:w="1095"/>
        <w:gridCol w:w="543"/>
        <w:gridCol w:w="548"/>
        <w:gridCol w:w="1056"/>
        <w:gridCol w:w="1054"/>
        <w:gridCol w:w="1054"/>
        <w:gridCol w:w="1054"/>
        <w:gridCol w:w="1056"/>
        <w:gridCol w:w="1054"/>
        <w:gridCol w:w="262"/>
      </w:tblGrid>
      <w:tr w:rsidR="00A23571" w:rsidRPr="0004598C" w:rsidTr="007E5710">
        <w:trPr>
          <w:trHeight w:val="20"/>
        </w:trPr>
        <w:tc>
          <w:tcPr>
            <w:tcW w:w="132" w:type="pct"/>
            <w:tcBorders>
              <w:top w:val="single" w:sz="4" w:space="0" w:color="auto"/>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single" w:sz="4" w:space="0" w:color="auto"/>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4739" w:type="pct"/>
            <w:gridSpan w:val="10"/>
            <w:tcBorders>
              <w:top w:val="nil"/>
              <w:left w:val="nil"/>
              <w:bottom w:val="nil"/>
              <w:right w:val="nil"/>
            </w:tcBorders>
            <w:shd w:val="clear" w:color="auto" w:fill="auto"/>
            <w:noWrap/>
            <w:vAlign w:val="bottom"/>
            <w:hideMark/>
          </w:tcPr>
          <w:p w:rsidR="00B364B2" w:rsidRPr="0004598C" w:rsidRDefault="00A23571" w:rsidP="00E81ADE">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ΦΑΚΕΛΟΣ ΔΙΚΑΙΟΛΟΓΗΤΙΚΩΝ ΚΑΤΑΚΥΡΩΣΗΣ</w:t>
            </w: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color w:val="000000"/>
                <w:sz w:val="20"/>
                <w:szCs w:val="20"/>
                <w:lang w:eastAsia="el-GR"/>
              </w:rPr>
            </w:pPr>
          </w:p>
        </w:tc>
        <w:tc>
          <w:tcPr>
            <w:tcW w:w="1618" w:type="pct"/>
            <w:gridSpan w:val="4"/>
            <w:vMerge w:val="restart"/>
            <w:tcBorders>
              <w:top w:val="nil"/>
              <w:left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Για τον Συνοπτικό διαγωνισμό:</w:t>
            </w:r>
          </w:p>
        </w:tc>
        <w:tc>
          <w:tcPr>
            <w:tcW w:w="3121" w:type="pct"/>
            <w:gridSpan w:val="6"/>
            <w:vMerge w:val="restart"/>
            <w:tcBorders>
              <w:top w:val="nil"/>
              <w:left w:val="nil"/>
              <w:bottom w:val="nil"/>
              <w:right w:val="nil"/>
            </w:tcBorders>
            <w:shd w:val="clear" w:color="auto" w:fill="auto"/>
            <w:vAlign w:val="center"/>
            <w:hideMark/>
          </w:tcPr>
          <w:p w:rsidR="00F26DD7" w:rsidRPr="0004598C" w:rsidRDefault="009B6FBA" w:rsidP="00F26DD7">
            <w:pPr>
              <w:spacing w:after="0" w:line="240" w:lineRule="auto"/>
              <w:contextualSpacing/>
              <w:jc w:val="left"/>
              <w:rPr>
                <w:rFonts w:asciiTheme="minorHAnsi" w:eastAsia="Times New Roman" w:hAnsiTheme="minorHAnsi" w:cstheme="minorHAnsi"/>
                <w:i/>
                <w:iCs/>
                <w:color w:val="000000"/>
                <w:sz w:val="20"/>
                <w:szCs w:val="20"/>
                <w:lang w:eastAsia="el-GR"/>
              </w:rPr>
            </w:pPr>
            <w:r w:rsidRPr="004B32F1">
              <w:rPr>
                <w:rFonts w:asciiTheme="minorHAnsi" w:eastAsia="Times New Roman" w:hAnsiTheme="minorHAnsi" w:cstheme="minorHAnsi"/>
                <w:i/>
                <w:iCs/>
                <w:color w:val="000000"/>
                <w:sz w:val="20"/>
                <w:szCs w:val="20"/>
                <w:lang w:eastAsia="el-GR"/>
              </w:rPr>
              <w:t xml:space="preserve">Προμήθεια φωτοαντιγραφικού χαρτιού </w:t>
            </w:r>
            <w:r w:rsidRPr="004B32F1">
              <w:rPr>
                <w:i/>
                <w:sz w:val="20"/>
                <w:szCs w:val="20"/>
              </w:rPr>
              <w:t>Α3 &amp; Α4</w:t>
            </w:r>
            <w:r w:rsidRPr="004B32F1">
              <w:rPr>
                <w:rFonts w:eastAsia="Times New Roman" w:cs="Calibri"/>
                <w:i/>
                <w:color w:val="000000"/>
                <w:sz w:val="20"/>
                <w:szCs w:val="20"/>
                <w:lang w:eastAsia="el-GR"/>
              </w:rPr>
              <w:t xml:space="preserve"> για την κάλυψη αναγκών </w:t>
            </w:r>
            <w:r w:rsidR="00DB5FF1">
              <w:rPr>
                <w:rFonts w:asciiTheme="minorHAnsi" w:hAnsiTheme="minorHAnsi" w:cstheme="minorHAnsi"/>
                <w:i/>
                <w:sz w:val="20"/>
                <w:szCs w:val="20"/>
              </w:rPr>
              <w:t>των</w:t>
            </w:r>
            <w:r w:rsidRPr="004B32F1">
              <w:rPr>
                <w:rFonts w:asciiTheme="minorHAnsi" w:hAnsiTheme="minorHAnsi" w:cstheme="minorHAnsi"/>
                <w:i/>
                <w:sz w:val="20"/>
                <w:szCs w:val="20"/>
              </w:rPr>
              <w:t xml:space="preserve"> </w:t>
            </w:r>
            <w:r w:rsidR="00D1227C">
              <w:rPr>
                <w:rFonts w:asciiTheme="minorHAnsi" w:hAnsiTheme="minorHAnsi" w:cstheme="minorHAnsi"/>
                <w:i/>
                <w:sz w:val="20"/>
                <w:szCs w:val="20"/>
              </w:rPr>
              <w:t xml:space="preserve">δέκα τριών (13) </w:t>
            </w:r>
            <w:r w:rsidRPr="004B32F1">
              <w:rPr>
                <w:rFonts w:asciiTheme="minorHAnsi" w:hAnsiTheme="minorHAnsi" w:cstheme="minorHAnsi"/>
                <w:i/>
                <w:sz w:val="20"/>
                <w:szCs w:val="20"/>
              </w:rPr>
              <w:t>Δημόσιων Οικονομικών Υπηρεσιών (Δ.Ο.Υ) αρμοδιότητας Νομαρχίας Ανατ. Αττικής</w:t>
            </w:r>
            <w:r w:rsidRPr="004B32F1">
              <w:rPr>
                <w:rFonts w:asciiTheme="minorHAnsi" w:eastAsia="Times New Roman" w:hAnsiTheme="minorHAnsi" w:cstheme="minorHAnsi"/>
                <w:i/>
                <w:iCs/>
                <w:color w:val="000000"/>
                <w:sz w:val="20"/>
                <w:szCs w:val="20"/>
                <w:lang w:eastAsia="el-GR"/>
              </w:rPr>
              <w:t>.</w:t>
            </w: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i/>
                <w:iCs/>
                <w:color w:val="000000"/>
                <w:sz w:val="20"/>
                <w:szCs w:val="20"/>
                <w:lang w:eastAsia="el-GR"/>
              </w:rPr>
            </w:pP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tcBorders>
              <w:left w:val="nil"/>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vMerge/>
            <w:tcBorders>
              <w:top w:val="nil"/>
              <w:left w:val="nil"/>
              <w:right w:val="nil"/>
            </w:tcBorders>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125B6F"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tcBorders>
              <w:top w:val="nil"/>
              <w:left w:val="nil"/>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 xml:space="preserve">Για το </w:t>
            </w:r>
            <w:r w:rsidR="0004598C" w:rsidRPr="0004598C">
              <w:rPr>
                <w:rFonts w:asciiTheme="minorHAnsi" w:eastAsia="Times New Roman" w:hAnsiTheme="minorHAnsi" w:cstheme="minorHAnsi"/>
                <w:b/>
                <w:bCs/>
                <w:color w:val="000000"/>
                <w:sz w:val="20"/>
                <w:szCs w:val="20"/>
                <w:lang w:eastAsia="el-GR"/>
              </w:rPr>
              <w:t>τμήμα ή τα τμήματα</w:t>
            </w:r>
            <w:r w:rsidRPr="0004598C">
              <w:rPr>
                <w:rFonts w:asciiTheme="minorHAnsi" w:eastAsia="Times New Roman" w:hAnsiTheme="minorHAnsi" w:cstheme="minorHAnsi"/>
                <w:b/>
                <w:bCs/>
                <w:color w:val="000000"/>
                <w:sz w:val="20"/>
                <w:szCs w:val="20"/>
                <w:lang w:eastAsia="el-GR"/>
              </w:rPr>
              <w:t>:</w:t>
            </w:r>
          </w:p>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 xml:space="preserve">Αρ. πρωτ. </w:t>
            </w:r>
            <w:r w:rsidR="00A01D32" w:rsidRPr="0004598C">
              <w:rPr>
                <w:rFonts w:asciiTheme="minorHAnsi" w:eastAsia="Times New Roman" w:hAnsiTheme="minorHAnsi" w:cstheme="minorHAnsi"/>
                <w:b/>
                <w:bCs/>
                <w:color w:val="000000"/>
                <w:sz w:val="20"/>
                <w:szCs w:val="20"/>
                <w:lang w:eastAsia="el-GR"/>
              </w:rPr>
              <w:t>Διακήρυξης</w:t>
            </w:r>
            <w:r w:rsidRPr="0004598C">
              <w:rPr>
                <w:rFonts w:asciiTheme="minorHAnsi" w:eastAsia="Times New Roman" w:hAnsiTheme="minorHAnsi" w:cstheme="minorHAnsi"/>
                <w:b/>
                <w:bCs/>
                <w:color w:val="000000"/>
                <w:sz w:val="20"/>
                <w:szCs w:val="20"/>
                <w:lang w:eastAsia="el-GR"/>
              </w:rPr>
              <w:t>:</w:t>
            </w:r>
          </w:p>
        </w:tc>
        <w:tc>
          <w:tcPr>
            <w:tcW w:w="3121" w:type="pct"/>
            <w:gridSpan w:val="6"/>
            <w:tcBorders>
              <w:top w:val="nil"/>
              <w:left w:val="nil"/>
              <w:bottom w:val="single" w:sz="4" w:space="0" w:color="auto"/>
              <w:right w:val="nil"/>
            </w:tcBorders>
            <w:shd w:val="clear" w:color="auto" w:fill="auto"/>
            <w:vAlign w:val="center"/>
            <w:hideMark/>
          </w:tcPr>
          <w:p w:rsidR="00125B6F" w:rsidRPr="0004598C" w:rsidRDefault="0004598C" w:rsidP="0004598C">
            <w:pPr>
              <w:spacing w:after="0" w:line="240" w:lineRule="auto"/>
              <w:contextualSpacing/>
              <w:rPr>
                <w:rFonts w:asciiTheme="minorHAnsi" w:eastAsia="Times New Roman" w:hAnsiTheme="minorHAnsi" w:cstheme="minorHAnsi"/>
                <w:i/>
                <w:iCs/>
                <w:color w:val="000000"/>
                <w:sz w:val="20"/>
                <w:szCs w:val="20"/>
                <w:lang w:val="en-US" w:eastAsia="el-GR"/>
              </w:rPr>
            </w:pPr>
            <w:r w:rsidRPr="0004598C">
              <w:rPr>
                <w:rFonts w:asciiTheme="minorHAnsi" w:eastAsia="Times New Roman" w:hAnsiTheme="minorHAnsi" w:cstheme="minorHAnsi"/>
                <w:i/>
                <w:iCs/>
                <w:color w:val="000000"/>
                <w:sz w:val="20"/>
                <w:szCs w:val="20"/>
                <w:lang w:eastAsia="el-GR"/>
              </w:rPr>
              <w:t xml:space="preserve">Τμήμα: </w:t>
            </w:r>
            <w:r w:rsidR="00125B6F" w:rsidRPr="0004598C">
              <w:rPr>
                <w:rFonts w:asciiTheme="minorHAnsi" w:eastAsia="Times New Roman" w:hAnsiTheme="minorHAnsi" w:cstheme="minorHAnsi"/>
                <w:i/>
                <w:iCs/>
                <w:color w:val="000000"/>
                <w:sz w:val="20"/>
                <w:szCs w:val="20"/>
                <w:lang w:eastAsia="el-GR"/>
              </w:rPr>
              <w:t xml:space="preserve"> ____</w:t>
            </w:r>
          </w:p>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A23571" w:rsidRPr="0004598C" w:rsidTr="007E5710">
        <w:trPr>
          <w:trHeight w:val="20"/>
        </w:trPr>
        <w:tc>
          <w:tcPr>
            <w:tcW w:w="132" w:type="pct"/>
            <w:tcBorders>
              <w:top w:val="nil"/>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val="restart"/>
            <w:shd w:val="clear" w:color="auto" w:fill="auto"/>
            <w:noWrap/>
            <w:hideMark/>
          </w:tcPr>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r w:rsidRPr="0004598C">
              <w:rPr>
                <w:rFonts w:asciiTheme="minorHAnsi" w:eastAsia="Times New Roman" w:hAnsiTheme="minorHAnsi" w:cstheme="minorHAnsi"/>
                <w:b/>
                <w:bCs/>
                <w:sz w:val="20"/>
                <w:szCs w:val="20"/>
                <w:lang w:eastAsia="el-GR"/>
              </w:rPr>
              <w:t>ΣΤΟΙΧΕΙΑ ΠΡΟΣΩΡΙΝΟΥ ΑΝΑΔΟΧΟΥ:</w:t>
            </w:r>
          </w:p>
          <w:p w:rsidR="00B364B2" w:rsidRPr="0004598C" w:rsidRDefault="00B364B2" w:rsidP="0004598C">
            <w:pPr>
              <w:spacing w:after="0" w:line="240" w:lineRule="auto"/>
              <w:contextualSpacing/>
              <w:jc w:val="left"/>
              <w:rPr>
                <w:rFonts w:asciiTheme="minorHAnsi" w:eastAsia="Times New Roman" w:hAnsiTheme="minorHAnsi" w:cstheme="minorHAnsi"/>
                <w:sz w:val="20"/>
                <w:szCs w:val="20"/>
                <w:lang w:eastAsia="el-GR"/>
              </w:rPr>
            </w:pPr>
            <w:r w:rsidRPr="0004598C">
              <w:rPr>
                <w:rFonts w:asciiTheme="minorHAnsi" w:eastAsia="Times New Roman" w:hAnsiTheme="minorHAnsi" w:cstheme="minorHAnsi"/>
                <w:sz w:val="20"/>
                <w:szCs w:val="20"/>
                <w:lang w:eastAsia="el-GR"/>
              </w:rPr>
              <w:t> </w:t>
            </w:r>
          </w:p>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Επωνυμία:</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Διεύθυνση:</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Τηλ./ Fax:</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Εmail:</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348" w:type="pct"/>
            <w:gridSpan w:val="3"/>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Αναθέτουσα αρχή:</w:t>
            </w:r>
          </w:p>
        </w:tc>
        <w:tc>
          <w:tcPr>
            <w:tcW w:w="27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2601" w:type="pct"/>
            <w:gridSpan w:val="5"/>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i/>
                <w:iCs/>
                <w:color w:val="000000"/>
                <w:sz w:val="20"/>
                <w:szCs w:val="20"/>
                <w:lang w:eastAsia="el-GR"/>
              </w:rPr>
              <w:t>ΑΝΕΞΑΡΤΗΤΗ ΑΡΧΗ ΔΗΜΟΣΙΩΝ ΕΣΟΔΩΝ (A.A.Δ.Ε.)</w:t>
            </w:r>
          </w:p>
        </w:tc>
        <w:tc>
          <w:tcPr>
            <w:tcW w:w="52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DF6DD8" w:rsidRPr="0004598C" w:rsidTr="007E5710">
        <w:trPr>
          <w:trHeight w:val="20"/>
        </w:trPr>
        <w:tc>
          <w:tcPr>
            <w:tcW w:w="132" w:type="pct"/>
            <w:tcBorders>
              <w:lef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shd w:val="clear" w:color="auto" w:fill="auto"/>
            <w:noWrap/>
            <w:hideMark/>
          </w:tcPr>
          <w:p w:rsidR="00DF6DD8" w:rsidRPr="0004598C" w:rsidRDefault="00DF6DD8" w:rsidP="0004598C">
            <w:pPr>
              <w:spacing w:after="0" w:line="240" w:lineRule="auto"/>
              <w:contextualSpacing/>
              <w:rPr>
                <w:rFonts w:asciiTheme="minorHAnsi" w:eastAsia="Times New Roman" w:hAnsiTheme="minorHAnsi" w:cstheme="minorHAnsi"/>
                <w:b/>
                <w:color w:val="000000"/>
                <w:sz w:val="20"/>
                <w:szCs w:val="20"/>
                <w:lang w:eastAsia="el-GR"/>
              </w:rPr>
            </w:pPr>
            <w:r w:rsidRPr="0004598C">
              <w:rPr>
                <w:rFonts w:asciiTheme="minorHAnsi" w:eastAsia="Times New Roman" w:hAnsiTheme="minorHAnsi" w:cstheme="minorHAnsi"/>
                <w:b/>
                <w:color w:val="000000"/>
                <w:sz w:val="20"/>
                <w:szCs w:val="20"/>
                <w:lang w:eastAsia="el-GR"/>
              </w:rPr>
              <w:t>Στοιχεία Αποδέκτη:</w:t>
            </w:r>
          </w:p>
        </w:tc>
        <w:tc>
          <w:tcPr>
            <w:tcW w:w="3121" w:type="pct"/>
            <w:gridSpan w:val="6"/>
            <w:shd w:val="clear" w:color="auto" w:fill="auto"/>
            <w:noWrap/>
            <w:vAlign w:val="center"/>
            <w:hideMark/>
          </w:tcPr>
          <w:p w:rsidR="00DF6DD8" w:rsidRDefault="009B6FBA" w:rsidP="0004598C">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Δ.Ο.Υ. Γαλατσίου – Τμήμα Δ’ Προϋπολογισμού &amp; Προμηθειών</w:t>
            </w:r>
          </w:p>
          <w:p w:rsidR="009B6FBA" w:rsidRPr="0004598C" w:rsidRDefault="009B6FBA" w:rsidP="0004598C">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Χριστιανουπολεως 103, 111 46 Γαλάτσι (β’ όροφος)</w:t>
            </w:r>
          </w:p>
        </w:tc>
        <w:tc>
          <w:tcPr>
            <w:tcW w:w="129" w:type="pct"/>
            <w:tcBorders>
              <w:top w:val="nil"/>
              <w:left w:val="nil"/>
              <w:bottom w:val="nil"/>
              <w:righ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080" w:type="pct"/>
            <w:gridSpan w:val="2"/>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ΠΡΟΣΟΧΗ:</w:t>
            </w:r>
          </w:p>
        </w:tc>
        <w:tc>
          <w:tcPr>
            <w:tcW w:w="3139" w:type="pct"/>
            <w:gridSpan w:val="7"/>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Να μην ανοιχθεί από το πρωτόκολλο ή τη γραμματεία».</w:t>
            </w:r>
          </w:p>
        </w:tc>
        <w:tc>
          <w:tcPr>
            <w:tcW w:w="520" w:type="pct"/>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nil"/>
              <w:left w:val="nil"/>
              <w:bottom w:val="single" w:sz="4" w:space="0" w:color="auto"/>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bl>
    <w:p w:rsidR="000E745F" w:rsidRPr="00CD2DD3" w:rsidRDefault="000E745F" w:rsidP="000F0924">
      <w:pPr>
        <w:pStyle w:val="Default"/>
        <w:rPr>
          <w:rFonts w:asciiTheme="minorHAnsi" w:hAnsiTheme="minorHAnsi" w:cstheme="minorHAnsi"/>
          <w:color w:val="auto"/>
          <w:sz w:val="20"/>
          <w:szCs w:val="20"/>
          <w:lang w:eastAsia="en-US"/>
        </w:rPr>
      </w:pPr>
    </w:p>
    <w:p w:rsidR="000F0924" w:rsidRPr="0096508F"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96508F">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r w:rsidR="0004598C" w:rsidRPr="0096508F">
        <w:rPr>
          <w:rFonts w:asciiTheme="minorHAnsi" w:hAnsiTheme="minorHAnsi" w:cstheme="minorHAnsi"/>
          <w:sz w:val="20"/>
          <w:szCs w:val="20"/>
        </w:rPr>
        <w:t>υπεβλήθηκαν</w:t>
      </w:r>
      <w:r w:rsidRPr="0096508F">
        <w:rPr>
          <w:rFonts w:asciiTheme="minorHAnsi" w:hAnsiTheme="minorHAnsi" w:cstheme="minorHAnsi"/>
          <w:sz w:val="20"/>
          <w:szCs w:val="20"/>
        </w:rPr>
        <w:t xml:space="preserve"> </w:t>
      </w:r>
      <w:r w:rsidR="00BF21F5" w:rsidRPr="0096508F">
        <w:rPr>
          <w:rFonts w:asciiTheme="minorHAnsi" w:hAnsiTheme="minorHAnsi" w:cstheme="minorHAnsi"/>
          <w:iCs/>
          <w:sz w:val="20"/>
          <w:szCs w:val="20"/>
          <w:lang w:eastAsia="el-GR"/>
        </w:rPr>
        <w:t xml:space="preserve">και ο προσωρινός ανάδοχος υποβάλλει εντός της </w:t>
      </w:r>
      <w:r w:rsidR="00BF21F5" w:rsidRPr="00DA1B73">
        <w:rPr>
          <w:rFonts w:asciiTheme="minorHAnsi" w:hAnsiTheme="minorHAnsi" w:cstheme="minorHAnsi"/>
          <w:iCs/>
          <w:sz w:val="20"/>
          <w:szCs w:val="20"/>
          <w:lang w:eastAsia="el-GR"/>
        </w:rPr>
        <w:t>προθεσμίας των δέκα (10) ημερών αίτημα</w:t>
      </w:r>
      <w:r w:rsidR="00BF21F5" w:rsidRPr="0096508F">
        <w:rPr>
          <w:rFonts w:asciiTheme="minorHAnsi" w:hAnsiTheme="minorHAnsi" w:cstheme="minorHAnsi"/>
          <w:iCs/>
          <w:sz w:val="20"/>
          <w:szCs w:val="20"/>
          <w:lang w:eastAsia="el-GR"/>
        </w:rPr>
        <w:t xml:space="preserve"> προς το αρμόδιο όργανο αξιολόγησης για την παράταση της προθεσμίας υποβολής, το οποίο συνοδεύεται με</w:t>
      </w:r>
      <w:r w:rsidR="0096508F">
        <w:rPr>
          <w:rFonts w:asciiTheme="minorHAnsi" w:hAnsiTheme="minorHAnsi" w:cstheme="minorHAnsi"/>
          <w:iCs/>
          <w:sz w:val="20"/>
          <w:szCs w:val="20"/>
          <w:lang w:eastAsia="el-GR"/>
        </w:rPr>
        <w:t xml:space="preserve"> </w:t>
      </w:r>
      <w:r w:rsidR="00BF21F5" w:rsidRPr="0096508F">
        <w:rPr>
          <w:rFonts w:asciiTheme="minorHAnsi" w:hAnsiTheme="minorHAnsi" w:cstheme="minorHAnsi"/>
          <w:iCs/>
          <w:sz w:val="20"/>
          <w:szCs w:val="20"/>
          <w:lang w:eastAsia="el-GR"/>
        </w:rPr>
        <w:t>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7F0A94" w:rsidRDefault="007F0A94" w:rsidP="000F0924">
      <w:pPr>
        <w:pStyle w:val="Default"/>
        <w:rPr>
          <w:rFonts w:asciiTheme="minorHAnsi" w:hAnsiTheme="minorHAnsi" w:cstheme="minorHAnsi"/>
          <w:color w:val="auto"/>
          <w:sz w:val="20"/>
          <w:szCs w:val="20"/>
        </w:rPr>
      </w:pPr>
    </w:p>
    <w:p w:rsidR="000F0924" w:rsidRPr="00BF061A" w:rsidRDefault="000F0924" w:rsidP="000F0924">
      <w:pPr>
        <w:pStyle w:val="Default"/>
        <w:rPr>
          <w:rFonts w:asciiTheme="minorHAnsi" w:hAnsiTheme="minorHAnsi" w:cstheme="minorHAnsi"/>
          <w:sz w:val="20"/>
          <w:szCs w:val="20"/>
        </w:rPr>
      </w:pPr>
      <w:r w:rsidRPr="00BF061A">
        <w:rPr>
          <w:rFonts w:asciiTheme="minorHAnsi" w:hAnsiTheme="minorHAnsi" w:cstheme="minorHAnsi"/>
          <w:color w:val="auto"/>
          <w:sz w:val="20"/>
          <w:szCs w:val="20"/>
        </w:rPr>
        <w:lastRenderedPageBreak/>
        <w:t>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w:t>
      </w:r>
      <w:r w:rsidR="00905486" w:rsidRPr="00BF061A">
        <w:rPr>
          <w:rFonts w:asciiTheme="minorHAnsi" w:hAnsiTheme="minorHAnsi" w:cstheme="minorHAnsi"/>
          <w:color w:val="auto"/>
          <w:sz w:val="20"/>
          <w:szCs w:val="20"/>
        </w:rPr>
        <w:t xml:space="preserve"> </w:t>
      </w:r>
      <w:r w:rsidRPr="00BF061A">
        <w:rPr>
          <w:rFonts w:asciiTheme="minorHAnsi" w:hAnsiTheme="minorHAnsi" w:cstheme="minorHAnsi"/>
          <w:color w:val="auto"/>
          <w:sz w:val="20"/>
          <w:szCs w:val="20"/>
        </w:rPr>
        <w:t>των λόγων αποκλεισμού ή η πλήρωση μιας ή περισσότερων από τις απαιτήσεις των κριτηρίων ποιοτικής επιλογή</w:t>
      </w:r>
      <w:r w:rsidR="00BF061A" w:rsidRPr="00BF061A">
        <w:rPr>
          <w:rFonts w:asciiTheme="minorHAnsi" w:hAnsiTheme="minorHAnsi" w:cstheme="minorHAnsi"/>
          <w:color w:val="auto"/>
          <w:sz w:val="20"/>
          <w:szCs w:val="20"/>
        </w:rPr>
        <w:t>- απαιτήσεων συμμετοχής</w:t>
      </w:r>
      <w:r w:rsidRPr="00BF061A">
        <w:rPr>
          <w:rFonts w:asciiTheme="minorHAnsi" w:hAnsiTheme="minorHAnsi" w:cstheme="minorHAnsi"/>
          <w:color w:val="auto"/>
          <w:sz w:val="20"/>
          <w:szCs w:val="20"/>
        </w:rPr>
        <w:t>,</w:t>
      </w:r>
      <w:r w:rsidR="00BF061A" w:rsidRPr="00BF061A">
        <w:rPr>
          <w:rFonts w:asciiTheme="minorHAnsi" w:hAnsiTheme="minorHAnsi" w:cstheme="minorHAnsi"/>
          <w:color w:val="auto"/>
          <w:sz w:val="20"/>
          <w:szCs w:val="20"/>
        </w:rPr>
        <w:t xml:space="preserve"> τότε απορρίπτεται η προσφορά του προσωρινού αναδόχου και εφαρμόζονται, </w:t>
      </w:r>
      <w:r w:rsidRPr="00BF061A">
        <w:rPr>
          <w:rFonts w:asciiTheme="minorHAnsi" w:hAnsiTheme="minorHAnsi" w:cstheme="minorHAnsi"/>
          <w:color w:val="auto"/>
          <w:sz w:val="20"/>
          <w:szCs w:val="20"/>
        </w:rPr>
        <w:t>κατά περίπτωση, οι διατάξεις των παρ. 3 έως 5 του άρθρου 103 του Ν. 4412/2016</w:t>
      </w:r>
      <w:r w:rsidR="00BF061A" w:rsidRPr="00BF061A">
        <w:rPr>
          <w:rFonts w:asciiTheme="minorHAnsi" w:hAnsiTheme="minorHAnsi" w:cstheme="minorHAnsi"/>
          <w:sz w:val="20"/>
          <w:szCs w:val="20"/>
        </w:rPr>
        <w:t xml:space="preserve">, </w:t>
      </w:r>
      <w:r w:rsidR="00BF061A" w:rsidRPr="00BF061A">
        <w:rPr>
          <w:sz w:val="20"/>
          <w:szCs w:val="20"/>
        </w:rPr>
        <w:t>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αποδείξει ότι πληροί τα κριτήρια ποιοτικής επιλογής, η διαδικασία ματαιώνεται</w:t>
      </w:r>
    </w:p>
    <w:p w:rsidR="000F0924" w:rsidRPr="00CD2DD3" w:rsidRDefault="000F0924" w:rsidP="000F0924">
      <w:pPr>
        <w:pStyle w:val="Default"/>
        <w:rPr>
          <w:rFonts w:asciiTheme="minorHAnsi" w:hAnsiTheme="minorHAnsi" w:cstheme="minorHAnsi"/>
          <w:sz w:val="20"/>
          <w:szCs w:val="20"/>
        </w:rPr>
      </w:pPr>
    </w:p>
    <w:p w:rsidR="000F0924" w:rsidRPr="00B14C09"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B14C09">
        <w:rPr>
          <w:rFonts w:asciiTheme="minorHAnsi" w:hAnsiTheme="minorHAnsi" w:cstheme="minorHAnsi"/>
          <w:sz w:val="20"/>
          <w:szCs w:val="20"/>
        </w:rPr>
        <w:t>Η διαδικασία ελέγχου των παραπάνω δικαιολογητικών ολοκληρώνεται μ</w:t>
      </w:r>
      <w:r w:rsidR="009419B9" w:rsidRPr="00B14C09">
        <w:rPr>
          <w:rFonts w:asciiTheme="minorHAnsi" w:hAnsiTheme="minorHAnsi" w:cstheme="minorHAnsi"/>
          <w:sz w:val="20"/>
          <w:szCs w:val="20"/>
        </w:rPr>
        <w:t xml:space="preserve">ε τη σύνταξη πρακτικού </w:t>
      </w:r>
      <w:r w:rsidR="0096508F" w:rsidRPr="00B14C09">
        <w:rPr>
          <w:rFonts w:asciiTheme="minorHAnsi" w:hAnsiTheme="minorHAnsi" w:cstheme="minorHAnsi"/>
          <w:iCs/>
          <w:sz w:val="20"/>
          <w:szCs w:val="20"/>
          <w:lang w:eastAsia="el-GR"/>
        </w:rPr>
        <w:t xml:space="preserve">στο οποίο αναγράφεται τυχόν συμπλήρωση δικαιολογητικών κατά την παράγραφο 2 του παρόντος </w:t>
      </w:r>
      <w:r w:rsidR="009419B9" w:rsidRPr="00B14C09">
        <w:rPr>
          <w:rFonts w:asciiTheme="minorHAnsi" w:hAnsiTheme="minorHAnsi" w:cstheme="minorHAnsi"/>
          <w:sz w:val="20"/>
          <w:szCs w:val="20"/>
        </w:rPr>
        <w:t xml:space="preserve">από την </w:t>
      </w:r>
      <w:r w:rsidR="00770005" w:rsidRPr="00B14C09">
        <w:rPr>
          <w:rFonts w:asciiTheme="minorHAnsi" w:hAnsiTheme="minorHAnsi" w:cstheme="minorHAnsi"/>
          <w:sz w:val="20"/>
          <w:szCs w:val="20"/>
        </w:rPr>
        <w:t>Ε</w:t>
      </w:r>
      <w:r w:rsidRPr="00B14C09">
        <w:rPr>
          <w:rFonts w:asciiTheme="minorHAnsi" w:hAnsiTheme="minorHAnsi" w:cstheme="minorHAnsi"/>
          <w:sz w:val="20"/>
          <w:szCs w:val="20"/>
        </w:rPr>
        <w:t xml:space="preserve">πιτροπή </w:t>
      </w:r>
      <w:r w:rsidR="009419B9" w:rsidRPr="00B14C09">
        <w:rPr>
          <w:rFonts w:asciiTheme="minorHAnsi" w:hAnsiTheme="minorHAnsi" w:cstheme="minorHAnsi"/>
          <w:sz w:val="20"/>
          <w:szCs w:val="20"/>
        </w:rPr>
        <w:t xml:space="preserve">διενέργεια και αξιολόγησης προσφορών </w:t>
      </w:r>
      <w:r w:rsidRPr="00B14C09">
        <w:rPr>
          <w:rFonts w:asciiTheme="minorHAnsi" w:hAnsiTheme="minorHAnsi" w:cstheme="minorHAnsi"/>
          <w:sz w:val="20"/>
          <w:szCs w:val="20"/>
        </w:rPr>
        <w:t xml:space="preserve">και τη διαβίβαση του φακέλου </w:t>
      </w:r>
      <w:r w:rsidR="00093CEB" w:rsidRPr="00B14C09">
        <w:rPr>
          <w:rFonts w:asciiTheme="minorHAnsi" w:hAnsiTheme="minorHAnsi" w:cstheme="minorHAnsi"/>
          <w:sz w:val="20"/>
          <w:szCs w:val="20"/>
        </w:rPr>
        <w:t xml:space="preserve">στο αποφαινόμενο όργανο της Αναθέτουσας Αρχής </w:t>
      </w:r>
      <w:r w:rsidRPr="00B14C09">
        <w:rPr>
          <w:rFonts w:asciiTheme="minorHAnsi" w:hAnsiTheme="minorHAnsi" w:cstheme="minorHAnsi"/>
          <w:sz w:val="20"/>
          <w:szCs w:val="20"/>
        </w:rPr>
        <w:t xml:space="preserve">για τη λήψη </w:t>
      </w:r>
      <w:r w:rsidRPr="00B14C09">
        <w:rPr>
          <w:rFonts w:asciiTheme="minorHAnsi" w:hAnsiTheme="minorHAnsi" w:cstheme="minorHAnsi"/>
          <w:sz w:val="20"/>
          <w:szCs w:val="20"/>
          <w:u w:val="single"/>
        </w:rPr>
        <w:t>απόφασης</w:t>
      </w:r>
      <w:r w:rsidRPr="00B14C09">
        <w:rPr>
          <w:rFonts w:asciiTheme="minorHAnsi" w:hAnsiTheme="minorHAnsi" w:cstheme="minorHAnsi"/>
          <w:sz w:val="20"/>
          <w:szCs w:val="20"/>
        </w:rPr>
        <w:t xml:space="preserve"> είτε για τη </w:t>
      </w:r>
      <w:r w:rsidRPr="00B14C09">
        <w:rPr>
          <w:rFonts w:asciiTheme="minorHAnsi" w:hAnsiTheme="minorHAnsi" w:cstheme="minorHAnsi"/>
          <w:sz w:val="20"/>
          <w:szCs w:val="20"/>
          <w:u w:val="single"/>
        </w:rPr>
        <w:t>ματαίωση</w:t>
      </w:r>
      <w:r w:rsidRPr="00B14C09">
        <w:rPr>
          <w:rFonts w:asciiTheme="minorHAnsi" w:hAnsiTheme="minorHAnsi" w:cstheme="minorHAnsi"/>
          <w:sz w:val="20"/>
          <w:szCs w:val="20"/>
        </w:rPr>
        <w:t xml:space="preserve"> της διαδικασίας (σύμφωνα με τις κείμενες διατάξεις) είτε για την </w:t>
      </w:r>
      <w:r w:rsidRPr="00B14C09">
        <w:rPr>
          <w:rFonts w:asciiTheme="minorHAnsi" w:hAnsiTheme="minorHAnsi" w:cstheme="minorHAnsi"/>
          <w:sz w:val="20"/>
          <w:szCs w:val="20"/>
          <w:u w:val="single"/>
        </w:rPr>
        <w:t xml:space="preserve">κατακύρωση </w:t>
      </w:r>
      <w:r w:rsidRPr="00B14C09">
        <w:rPr>
          <w:rFonts w:asciiTheme="minorHAnsi" w:hAnsiTheme="minorHAnsi" w:cstheme="minorHAnsi"/>
          <w:sz w:val="20"/>
          <w:szCs w:val="20"/>
        </w:rPr>
        <w:t>του αποτελέσματος του διαγωνισμού. Τα αποτελέσματα του ελέγχου των παραπάνω δικαιολογητικών, επικυρώνονται με τ</w:t>
      </w:r>
      <w:r w:rsidR="00383C4C" w:rsidRPr="00B14C09">
        <w:rPr>
          <w:rFonts w:asciiTheme="minorHAnsi" w:hAnsiTheme="minorHAnsi" w:cstheme="minorHAnsi"/>
          <w:sz w:val="20"/>
          <w:szCs w:val="20"/>
        </w:rPr>
        <w:t xml:space="preserve">ην εν λόγω απόφαση κατακύρωσης της </w:t>
      </w:r>
      <w:r w:rsidR="00093CEB" w:rsidRPr="00B14C09">
        <w:rPr>
          <w:rFonts w:asciiTheme="minorHAnsi" w:hAnsiTheme="minorHAnsi" w:cstheme="minorHAnsi"/>
          <w:sz w:val="20"/>
          <w:szCs w:val="20"/>
        </w:rPr>
        <w:t>Αναθέτουσας Αρχής</w:t>
      </w:r>
      <w:r w:rsidR="00383C4C" w:rsidRPr="00B14C09">
        <w:rPr>
          <w:rFonts w:asciiTheme="minorHAnsi" w:hAnsiTheme="minorHAnsi" w:cstheme="minorHAnsi"/>
          <w:sz w:val="20"/>
          <w:szCs w:val="20"/>
        </w:rPr>
        <w:t xml:space="preserve"> σύμφωνα με τις διατάξεις του άρθρο</w:t>
      </w:r>
      <w:r w:rsidR="00905486" w:rsidRPr="00B14C09">
        <w:rPr>
          <w:rFonts w:asciiTheme="minorHAnsi" w:hAnsiTheme="minorHAnsi" w:cstheme="minorHAnsi"/>
          <w:sz w:val="20"/>
          <w:szCs w:val="20"/>
        </w:rPr>
        <w:t>υ</w:t>
      </w:r>
      <w:r w:rsidR="00383C4C" w:rsidRPr="00B14C09">
        <w:rPr>
          <w:rFonts w:asciiTheme="minorHAnsi" w:hAnsiTheme="minorHAnsi" w:cstheme="minorHAnsi"/>
          <w:sz w:val="20"/>
          <w:szCs w:val="20"/>
        </w:rPr>
        <w:t xml:space="preserve"> 105 του Ν. 4412/2016</w:t>
      </w:r>
      <w:r w:rsidRPr="00B14C09">
        <w:rPr>
          <w:rFonts w:asciiTheme="minorHAnsi" w:hAnsiTheme="minorHAnsi" w:cstheme="minorHAnsi"/>
          <w:sz w:val="20"/>
          <w:szCs w:val="20"/>
        </w:rPr>
        <w:t>.</w:t>
      </w:r>
    </w:p>
    <w:p w:rsidR="00FE688B" w:rsidRPr="00B14C09" w:rsidRDefault="000F0924" w:rsidP="00C57E04">
      <w:pPr>
        <w:spacing w:after="0"/>
        <w:rPr>
          <w:sz w:val="20"/>
          <w:szCs w:val="20"/>
        </w:rPr>
      </w:pPr>
      <w:r w:rsidRPr="00B14C09">
        <w:rPr>
          <w:rFonts w:asciiTheme="minorHAnsi" w:hAnsiTheme="minorHAnsi" w:cstheme="minorHAnsi"/>
          <w:sz w:val="20"/>
          <w:szCs w:val="20"/>
          <w:lang w:eastAsia="el-GR"/>
        </w:rPr>
        <w:t xml:space="preserve">Όσοι </w:t>
      </w:r>
      <w:r w:rsidR="00B14C09">
        <w:rPr>
          <w:rFonts w:asciiTheme="minorHAnsi" w:hAnsiTheme="minorHAnsi" w:cstheme="minorHAnsi"/>
          <w:sz w:val="20"/>
          <w:szCs w:val="20"/>
          <w:lang w:eastAsia="el-GR"/>
        </w:rPr>
        <w:t xml:space="preserve">δεν έχουν οριστικά αποκλειστεί </w:t>
      </w:r>
      <w:r w:rsidRPr="00B14C09">
        <w:rPr>
          <w:rFonts w:asciiTheme="minorHAnsi" w:hAnsiTheme="minorHAnsi" w:cstheme="minorHAnsi"/>
          <w:sz w:val="20"/>
          <w:szCs w:val="20"/>
          <w:lang w:eastAsia="el-GR"/>
        </w:rPr>
        <w:t>λαμβάνουν γνώση των παραπάνω δικαιολογητικών που κατατέθηκαν</w:t>
      </w:r>
      <w:r w:rsidR="00093CEB" w:rsidRPr="00B14C09">
        <w:rPr>
          <w:rFonts w:asciiTheme="minorHAnsi" w:hAnsiTheme="minorHAnsi" w:cstheme="minorHAnsi"/>
          <w:sz w:val="20"/>
          <w:szCs w:val="20"/>
        </w:rPr>
        <w:t>,</w:t>
      </w:r>
      <w:r w:rsidR="00093CEB" w:rsidRPr="00B14C09">
        <w:rPr>
          <w:color w:val="000000"/>
          <w:sz w:val="20"/>
          <w:szCs w:val="20"/>
        </w:rPr>
        <w:t xml:space="preserve"> κατά τα οριζόμενα στα έγγραφα της σύμβασης και στις διατάξεις του παρόντος.</w:t>
      </w:r>
    </w:p>
    <w:p w:rsidR="00C57E04" w:rsidRPr="00C57E04" w:rsidRDefault="00C57E04" w:rsidP="00C57E04">
      <w:pPr>
        <w:spacing w:after="0"/>
        <w:rPr>
          <w:sz w:val="20"/>
          <w:szCs w:val="20"/>
        </w:rPr>
      </w:pPr>
    </w:p>
    <w:p w:rsidR="00492E84" w:rsidRPr="00036B25" w:rsidRDefault="000F0924"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20" w:name="_Toc5619775"/>
      <w:r w:rsidRPr="00036B25">
        <w:rPr>
          <w:rFonts w:cstheme="minorHAnsi"/>
          <w:sz w:val="20"/>
          <w:szCs w:val="20"/>
        </w:rPr>
        <w:t>ΔΙΚΑΙΟΛΟΓΗΤΙΚΑ ΚΑΤΑΚΥΡΩΣΗΣ (ΑΠΟΔΕΙΚΤΙΚΑ ΜΕΣΑ)</w:t>
      </w:r>
      <w:r w:rsidR="00FB5488" w:rsidRPr="00036B25">
        <w:rPr>
          <w:rFonts w:cstheme="minorHAnsi"/>
          <w:sz w:val="20"/>
          <w:szCs w:val="20"/>
        </w:rPr>
        <w:t xml:space="preserve"> </w:t>
      </w:r>
      <w:r w:rsidR="009B0810" w:rsidRPr="00036B25">
        <w:rPr>
          <w:rFonts w:cstheme="minorHAnsi"/>
          <w:b w:val="0"/>
          <w:i/>
          <w:sz w:val="20"/>
          <w:szCs w:val="20"/>
        </w:rPr>
        <w:t>(Άρ.</w:t>
      </w:r>
      <w:r w:rsidR="00DC7114" w:rsidRPr="00036B25">
        <w:rPr>
          <w:rFonts w:cstheme="minorHAnsi"/>
          <w:b w:val="0"/>
          <w:i/>
          <w:sz w:val="20"/>
          <w:szCs w:val="20"/>
        </w:rPr>
        <w:t xml:space="preserve"> 80 του ν</w:t>
      </w:r>
      <w:r w:rsidRPr="00036B25">
        <w:rPr>
          <w:rFonts w:cstheme="minorHAnsi"/>
          <w:b w:val="0"/>
          <w:i/>
          <w:sz w:val="20"/>
          <w:szCs w:val="20"/>
        </w:rPr>
        <w:t>.4412/2016)</w:t>
      </w:r>
      <w:bookmarkEnd w:id="20"/>
    </w:p>
    <w:p w:rsidR="002A1ED4" w:rsidRPr="00641DDB" w:rsidRDefault="002A1ED4" w:rsidP="00641DDB">
      <w:pPr>
        <w:spacing w:after="120" w:line="240" w:lineRule="auto"/>
        <w:rPr>
          <w:bCs/>
          <w:sz w:val="20"/>
        </w:rPr>
      </w:pPr>
      <w:r w:rsidRPr="002A1ED4">
        <w:rPr>
          <w:bCs/>
          <w:sz w:val="20"/>
        </w:rPr>
        <w:t xml:space="preserve">Το δικαίωμα συμμετοχής των οικονομικών φορέων και οι όροι και προϋποθέσεις συμμετοχής τους, όπως ορίζονται </w:t>
      </w:r>
      <w:r w:rsidRPr="002A1ED4">
        <w:rPr>
          <w:sz w:val="20"/>
        </w:rPr>
        <w:t>στις παραπάνω παραγράφους,</w:t>
      </w:r>
      <w:r w:rsidRPr="002A1ED4">
        <w:rPr>
          <w:bCs/>
          <w:sz w:val="20"/>
        </w:rPr>
        <w:t xml:space="preserve"> κρίνονται </w:t>
      </w:r>
      <w:r w:rsidRPr="002A1ED4">
        <w:rPr>
          <w:bCs/>
          <w:sz w:val="20"/>
          <w:u w:val="single"/>
        </w:rPr>
        <w:t>κατά την υποβολή της προσφοράς, κατά την υποβολή των δικαιολογητικών της παρούσας και κατά τη σύναψη της σύμβασης</w:t>
      </w:r>
      <w:r w:rsidRPr="002A1ED4">
        <w:rPr>
          <w:bCs/>
          <w:sz w:val="20"/>
        </w:rPr>
        <w:t xml:space="preserve"> στις περιπτώσεις του άρθρου 105 παρ. 3 περ. γ του ν. 4412/2016.</w:t>
      </w:r>
    </w:p>
    <w:p w:rsidR="002A1ED4" w:rsidRPr="00C82B51" w:rsidRDefault="002A1ED4" w:rsidP="00641DDB">
      <w:pPr>
        <w:spacing w:after="120" w:line="240" w:lineRule="auto"/>
        <w:rPr>
          <w:rFonts w:asciiTheme="minorHAnsi" w:hAnsiTheme="minorHAnsi" w:cstheme="minorHAnsi"/>
          <w:sz w:val="20"/>
          <w:szCs w:val="20"/>
        </w:rPr>
      </w:pPr>
      <w:r w:rsidRPr="00C12902">
        <w:rPr>
          <w:rFonts w:asciiTheme="minorHAnsi" w:hAnsiTheme="minorHAnsi" w:cs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w:t>
      </w:r>
      <w:r w:rsidRPr="0082085C">
        <w:rPr>
          <w:rFonts w:asciiTheme="minorHAnsi" w:hAnsiTheme="minorHAnsi" w:cstheme="minorHAnsi"/>
          <w:bCs/>
          <w:sz w:val="20"/>
          <w:szCs w:val="20"/>
        </w:rPr>
        <w:t>προεπιλογής. Η δήλωση για την πρόσβαση σε εθνική βάση δεδομένων εμπεριέχεται στο ΤΕΥΔ.</w:t>
      </w:r>
      <w:r>
        <w:rPr>
          <w:rFonts w:asciiTheme="minorHAnsi" w:hAnsiTheme="minorHAnsi" w:cstheme="minorHAnsi"/>
          <w:bCs/>
          <w:sz w:val="20"/>
          <w:szCs w:val="20"/>
        </w:rPr>
        <w:t xml:space="preserve"> </w:t>
      </w:r>
      <w:r w:rsidRPr="00C82B51">
        <w:rPr>
          <w:rFonts w:asciiTheme="minorHAnsi" w:hAnsiTheme="minorHAnsi" w:cstheme="minorHAnsi"/>
          <w:bCs/>
          <w:sz w:val="20"/>
          <w:szCs w:val="20"/>
        </w:rPr>
        <w:t xml:space="preserve"> </w:t>
      </w:r>
    </w:p>
    <w:p w:rsidR="002A1ED4" w:rsidRPr="006B3E74" w:rsidRDefault="002A1ED4" w:rsidP="00641DDB">
      <w:pPr>
        <w:spacing w:after="120" w:line="240" w:lineRule="auto"/>
        <w:rPr>
          <w:rFonts w:asciiTheme="minorHAnsi" w:hAnsiTheme="minorHAnsi" w:cstheme="minorHAnsi"/>
          <w:bCs/>
          <w:sz w:val="20"/>
          <w:szCs w:val="20"/>
        </w:rPr>
      </w:pPr>
      <w:r w:rsidRPr="00C82B51">
        <w:rPr>
          <w:rFonts w:asciiTheme="minorHAnsi" w:hAnsiTheme="minorHAnsi" w:cstheme="minorHAnsi"/>
          <w:bCs/>
          <w:sz w:val="20"/>
          <w:szCs w:val="20"/>
        </w:rPr>
        <w:t xml:space="preserve">Οι οικονομικοί φορείς δεν υποχρεούνται να υποβάλουν δικαιολογητικά, όταν η αναθέτουσα αρχή που έχει αναθέσει </w:t>
      </w:r>
      <w:r w:rsidRPr="006B3E74">
        <w:rPr>
          <w:rFonts w:asciiTheme="minorHAnsi" w:hAnsiTheme="minorHAnsi" w:cstheme="minorHAnsi"/>
          <w:bCs/>
          <w:sz w:val="20"/>
          <w:szCs w:val="20"/>
        </w:rPr>
        <w:t>τη σύμβαση διαθέτει ήδη τα ως άνω δικαιολογητικά και αυτά εξακολουθούν να ισχύουν.</w:t>
      </w:r>
    </w:p>
    <w:p w:rsidR="00645192" w:rsidRPr="00645192" w:rsidRDefault="00645192" w:rsidP="00645192">
      <w:pPr>
        <w:pStyle w:val="ListParagraph"/>
        <w:spacing w:after="0" w:line="240" w:lineRule="auto"/>
        <w:rPr>
          <w:rFonts w:asciiTheme="minorHAnsi" w:hAnsiTheme="minorHAnsi" w:cstheme="minorHAnsi"/>
          <w:bCs/>
          <w:sz w:val="20"/>
          <w:szCs w:val="20"/>
        </w:rPr>
      </w:pPr>
    </w:p>
    <w:p w:rsidR="00F23CCC" w:rsidRDefault="002A1ED4" w:rsidP="007F35FB">
      <w:pPr>
        <w:rPr>
          <w:rFonts w:asciiTheme="minorHAnsi" w:hAnsiTheme="minorHAnsi" w:cstheme="minorHAnsi"/>
          <w:bCs/>
          <w:sz w:val="20"/>
          <w:szCs w:val="20"/>
        </w:rPr>
      </w:pPr>
      <w:r w:rsidRPr="005365F0">
        <w:rPr>
          <w:rFonts w:asciiTheme="minorHAnsi" w:hAnsiTheme="minorHAnsi" w:cstheme="minorHAnsi"/>
          <w:b/>
          <w:bCs/>
          <w:sz w:val="20"/>
          <w:szCs w:val="20"/>
        </w:rPr>
        <w:t>Β.</w:t>
      </w:r>
      <w:r w:rsidRPr="005365F0">
        <w:rPr>
          <w:rFonts w:asciiTheme="minorHAnsi" w:hAnsiTheme="minorHAnsi" w:cstheme="minorHAnsi"/>
          <w:bCs/>
          <w:sz w:val="20"/>
          <w:szCs w:val="20"/>
        </w:rPr>
        <w:t xml:space="preserve"> Ο </w:t>
      </w:r>
      <w:r w:rsidRPr="005365F0">
        <w:rPr>
          <w:rFonts w:asciiTheme="minorHAnsi" w:hAnsiTheme="minorHAnsi" w:cstheme="minorHAnsi"/>
          <w:bCs/>
          <w:sz w:val="20"/>
          <w:szCs w:val="20"/>
          <w:u w:val="single"/>
        </w:rPr>
        <w:t>προσωρινός ανάδοχος</w:t>
      </w:r>
      <w:r w:rsidRPr="005365F0">
        <w:rPr>
          <w:rFonts w:asciiTheme="minorHAnsi" w:hAnsiTheme="minorHAnsi" w:cstheme="minorHAnsi"/>
          <w:bCs/>
          <w:sz w:val="20"/>
          <w:szCs w:val="20"/>
        </w:rPr>
        <w:t>, κατόπιν σχετικής έγγραφης ειδοποίησης από την Αναθέτουσα Αρχή, κα</w:t>
      </w:r>
      <w:r w:rsidR="003A1FBE" w:rsidRPr="005365F0">
        <w:rPr>
          <w:rFonts w:asciiTheme="minorHAnsi" w:hAnsiTheme="minorHAnsi" w:cstheme="minorHAnsi"/>
          <w:bCs/>
          <w:sz w:val="20"/>
          <w:szCs w:val="20"/>
        </w:rPr>
        <w:t xml:space="preserve">τά τα ειδικότερα οριζόμενα στο άρθρο 16 </w:t>
      </w:r>
      <w:r w:rsidRPr="005365F0">
        <w:rPr>
          <w:rFonts w:asciiTheme="minorHAnsi" w:hAnsiTheme="minorHAnsi" w:cstheme="minorHAnsi"/>
          <w:bCs/>
          <w:sz w:val="20"/>
          <w:szCs w:val="20"/>
        </w:rPr>
        <w:t>«Πρόσκληση</w:t>
      </w:r>
      <w:r w:rsidR="003A1FBE" w:rsidRPr="005365F0">
        <w:rPr>
          <w:rFonts w:asciiTheme="minorHAnsi" w:hAnsiTheme="minorHAnsi" w:cstheme="minorHAnsi"/>
          <w:bCs/>
          <w:sz w:val="20"/>
          <w:szCs w:val="20"/>
        </w:rPr>
        <w:t xml:space="preserve"> για υποβολή δικαιολογητικών κατακύρωσης</w:t>
      </w:r>
      <w:r w:rsidRPr="005365F0">
        <w:rPr>
          <w:rFonts w:asciiTheme="minorHAnsi" w:hAnsiTheme="minorHAnsi" w:cstheme="minorHAnsi"/>
          <w:bCs/>
          <w:sz w:val="20"/>
          <w:szCs w:val="20"/>
        </w:rPr>
        <w:t>» της παρούσας,</w:t>
      </w:r>
      <w:r w:rsidRPr="005365F0">
        <w:rPr>
          <w:rFonts w:asciiTheme="minorHAnsi" w:hAnsiTheme="minorHAnsi" w:cstheme="minorHAnsi"/>
          <w:sz w:val="20"/>
          <w:szCs w:val="20"/>
        </w:rPr>
        <w:t xml:space="preserve"> </w:t>
      </w:r>
      <w:r w:rsidRPr="005365F0">
        <w:rPr>
          <w:rFonts w:asciiTheme="minorHAnsi" w:hAnsiTheme="minorHAnsi" w:cstheme="minorHAnsi"/>
          <w:bCs/>
          <w:sz w:val="20"/>
          <w:szCs w:val="20"/>
        </w:rPr>
        <w:t>υποβάλλει τα παρακάτω δικαιολογητικά:</w:t>
      </w:r>
    </w:p>
    <w:p w:rsidR="00220A3C" w:rsidRPr="007F35FB" w:rsidRDefault="00FC2D7A" w:rsidP="00220A3C">
      <w:pPr>
        <w:spacing w:after="0" w:line="240" w:lineRule="auto"/>
        <w:contextualSpacing/>
        <w:rPr>
          <w:rFonts w:asciiTheme="minorHAnsi" w:hAnsiTheme="minorHAnsi" w:cstheme="minorHAnsi"/>
          <w:bCs/>
          <w:sz w:val="20"/>
          <w:szCs w:val="20"/>
        </w:rPr>
      </w:pPr>
      <w:r>
        <w:rPr>
          <w:rFonts w:asciiTheme="minorHAnsi" w:hAnsiTheme="minorHAnsi" w:cstheme="minorHAnsi"/>
          <w:b/>
          <w:bCs/>
          <w:sz w:val="20"/>
          <w:szCs w:val="20"/>
        </w:rPr>
        <w:t xml:space="preserve">Β.1. </w:t>
      </w:r>
      <w:r w:rsidR="00220A3C">
        <w:rPr>
          <w:rFonts w:asciiTheme="minorHAnsi" w:hAnsiTheme="minorHAnsi" w:cstheme="minorHAnsi"/>
          <w:b/>
          <w:bCs/>
          <w:sz w:val="20"/>
          <w:szCs w:val="20"/>
        </w:rPr>
        <w:t>Για την απόδειξη της μη συνδρομής των λόγων αποκλ</w:t>
      </w:r>
      <w:r w:rsidR="00220A3C" w:rsidRPr="00EC2C28">
        <w:rPr>
          <w:rFonts w:asciiTheme="minorHAnsi" w:hAnsiTheme="minorHAnsi" w:cstheme="minorHAnsi"/>
          <w:b/>
          <w:bCs/>
          <w:sz w:val="20"/>
          <w:szCs w:val="20"/>
        </w:rPr>
        <w:t>εισμού</w:t>
      </w:r>
      <w:r w:rsidR="00220A3C">
        <w:rPr>
          <w:rFonts w:asciiTheme="minorHAnsi" w:hAnsiTheme="minorHAnsi" w:cstheme="minorHAnsi"/>
          <w:b/>
          <w:bCs/>
          <w:sz w:val="20"/>
          <w:szCs w:val="20"/>
        </w:rPr>
        <w:t>:</w:t>
      </w:r>
    </w:p>
    <w:p w:rsidR="0078594F" w:rsidRPr="00B14C09" w:rsidRDefault="00FC2D7A" w:rsidP="00AC2A4E">
      <w:pPr>
        <w:autoSpaceDE w:val="0"/>
        <w:autoSpaceDN w:val="0"/>
        <w:adjustRightInd w:val="0"/>
        <w:spacing w:after="0" w:line="240" w:lineRule="auto"/>
        <w:rPr>
          <w:rFonts w:ascii="Calibri-Italic" w:hAnsi="Calibri-Italic" w:cs="Calibri-Italic"/>
          <w:i/>
          <w:iCs/>
          <w:color w:val="00000A"/>
          <w:lang w:eastAsia="el-GR"/>
        </w:rPr>
      </w:pPr>
      <w:r>
        <w:rPr>
          <w:rFonts w:asciiTheme="minorHAnsi" w:hAnsiTheme="minorHAnsi" w:cstheme="minorHAnsi"/>
          <w:b/>
          <w:bCs/>
          <w:sz w:val="20"/>
          <w:szCs w:val="20"/>
        </w:rPr>
        <w:t>α</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της παρ. 12.1.Α [</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ΙΙΙ.Α του ΤΕΥΔ</w:t>
      </w:r>
      <w:r w:rsidR="000D4F27"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 αποκλεισμού που σχετίζονται με ποινικές καταδίκες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492E84" w:rsidRPr="00EC2C28">
        <w:rPr>
          <w:rFonts w:asciiTheme="minorHAnsi" w:hAnsiTheme="minorHAnsi" w:cstheme="minorHAnsi"/>
          <w:sz w:val="20"/>
          <w:szCs w:val="20"/>
        </w:rPr>
        <w:t>,</w:t>
      </w:r>
      <w:r w:rsidR="00492E84" w:rsidRPr="00CD2DD3">
        <w:rPr>
          <w:rFonts w:asciiTheme="minorHAnsi" w:hAnsiTheme="minorHAnsi" w:cstheme="minorHAnsi"/>
          <w:sz w:val="20"/>
          <w:szCs w:val="20"/>
        </w:rPr>
        <w:t xml:space="preserve"> </w:t>
      </w:r>
      <w:r w:rsidR="0078594F" w:rsidRPr="0078594F">
        <w:rPr>
          <w:rFonts w:asciiTheme="minorHAnsi" w:hAnsiTheme="minorHAnsi" w:cstheme="minorHAnsi"/>
          <w:sz w:val="20"/>
          <w:szCs w:val="20"/>
          <w:u w:val="single"/>
        </w:rPr>
        <w:t>απόσπασμα του σχετικού μητρώου</w:t>
      </w:r>
      <w:r w:rsidR="0078594F" w:rsidRPr="00C82B51">
        <w:rPr>
          <w:rFonts w:asciiTheme="minorHAnsi" w:hAnsiTheme="minorHAnsi" w:cstheme="minorHAnsi"/>
          <w:sz w:val="20"/>
          <w:szCs w:val="20"/>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w:t>
      </w:r>
      <w:r w:rsidR="0078594F" w:rsidRPr="00B14C09">
        <w:rPr>
          <w:rFonts w:asciiTheme="minorHAnsi" w:hAnsiTheme="minorHAnsi" w:cstheme="minorHAnsi"/>
          <w:sz w:val="20"/>
          <w:szCs w:val="20"/>
        </w:rPr>
        <w:t>έχουν εξουσία εκπροσώπησης, λήψης αποφάσεων ή ελέγχου σε αυτό</w:t>
      </w:r>
      <w:r w:rsidR="00C31CB8" w:rsidRPr="00B14C09">
        <w:rPr>
          <w:rFonts w:asciiTheme="minorHAnsi" w:hAnsiTheme="minorHAnsi" w:cstheme="minorHAnsi"/>
          <w:sz w:val="20"/>
          <w:szCs w:val="20"/>
        </w:rPr>
        <w:t xml:space="preserve"> κατά τα ειδικότερα αναφερόμενα στην ως άνω παράγραφο.</w:t>
      </w:r>
      <w:r w:rsidR="00B14C09" w:rsidRPr="00B14C09">
        <w:rPr>
          <w:rFonts w:asciiTheme="minorHAnsi" w:hAnsiTheme="minorHAnsi" w:cstheme="minorHAnsi"/>
          <w:sz w:val="20"/>
          <w:szCs w:val="20"/>
        </w:rPr>
        <w:t xml:space="preserve"> </w:t>
      </w:r>
      <w:r w:rsidR="00B14C09" w:rsidRPr="00B14C09">
        <w:rPr>
          <w:rFonts w:asciiTheme="minorHAnsi" w:hAnsiTheme="minorHAnsi" w:cstheme="minorHAnsi"/>
          <w:iCs/>
          <w:color w:val="00000A"/>
          <w:sz w:val="20"/>
          <w:szCs w:val="20"/>
          <w:lang w:eastAsia="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F23CCC" w:rsidRPr="00CD2DD3" w:rsidRDefault="00F23CCC" w:rsidP="00AC2A4E">
      <w:pPr>
        <w:pStyle w:val="Default"/>
        <w:rPr>
          <w:rFonts w:asciiTheme="minorHAnsi" w:hAnsiTheme="minorHAnsi" w:cstheme="minorHAnsi"/>
          <w:sz w:val="20"/>
          <w:szCs w:val="20"/>
        </w:rPr>
      </w:pPr>
    </w:p>
    <w:p w:rsidR="00220A3C" w:rsidRPr="00C82B51" w:rsidRDefault="00FC2D7A" w:rsidP="00220A3C">
      <w:pPr>
        <w:pStyle w:val="Default"/>
        <w:rPr>
          <w:rFonts w:asciiTheme="minorHAnsi" w:hAnsiTheme="minorHAnsi" w:cstheme="minorHAnsi"/>
          <w:sz w:val="20"/>
          <w:szCs w:val="20"/>
        </w:rPr>
      </w:pPr>
      <w:r>
        <w:rPr>
          <w:rFonts w:asciiTheme="minorHAnsi" w:hAnsiTheme="minorHAnsi" w:cstheme="minorHAnsi"/>
          <w:b/>
          <w:bCs/>
          <w:sz w:val="20"/>
          <w:szCs w:val="20"/>
        </w:rPr>
        <w:t>β</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Pr>
          <w:rFonts w:asciiTheme="minorHAnsi" w:hAnsiTheme="minorHAnsi" w:cstheme="minorHAnsi"/>
          <w:b/>
          <w:bCs/>
          <w:sz w:val="20"/>
          <w:szCs w:val="20"/>
        </w:rPr>
        <w:t>της παρ. 12.1.</w:t>
      </w:r>
      <w:r w:rsidR="0078594F">
        <w:rPr>
          <w:rFonts w:asciiTheme="minorHAnsi" w:hAnsiTheme="minorHAnsi" w:cstheme="minorHAnsi"/>
          <w:b/>
          <w:bCs/>
          <w:sz w:val="20"/>
          <w:szCs w:val="20"/>
        </w:rPr>
        <w:t>Β</w:t>
      </w:r>
      <w:r w:rsidR="00280763">
        <w:rPr>
          <w:rFonts w:asciiTheme="minorHAnsi" w:hAnsiTheme="minorHAnsi" w:cstheme="minorHAnsi"/>
          <w:b/>
          <w:bCs/>
          <w:sz w:val="20"/>
          <w:szCs w:val="20"/>
        </w:rPr>
        <w:t>.α και β</w:t>
      </w:r>
      <w:r w:rsidR="00AC4051">
        <w:rPr>
          <w:rStyle w:val="FootnoteReference"/>
          <w:rFonts w:asciiTheme="minorHAnsi" w:hAnsiTheme="minorHAnsi" w:cstheme="minorHAnsi"/>
          <w:b/>
          <w:bCs/>
          <w:sz w:val="20"/>
          <w:szCs w:val="20"/>
        </w:rPr>
        <w:footnoteReference w:id="4"/>
      </w:r>
      <w:r w:rsidR="001C05C7">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ΙΙΙ.Β του ΤΕΥΔ</w:t>
      </w:r>
      <w:r w:rsidR="008A45E5"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w:t>
      </w:r>
      <w:r w:rsidR="008A45E5" w:rsidRPr="00EC2C28">
        <w:rPr>
          <w:rFonts w:asciiTheme="minorHAnsi" w:hAnsiTheme="minorHAnsi" w:cstheme="minorHAnsi"/>
          <w:i/>
          <w:iCs/>
          <w:sz w:val="20"/>
          <w:szCs w:val="20"/>
        </w:rPr>
        <w:t xml:space="preserve"> </w:t>
      </w:r>
      <w:r w:rsidR="00492E84" w:rsidRPr="00EC2C28">
        <w:rPr>
          <w:rFonts w:asciiTheme="minorHAnsi" w:hAnsiTheme="minorHAnsi" w:cstheme="minorHAnsi"/>
          <w:i/>
          <w:iCs/>
          <w:sz w:val="20"/>
          <w:szCs w:val="20"/>
        </w:rPr>
        <w:t>που σχετίζονται με την καταβολή φόρων ή εισφορών κοινωνικής ασφάλισης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220A3C">
        <w:rPr>
          <w:rFonts w:asciiTheme="minorHAnsi" w:hAnsiTheme="minorHAnsi" w:cstheme="minorHAnsi"/>
          <w:sz w:val="20"/>
          <w:szCs w:val="20"/>
        </w:rPr>
        <w:t xml:space="preserve"> και </w:t>
      </w:r>
      <w:r w:rsidR="00220A3C" w:rsidRPr="001C05C7">
        <w:rPr>
          <w:rFonts w:asciiTheme="minorHAnsi" w:hAnsiTheme="minorHAnsi" w:cstheme="minorHAnsi"/>
          <w:b/>
          <w:bCs/>
          <w:sz w:val="20"/>
          <w:szCs w:val="20"/>
        </w:rPr>
        <w:t>της παρ</w:t>
      </w:r>
      <w:r w:rsidR="00220A3C" w:rsidRPr="001C05C7">
        <w:rPr>
          <w:rFonts w:asciiTheme="minorHAnsi" w:hAnsiTheme="minorHAnsi" w:cstheme="minorHAnsi"/>
          <w:b/>
          <w:sz w:val="20"/>
          <w:szCs w:val="20"/>
        </w:rPr>
        <w:t xml:space="preserve"> 12.1.Γ</w:t>
      </w:r>
      <w:r w:rsidR="00220A3C" w:rsidRPr="001C05C7">
        <w:rPr>
          <w:rFonts w:asciiTheme="minorHAnsi" w:hAnsiTheme="minorHAnsi" w:cstheme="minorHAnsi"/>
          <w:sz w:val="20"/>
          <w:szCs w:val="20"/>
        </w:rPr>
        <w:t xml:space="preserve"> [δηλώθηκαν στο </w:t>
      </w:r>
      <w:r w:rsidR="00220A3C" w:rsidRPr="001C05C7">
        <w:rPr>
          <w:rFonts w:asciiTheme="minorHAnsi" w:hAnsiTheme="minorHAnsi" w:cstheme="minorHAnsi"/>
          <w:b/>
          <w:bCs/>
          <w:sz w:val="20"/>
          <w:szCs w:val="20"/>
        </w:rPr>
        <w:t xml:space="preserve">Μέρος ΙΙΙ.Γ του ΤΕΥΔ </w:t>
      </w:r>
      <w:r w:rsidR="00220A3C" w:rsidRPr="001C05C7">
        <w:rPr>
          <w:rFonts w:asciiTheme="minorHAnsi" w:hAnsiTheme="minorHAnsi" w:cstheme="minorHAnsi"/>
          <w:sz w:val="20"/>
          <w:szCs w:val="20"/>
        </w:rPr>
        <w:t>(</w:t>
      </w:r>
      <w:r w:rsidR="00220A3C" w:rsidRPr="001C05C7">
        <w:rPr>
          <w:rFonts w:asciiTheme="minorHAnsi" w:hAnsiTheme="minorHAnsi" w:cstheme="minorHAnsi"/>
          <w:i/>
          <w:iCs/>
          <w:sz w:val="20"/>
          <w:szCs w:val="20"/>
        </w:rPr>
        <w:t>Λόγοι που σχετίζονται με αφερεγγυότητα ή επαγγελματικό παράπτωμα</w:t>
      </w:r>
      <w:r w:rsidR="00220A3C" w:rsidRPr="001C05C7">
        <w:rPr>
          <w:rFonts w:asciiTheme="minorHAnsi" w:hAnsiTheme="minorHAnsi" w:cstheme="minorHAnsi"/>
          <w:sz w:val="20"/>
          <w:szCs w:val="20"/>
        </w:rPr>
        <w:t>)]</w:t>
      </w:r>
      <w:r w:rsidR="00220A3C">
        <w:rPr>
          <w:rFonts w:asciiTheme="minorHAnsi" w:hAnsiTheme="minorHAnsi" w:cstheme="minorHAnsi"/>
          <w:sz w:val="20"/>
          <w:szCs w:val="20"/>
        </w:rPr>
        <w:t xml:space="preserve">, </w:t>
      </w:r>
      <w:r w:rsidR="00220A3C" w:rsidRPr="00220A3C">
        <w:rPr>
          <w:rFonts w:asciiTheme="minorHAnsi" w:hAnsiTheme="minorHAnsi" w:cstheme="minorHAnsi"/>
          <w:sz w:val="20"/>
          <w:szCs w:val="20"/>
          <w:u w:val="single"/>
        </w:rPr>
        <w:t>πιστοποιητικό</w:t>
      </w:r>
      <w:r w:rsidR="00220A3C" w:rsidRPr="00C82B51">
        <w:rPr>
          <w:rFonts w:asciiTheme="minorHAnsi" w:hAnsiTheme="minorHAnsi" w:cstheme="minorHAnsi"/>
          <w:sz w:val="20"/>
          <w:szCs w:val="20"/>
        </w:rPr>
        <w:t xml:space="preserve"> που εκδίδεται από την αρμόδια αρχή του οικείου κράτους - μέλους ή χώρας, και  επιπλέον </w:t>
      </w:r>
      <w:r w:rsidR="00220A3C" w:rsidRPr="00C82B51">
        <w:rPr>
          <w:rFonts w:asciiTheme="minorHAnsi" w:hAnsiTheme="minorHAnsi" w:cstheme="minorHAnsi"/>
          <w:sz w:val="20"/>
          <w:szCs w:val="20"/>
          <w:u w:val="single"/>
        </w:rPr>
        <w:t>υπεύθυνη δήλωση</w:t>
      </w:r>
      <w:r w:rsidR="00220A3C" w:rsidRPr="00C82B51">
        <w:rPr>
          <w:rFonts w:asciiTheme="minorHAnsi" w:hAnsiTheme="minorHAnsi" w:cstheme="minorHAnsi"/>
          <w:sz w:val="20"/>
          <w:szCs w:val="20"/>
        </w:rPr>
        <w:t xml:space="preserve"> αναφορικά με τους οργανισμούς κοινωνικής ασφάλισης </w:t>
      </w:r>
      <w:r w:rsidR="00220A3C" w:rsidRPr="00C82B51">
        <w:rPr>
          <w:rFonts w:asciiTheme="minorHAnsi" w:hAnsiTheme="minorHAnsi" w:cstheme="minorHAnsi"/>
          <w:sz w:val="20"/>
          <w:szCs w:val="20"/>
        </w:rPr>
        <w:lastRenderedPageBreak/>
        <w:t>(στην περίπτωση που ο προσωρινός ανάδοχος έχει την εγκατάστασή του στην Ελλάδα ή απασχολεί προσωπικό στην Ελλάδα, αφορά Οργανισμούς κύριας και επικουρικής ασφάλισης) στους οποίους οφείλει να καταβάλει εισφορές.</w:t>
      </w:r>
    </w:p>
    <w:p w:rsidR="00220A3C" w:rsidRPr="00A41970" w:rsidRDefault="00220A3C" w:rsidP="00220A3C">
      <w:pPr>
        <w:rPr>
          <w:rFonts w:asciiTheme="minorHAnsi" w:hAnsiTheme="minorHAnsi" w:cstheme="minorHAnsi"/>
          <w:sz w:val="20"/>
          <w:szCs w:val="20"/>
        </w:rPr>
      </w:pPr>
      <w:r w:rsidRPr="00C82B51">
        <w:rPr>
          <w:rFonts w:asciiTheme="minorHAnsi" w:hAnsiTheme="minorHAnsi" w:cstheme="minorHAnsi"/>
          <w:bCs/>
          <w:sz w:val="20"/>
          <w:szCs w:val="20"/>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C82B51">
        <w:rPr>
          <w:rFonts w:asciiTheme="minorHAnsi" w:hAnsiTheme="minorHAnsi" w:cstheme="minorHAnsi"/>
          <w:sz w:val="20"/>
          <w:szCs w:val="20"/>
        </w:rPr>
        <w:t>Το πιστοποιητικό  ότι το</w:t>
      </w:r>
      <w:r w:rsidRPr="00C12902">
        <w:rPr>
          <w:rFonts w:asciiTheme="minorHAnsi" w:hAnsiTheme="minorHAnsi" w:cstheme="minorHAnsi"/>
          <w:sz w:val="20"/>
          <w:szCs w:val="20"/>
        </w:rPr>
        <w:t xml:space="preserve">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C12902">
        <w:rPr>
          <w:rFonts w:asciiTheme="minorHAnsi" w:hAnsiTheme="minorHAnsi" w:cstheme="minorHAnsi"/>
          <w:bCs/>
          <w:sz w:val="20"/>
          <w:szCs w:val="20"/>
        </w:rPr>
        <w:t xml:space="preserve"> Τα φυσικά πρόσωπα (ατομικές επιχειρήσεις) δεν</w:t>
      </w:r>
      <w:r w:rsidRPr="00C12902">
        <w:rPr>
          <w:rFonts w:asciiTheme="minorHAnsi" w:hAnsiTheme="minorHAnsi" w:cstheme="minorHAnsi"/>
          <w:b/>
          <w:bCs/>
          <w:sz w:val="20"/>
          <w:szCs w:val="20"/>
        </w:rPr>
        <w:t xml:space="preserve"> </w:t>
      </w:r>
      <w:r w:rsidRPr="00C12902">
        <w:rPr>
          <w:rFonts w:asciiTheme="minorHAnsi" w:hAnsiTheme="minorHAnsi" w:cstheme="minorHAnsi"/>
          <w:bCs/>
          <w:sz w:val="20"/>
          <w:szCs w:val="20"/>
        </w:rPr>
        <w:t xml:space="preserve">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w:t>
      </w:r>
      <w:r w:rsidRPr="00A41970">
        <w:rPr>
          <w:rFonts w:asciiTheme="minorHAnsi" w:hAnsiTheme="minorHAnsi" w:cstheme="minorHAnsi"/>
          <w:bCs/>
          <w:sz w:val="20"/>
          <w:szCs w:val="20"/>
        </w:rPr>
        <w:t>φορείς αποδεικνύεται μέσω της ηλεκτρονικής πλατφόρμας της Ανεξάρτητης Αρχής Δημοσίων Εσόδων</w:t>
      </w:r>
      <w:r w:rsidRPr="00A41970">
        <w:rPr>
          <w:rStyle w:val="WW-EndnoteReference17"/>
          <w:rFonts w:asciiTheme="minorHAnsi" w:hAnsiTheme="minorHAnsi" w:cstheme="minorHAnsi"/>
          <w:bCs/>
          <w:sz w:val="20"/>
          <w:szCs w:val="20"/>
        </w:rPr>
        <w:footnoteReference w:id="5"/>
      </w:r>
    </w:p>
    <w:p w:rsidR="00220A3C" w:rsidRPr="00C82B51" w:rsidRDefault="00220A3C" w:rsidP="006170B1">
      <w:pPr>
        <w:spacing w:before="120" w:after="120" w:line="240" w:lineRule="auto"/>
        <w:rPr>
          <w:rFonts w:asciiTheme="minorHAnsi" w:hAnsiTheme="minorHAnsi" w:cstheme="minorHAnsi"/>
          <w:sz w:val="20"/>
          <w:szCs w:val="20"/>
        </w:rPr>
      </w:pPr>
      <w:r w:rsidRPr="00A41970">
        <w:rPr>
          <w:rFonts w:asciiTheme="minorHAnsi" w:hAnsiTheme="minorHAnsi" w:cstheme="minorHAnsi"/>
          <w:sz w:val="20"/>
          <w:szCs w:val="2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Pr="00EC2C28">
        <w:rPr>
          <w:rFonts w:asciiTheme="minorHAnsi" w:hAnsiTheme="minorHAnsi" w:cstheme="minorHAnsi"/>
          <w:b/>
          <w:bCs/>
          <w:sz w:val="20"/>
          <w:szCs w:val="20"/>
        </w:rPr>
        <w:t xml:space="preserve">12.1.Α </w:t>
      </w:r>
      <w:r w:rsidRPr="00A41970">
        <w:rPr>
          <w:rFonts w:asciiTheme="minorHAnsi" w:hAnsiTheme="minorHAnsi" w:cstheme="minorHAnsi"/>
          <w:sz w:val="20"/>
          <w:szCs w:val="20"/>
        </w:rPr>
        <w:t xml:space="preserve">και </w:t>
      </w:r>
      <w:r>
        <w:rPr>
          <w:rFonts w:asciiTheme="minorHAnsi" w:hAnsiTheme="minorHAnsi" w:cstheme="minorHAnsi"/>
          <w:b/>
          <w:bCs/>
          <w:sz w:val="20"/>
          <w:szCs w:val="20"/>
        </w:rPr>
        <w:t>12.1.Β</w:t>
      </w:r>
      <w:r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A41970">
        <w:rPr>
          <w:rFonts w:asciiTheme="minorHAnsi" w:hAnsiTheme="minorHAnsi" w:cstheme="minorHAnsi"/>
          <w:sz w:val="20"/>
          <w:szCs w:val="20"/>
        </w:rP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w:t>
      </w:r>
      <w:r w:rsidRPr="00C82B51">
        <w:rPr>
          <w:rFonts w:asciiTheme="minorHAnsi" w:hAnsiTheme="minorHAnsi" w:cstheme="minorHAnsi"/>
          <w:sz w:val="20"/>
          <w:szCs w:val="20"/>
        </w:rPr>
        <w:t>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45005" w:rsidRPr="00AE64FA" w:rsidRDefault="00220A3C" w:rsidP="006170B1">
      <w:pPr>
        <w:spacing w:before="120" w:after="120" w:line="240" w:lineRule="auto"/>
        <w:rPr>
          <w:rFonts w:asciiTheme="minorHAnsi" w:hAnsiTheme="minorHAnsi" w:cstheme="minorHAnsi"/>
          <w:sz w:val="20"/>
          <w:szCs w:val="20"/>
        </w:rPr>
      </w:pPr>
      <w:r w:rsidRPr="00C82B51">
        <w:rPr>
          <w:rFonts w:asciiTheme="minorHAnsi" w:hAnsiTheme="minorHAnsi" w:cs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000B75EE" w:rsidRPr="00EC2C28">
        <w:rPr>
          <w:rFonts w:asciiTheme="minorHAnsi" w:hAnsiTheme="minorHAnsi" w:cstheme="minorHAnsi"/>
          <w:b/>
          <w:bCs/>
          <w:sz w:val="20"/>
          <w:szCs w:val="20"/>
        </w:rPr>
        <w:t xml:space="preserve">12.1.Α </w:t>
      </w:r>
      <w:r w:rsidR="000B75EE" w:rsidRPr="00A41970">
        <w:rPr>
          <w:rFonts w:asciiTheme="minorHAnsi" w:hAnsiTheme="minorHAnsi" w:cstheme="minorHAnsi"/>
          <w:sz w:val="20"/>
          <w:szCs w:val="20"/>
        </w:rPr>
        <w:t xml:space="preserve">και </w:t>
      </w:r>
      <w:r w:rsidR="000B75EE">
        <w:rPr>
          <w:rFonts w:asciiTheme="minorHAnsi" w:hAnsiTheme="minorHAnsi" w:cstheme="minorHAnsi"/>
          <w:b/>
          <w:bCs/>
          <w:sz w:val="20"/>
          <w:szCs w:val="20"/>
        </w:rPr>
        <w:t>12.1.Β</w:t>
      </w:r>
      <w:r w:rsidR="000B75EE"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C82B51">
        <w:rPr>
          <w:rFonts w:asciiTheme="minorHAnsi" w:hAnsiTheme="minorHAnsi" w:cstheme="minorHAnsi"/>
          <w:sz w:val="20"/>
          <w:szCs w:val="20"/>
        </w:rPr>
        <w:t>.</w:t>
      </w:r>
    </w:p>
    <w:p w:rsidR="00AE64FA" w:rsidRPr="00B14C09" w:rsidRDefault="00FC2D7A" w:rsidP="00B14C09">
      <w:pPr>
        <w:autoSpaceDE w:val="0"/>
        <w:autoSpaceDN w:val="0"/>
        <w:adjustRightInd w:val="0"/>
        <w:spacing w:after="0" w:line="240" w:lineRule="auto"/>
        <w:rPr>
          <w:rFonts w:ascii="Calibri-Italic" w:hAnsi="Calibri-Italic" w:cs="Calibri-Italic"/>
          <w:i/>
          <w:iCs/>
          <w:lang w:eastAsia="el-GR"/>
        </w:rPr>
      </w:pPr>
      <w:r>
        <w:rPr>
          <w:b/>
          <w:bCs/>
          <w:sz w:val="20"/>
        </w:rPr>
        <w:t>γ</w:t>
      </w:r>
      <w:r w:rsidR="00280763" w:rsidRPr="00AE64FA">
        <w:rPr>
          <w:b/>
          <w:bCs/>
          <w:sz w:val="20"/>
        </w:rPr>
        <w:t>)</w:t>
      </w:r>
      <w:r w:rsidR="00280763" w:rsidRPr="00280763">
        <w:rPr>
          <w:b/>
          <w:bCs/>
          <w:sz w:val="20"/>
        </w:rPr>
        <w:t xml:space="preserve"> </w:t>
      </w:r>
      <w:r w:rsidR="00AE64FA">
        <w:rPr>
          <w:b/>
          <w:bCs/>
          <w:sz w:val="20"/>
        </w:rPr>
        <w:t>της παρ.</w:t>
      </w:r>
      <w:r w:rsidR="00280763">
        <w:rPr>
          <w:b/>
          <w:bCs/>
          <w:sz w:val="20"/>
        </w:rPr>
        <w:t xml:space="preserve"> 12.1.Β.γ </w:t>
      </w:r>
      <w:r w:rsidR="00280763" w:rsidRPr="00280763">
        <w:rPr>
          <w:b/>
          <w:bCs/>
          <w:sz w:val="20"/>
        </w:rPr>
        <w:t>(</w:t>
      </w:r>
      <w:r w:rsidR="00280763" w:rsidRPr="00280763">
        <w:rPr>
          <w:sz w:val="20"/>
        </w:rPr>
        <w:t>περίπτωση γ΄ της παραγράφου 2 του άρθρου 73)</w:t>
      </w:r>
      <w:r w:rsidR="001C05C7">
        <w:rPr>
          <w:sz w:val="20"/>
        </w:rPr>
        <w:t xml:space="preserve"> </w:t>
      </w:r>
      <w:r w:rsidR="001C05C7">
        <w:rPr>
          <w:sz w:val="20"/>
          <w:szCs w:val="20"/>
        </w:rPr>
        <w:t>[</w:t>
      </w:r>
      <w:r w:rsidR="001C05C7" w:rsidRPr="00EC2C28">
        <w:rPr>
          <w:rFonts w:asciiTheme="minorHAnsi" w:hAnsiTheme="minorHAnsi" w:cstheme="minorHAnsi"/>
          <w:sz w:val="20"/>
          <w:szCs w:val="20"/>
        </w:rPr>
        <w:t xml:space="preserve">δηλώθηκαν στο </w:t>
      </w:r>
      <w:r w:rsidR="001C05C7" w:rsidRPr="001C05C7">
        <w:rPr>
          <w:b/>
          <w:sz w:val="20"/>
          <w:szCs w:val="20"/>
        </w:rPr>
        <w:t>μέρος ΙΙΙ Γ’ του ΤΕΥΔ</w:t>
      </w:r>
      <w:r w:rsidR="001C05C7">
        <w:rPr>
          <w:sz w:val="20"/>
          <w:szCs w:val="20"/>
        </w:rPr>
        <w:t>]</w:t>
      </w:r>
      <w:r w:rsidR="00280763" w:rsidRPr="00280763">
        <w:rPr>
          <w:sz w:val="20"/>
        </w:rPr>
        <w:t xml:space="preserve">, πιστοποιητικό από τη Διεύθυνση Προγραμματισμού και Συντονισμού της Επιθεώρησης Εργασιακών Σχέσεων, από το </w:t>
      </w:r>
      <w:r w:rsidR="00280763" w:rsidRPr="00733948">
        <w:rPr>
          <w:rFonts w:asciiTheme="minorHAnsi" w:hAnsiTheme="minorHAnsi" w:cstheme="minorHAnsi"/>
          <w:sz w:val="20"/>
          <w:szCs w:val="20"/>
        </w:rPr>
        <w:t xml:space="preserve">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w:t>
      </w:r>
      <w:r w:rsidR="00D96658">
        <w:rPr>
          <w:rFonts w:asciiTheme="minorHAnsi" w:hAnsiTheme="minorHAnsi" w:cstheme="minorHAnsi"/>
          <w:sz w:val="20"/>
          <w:szCs w:val="20"/>
        </w:rPr>
        <w:t>Μέχρι να καταστεί εφικτή η έκδοση του πιστοποιητικού αυτό αντικαθίσταται από υπεύθυνη δήλωση του οικονομικού φορέα.</w:t>
      </w:r>
    </w:p>
    <w:p w:rsidR="00BB7B42" w:rsidRPr="00C82B51" w:rsidRDefault="00FF1CC8" w:rsidP="001B47FD">
      <w:pPr>
        <w:spacing w:before="120" w:after="0" w:line="240" w:lineRule="auto"/>
        <w:rPr>
          <w:rFonts w:asciiTheme="minorHAnsi" w:hAnsiTheme="minorHAnsi" w:cstheme="minorHAnsi"/>
          <w:sz w:val="20"/>
          <w:szCs w:val="20"/>
        </w:rPr>
      </w:pPr>
      <w:r w:rsidRPr="00FF1CC8">
        <w:rPr>
          <w:rFonts w:asciiTheme="minorHAnsi" w:hAnsiTheme="minorHAnsi" w:cstheme="minorHAnsi"/>
          <w:b/>
          <w:sz w:val="20"/>
          <w:szCs w:val="20"/>
        </w:rPr>
        <w:t>Β.2</w:t>
      </w:r>
      <w:r>
        <w:rPr>
          <w:rFonts w:asciiTheme="minorHAnsi" w:hAnsiTheme="minorHAnsi" w:cstheme="minorHAnsi"/>
          <w:sz w:val="20"/>
          <w:szCs w:val="20"/>
        </w:rPr>
        <w:t xml:space="preserve"> </w:t>
      </w:r>
      <w:r w:rsidR="00BB7B42" w:rsidRPr="00FF1CC8">
        <w:rPr>
          <w:rFonts w:asciiTheme="minorHAnsi" w:hAnsiTheme="minorHAnsi" w:cstheme="minorHAnsi"/>
          <w:sz w:val="20"/>
          <w:szCs w:val="20"/>
        </w:rPr>
        <w:t xml:space="preserve">Για την απόδειξη </w:t>
      </w:r>
      <w:r w:rsidRPr="00FF1CC8">
        <w:rPr>
          <w:rFonts w:asciiTheme="minorHAnsi" w:hAnsiTheme="minorHAnsi" w:cstheme="minorHAnsi"/>
          <w:sz w:val="20"/>
          <w:szCs w:val="20"/>
        </w:rPr>
        <w:t>της απαίτησης</w:t>
      </w:r>
      <w:r>
        <w:rPr>
          <w:rFonts w:asciiTheme="minorHAnsi" w:hAnsiTheme="minorHAnsi" w:cstheme="minorHAnsi"/>
          <w:sz w:val="20"/>
          <w:szCs w:val="20"/>
        </w:rPr>
        <w:t xml:space="preserve"> της </w:t>
      </w:r>
      <w:r w:rsidRPr="006170B1">
        <w:rPr>
          <w:rFonts w:asciiTheme="minorHAnsi" w:hAnsiTheme="minorHAnsi" w:cstheme="minorHAnsi"/>
          <w:b/>
          <w:sz w:val="20"/>
          <w:szCs w:val="20"/>
        </w:rPr>
        <w:t>παρ.</w:t>
      </w:r>
      <w:r>
        <w:rPr>
          <w:rFonts w:asciiTheme="minorHAnsi" w:hAnsiTheme="minorHAnsi" w:cstheme="minorHAnsi"/>
          <w:b/>
          <w:sz w:val="20"/>
          <w:szCs w:val="20"/>
        </w:rPr>
        <w:t xml:space="preserve"> </w:t>
      </w:r>
      <w:r w:rsidR="00571712">
        <w:rPr>
          <w:rFonts w:asciiTheme="minorHAnsi" w:hAnsiTheme="minorHAnsi" w:cstheme="minorHAnsi"/>
          <w:b/>
          <w:sz w:val="20"/>
          <w:szCs w:val="20"/>
        </w:rPr>
        <w:t xml:space="preserve">12.2.Α -απόδειξη </w:t>
      </w:r>
      <w:r w:rsidR="00BB7B42" w:rsidRPr="004D447B">
        <w:rPr>
          <w:rFonts w:asciiTheme="minorHAnsi" w:hAnsiTheme="minorHAnsi" w:cstheme="minorHAnsi"/>
          <w:b/>
          <w:sz w:val="20"/>
          <w:szCs w:val="20"/>
        </w:rPr>
        <w:t>καταλληλότητας για την άσκηση επαγγελματικής δραστηριότητας</w:t>
      </w:r>
      <w:r w:rsidR="00571712">
        <w:rPr>
          <w:rFonts w:asciiTheme="minorHAnsi" w:hAnsiTheme="minorHAnsi" w:cstheme="minorHAnsi"/>
          <w:b/>
          <w:sz w:val="20"/>
          <w:szCs w:val="20"/>
        </w:rPr>
        <w:t>-</w:t>
      </w:r>
      <w:r>
        <w:rPr>
          <w:rFonts w:asciiTheme="minorHAnsi" w:hAnsiTheme="minorHAnsi" w:cstheme="minorHAnsi"/>
          <w:sz w:val="20"/>
          <w:szCs w:val="20"/>
        </w:rPr>
        <w:t xml:space="preserve"> </w:t>
      </w:r>
      <w:r w:rsidRPr="00813619">
        <w:rPr>
          <w:rFonts w:asciiTheme="minorHAnsi" w:hAnsiTheme="minorHAnsi" w:cstheme="minorHAnsi"/>
          <w:sz w:val="20"/>
          <w:szCs w:val="20"/>
        </w:rPr>
        <w:t xml:space="preserve">[δηλώθηκαν στο </w:t>
      </w:r>
      <w:r w:rsidRPr="00813619">
        <w:rPr>
          <w:rFonts w:asciiTheme="minorHAnsi" w:hAnsiTheme="minorHAnsi" w:cstheme="minorHAnsi"/>
          <w:b/>
          <w:bCs/>
          <w:sz w:val="20"/>
          <w:szCs w:val="20"/>
        </w:rPr>
        <w:t>μέρος Ι</w:t>
      </w:r>
      <w:r w:rsidRPr="00813619">
        <w:rPr>
          <w:rFonts w:asciiTheme="minorHAnsi" w:hAnsiTheme="minorHAnsi" w:cstheme="minorHAnsi"/>
          <w:b/>
          <w:bCs/>
          <w:sz w:val="20"/>
          <w:szCs w:val="20"/>
          <w:lang w:val="en-US"/>
        </w:rPr>
        <w:t>V</w:t>
      </w:r>
      <w:r w:rsidRPr="00813619">
        <w:rPr>
          <w:rFonts w:asciiTheme="minorHAnsi" w:hAnsiTheme="minorHAnsi" w:cstheme="minorHAnsi"/>
          <w:b/>
          <w:bCs/>
          <w:sz w:val="20"/>
          <w:szCs w:val="20"/>
        </w:rPr>
        <w:t xml:space="preserve"> του ΤΕΥΔ </w:t>
      </w:r>
      <w:r w:rsidRPr="00813619">
        <w:rPr>
          <w:rFonts w:asciiTheme="minorHAnsi" w:hAnsiTheme="minorHAnsi" w:cstheme="minorHAnsi"/>
          <w:sz w:val="20"/>
          <w:szCs w:val="20"/>
        </w:rPr>
        <w:t>(</w:t>
      </w:r>
      <w:r w:rsidRPr="00813619">
        <w:rPr>
          <w:rFonts w:asciiTheme="minorHAnsi" w:hAnsiTheme="minorHAnsi" w:cstheme="minorHAnsi"/>
          <w:i/>
          <w:iCs/>
          <w:sz w:val="20"/>
          <w:szCs w:val="20"/>
        </w:rPr>
        <w:t>κριτήρια επιλογής</w:t>
      </w:r>
      <w:r w:rsidRPr="00813619">
        <w:rPr>
          <w:rFonts w:asciiTheme="minorHAnsi" w:hAnsiTheme="minorHAnsi" w:cstheme="minorHAnsi"/>
          <w:sz w:val="20"/>
          <w:szCs w:val="20"/>
        </w:rPr>
        <w:t>)]</w:t>
      </w:r>
      <w:r w:rsidR="00BB7B42" w:rsidRPr="004D447B">
        <w:rPr>
          <w:rFonts w:asciiTheme="minorHAnsi" w:hAnsiTheme="minorHAnsi" w:cstheme="minorHAnsi"/>
          <w:sz w:val="20"/>
          <w:szCs w:val="20"/>
        </w:rPr>
        <w:t xml:space="preserve"> </w:t>
      </w:r>
      <w:r w:rsidR="00571712" w:rsidRPr="00C82B51">
        <w:rPr>
          <w:sz w:val="20"/>
          <w:szCs w:val="20"/>
        </w:rPr>
        <w:t xml:space="preserve">οι οικονομικοί φορείς </w:t>
      </w:r>
      <w:r w:rsidR="00BB7B42" w:rsidRPr="004D447B">
        <w:rPr>
          <w:rFonts w:asciiTheme="minorHAnsi" w:hAnsiTheme="minorHAnsi" w:cstheme="minorHAnsi"/>
          <w:sz w:val="20"/>
          <w:szCs w:val="20"/>
        </w:rPr>
        <w:t>προσκομίζουν</w:t>
      </w:r>
      <w:r w:rsidR="00BB7B42">
        <w:rPr>
          <w:rFonts w:asciiTheme="minorHAnsi" w:hAnsiTheme="minorHAnsi" w:cstheme="minorHAnsi"/>
          <w:sz w:val="20"/>
          <w:szCs w:val="20"/>
        </w:rPr>
        <w:t xml:space="preserve"> </w:t>
      </w:r>
      <w:r w:rsidR="00BB7B42" w:rsidRPr="00C12902">
        <w:rPr>
          <w:rFonts w:asciiTheme="minorHAnsi" w:hAnsiTheme="minorHAnsi" w:cstheme="minorHAnsi"/>
          <w:sz w:val="20"/>
          <w:szCs w:val="20"/>
        </w:rPr>
        <w:t>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00BB7B42" w:rsidRPr="00C82B51">
        <w:rPr>
          <w:rFonts w:asciiTheme="minorHAnsi" w:hAnsiTheme="minorHAnsi" w:cstheme="minorHAnsi"/>
          <w:sz w:val="20"/>
          <w:szCs w:val="20"/>
        </w:rPr>
        <w:t>.</w:t>
      </w:r>
      <w:r w:rsidR="00BB7B42" w:rsidRPr="00C82B51">
        <w:rPr>
          <w:rStyle w:val="WW-FootnoteReference14"/>
          <w:rFonts w:asciiTheme="minorHAnsi" w:hAnsiTheme="minorHAnsi" w:cstheme="minorHAnsi"/>
          <w:sz w:val="20"/>
          <w:szCs w:val="20"/>
        </w:rPr>
        <w:footnoteReference w:id="6"/>
      </w:r>
    </w:p>
    <w:p w:rsidR="00BB7B42" w:rsidRDefault="00BB7B42" w:rsidP="00BB7B42">
      <w:pPr>
        <w:spacing w:after="0" w:line="240" w:lineRule="auto"/>
        <w:contextualSpacing/>
        <w:rPr>
          <w:rFonts w:asciiTheme="minorHAnsi" w:hAnsiTheme="minorHAnsi" w:cstheme="minorHAnsi"/>
          <w:sz w:val="20"/>
          <w:szCs w:val="20"/>
        </w:rPr>
      </w:pPr>
      <w:r w:rsidRPr="00C82B51">
        <w:rPr>
          <w:rFonts w:asciiTheme="minorHAns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BB7B42" w:rsidRPr="00C82B51" w:rsidRDefault="0019499F" w:rsidP="00E81ADE">
      <w:pPr>
        <w:spacing w:before="120" w:after="0" w:line="240" w:lineRule="auto"/>
        <w:rPr>
          <w:sz w:val="20"/>
          <w:szCs w:val="20"/>
        </w:rPr>
      </w:pPr>
      <w:r w:rsidRPr="0019499F">
        <w:rPr>
          <w:b/>
          <w:sz w:val="20"/>
          <w:szCs w:val="20"/>
        </w:rPr>
        <w:t>Β.</w:t>
      </w:r>
      <w:r w:rsidR="00E14840">
        <w:rPr>
          <w:b/>
          <w:sz w:val="20"/>
          <w:szCs w:val="20"/>
        </w:rPr>
        <w:t>3</w:t>
      </w:r>
      <w:r w:rsidRPr="0019499F">
        <w:rPr>
          <w:b/>
          <w:sz w:val="20"/>
          <w:szCs w:val="20"/>
        </w:rPr>
        <w:t>.</w:t>
      </w:r>
      <w:r>
        <w:rPr>
          <w:sz w:val="20"/>
          <w:szCs w:val="20"/>
        </w:rPr>
        <w:t xml:space="preserve"> </w:t>
      </w:r>
      <w:r w:rsidR="00BB7B42" w:rsidRPr="00C82B51">
        <w:rPr>
          <w:sz w:val="20"/>
          <w:szCs w:val="20"/>
        </w:rPr>
        <w:t xml:space="preserve">Για την απόδειξη της </w:t>
      </w:r>
      <w:r w:rsidR="00BB7B42" w:rsidRPr="00C82B51">
        <w:rPr>
          <w:b/>
          <w:sz w:val="20"/>
          <w:szCs w:val="20"/>
        </w:rPr>
        <w:t xml:space="preserve">νόμιμης σύστασης και </w:t>
      </w:r>
      <w:r w:rsidR="00BB7B42" w:rsidRPr="0019499F">
        <w:rPr>
          <w:b/>
          <w:sz w:val="20"/>
          <w:szCs w:val="20"/>
        </w:rPr>
        <w:t>εκπροσώπησης</w:t>
      </w:r>
      <w:r w:rsidRPr="0019499F">
        <w:rPr>
          <w:sz w:val="20"/>
          <w:szCs w:val="20"/>
        </w:rPr>
        <w:t xml:space="preserve"> </w:t>
      </w:r>
      <w:r w:rsidRPr="0019499F">
        <w:rPr>
          <w:rFonts w:asciiTheme="minorHAnsi" w:hAnsiTheme="minorHAnsi" w:cstheme="minorHAnsi"/>
          <w:sz w:val="20"/>
          <w:szCs w:val="20"/>
        </w:rPr>
        <w:t xml:space="preserve">[δηλώθηκαν στο </w:t>
      </w:r>
      <w:r w:rsidRPr="0019499F">
        <w:rPr>
          <w:rFonts w:asciiTheme="minorHAnsi" w:hAnsiTheme="minorHAnsi" w:cstheme="minorHAnsi"/>
          <w:b/>
          <w:bCs/>
          <w:sz w:val="20"/>
          <w:szCs w:val="20"/>
        </w:rPr>
        <w:t xml:space="preserve">μέρος ΙΙ του ΤΕΥΔ </w:t>
      </w:r>
      <w:r w:rsidRPr="0019499F">
        <w:rPr>
          <w:rFonts w:asciiTheme="minorHAnsi" w:hAnsiTheme="minorHAnsi" w:cstheme="minorHAnsi"/>
          <w:sz w:val="20"/>
          <w:szCs w:val="20"/>
        </w:rPr>
        <w:t>(</w:t>
      </w:r>
      <w:r w:rsidRPr="0019499F">
        <w:rPr>
          <w:rFonts w:asciiTheme="minorHAnsi" w:hAnsiTheme="minorHAnsi" w:cstheme="minorHAnsi"/>
          <w:i/>
          <w:iCs/>
          <w:sz w:val="20"/>
          <w:szCs w:val="20"/>
        </w:rPr>
        <w:t>Πληροφορίες σχετικά με τον οικονομικό φορέα και με τους νόμιμους εκπροσώπους του οικονομικού φορέα</w:t>
      </w:r>
      <w:r w:rsidRPr="0019499F">
        <w:rPr>
          <w:rFonts w:asciiTheme="minorHAnsi" w:hAnsiTheme="minorHAnsi" w:cstheme="minorHAnsi"/>
          <w:sz w:val="20"/>
          <w:szCs w:val="20"/>
        </w:rPr>
        <w:t>)]</w:t>
      </w:r>
      <w:r w:rsidR="00BB7B42" w:rsidRPr="0019499F">
        <w:rPr>
          <w:sz w:val="20"/>
          <w:szCs w:val="20"/>
        </w:rPr>
        <w:t>,</w:t>
      </w:r>
      <w:r w:rsidR="00BB7B42" w:rsidRPr="00C82B51">
        <w:rPr>
          <w:sz w:val="20"/>
          <w:szCs w:val="20"/>
        </w:rPr>
        <w:t xml:space="preserve">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B7B42" w:rsidRPr="00C82B51" w:rsidRDefault="00BB7B42" w:rsidP="00BB7B42">
      <w:pPr>
        <w:spacing w:after="0" w:line="240" w:lineRule="auto"/>
        <w:contextualSpacing/>
        <w:rPr>
          <w:bCs/>
          <w:sz w:val="20"/>
          <w:szCs w:val="20"/>
        </w:rPr>
      </w:pPr>
      <w:r w:rsidRPr="00C82B51">
        <w:rPr>
          <w:bCs/>
          <w:sz w:val="20"/>
          <w:szCs w:val="20"/>
          <w:u w:val="single"/>
        </w:rPr>
        <w:t>Παραστατικό εκπροσώπησης</w:t>
      </w:r>
      <w:r w:rsidRPr="00C82B51">
        <w:rPr>
          <w:bCs/>
          <w:sz w:val="20"/>
          <w:szCs w:val="20"/>
        </w:rPr>
        <w:t xml:space="preserve"> προς εκείνον που υποβάλλει την προσφορά, εφόσον ο προσφέρων συμμετέχει στη διαγωνιστική διαδικασία μέσω αντιπροσώπου που δεν είναι νόμιμος εκπρόσωπός του. Ενδεικτικά, ως εξής:</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Φυσικά πρόσωπα</w:t>
      </w:r>
      <w:r w:rsidRPr="00C82B51">
        <w:rPr>
          <w:bCs/>
          <w:sz w:val="20"/>
          <w:szCs w:val="20"/>
        </w:rPr>
        <w:t xml:space="preserve">: πληρεξούσιο ή απλή εξουσιοδότηση εκπροσώπησης </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Α.Ε.</w:t>
      </w:r>
      <w:r w:rsidRPr="00C82B51">
        <w:rPr>
          <w:bCs/>
          <w:sz w:val="20"/>
          <w:szCs w:val="20"/>
        </w:rPr>
        <w:t>: Απόφαση Δ.Σ. εκπροσώπησης</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Ο.Ε., Ε.Ε., Ε.Π.Ε, Ι.Κ.Ε.</w:t>
      </w:r>
      <w:r w:rsidRPr="00C82B51">
        <w:rPr>
          <w:bCs/>
          <w:sz w:val="20"/>
          <w:szCs w:val="20"/>
        </w:rPr>
        <w:t>: πληρεξούσιο ή απλή εξουσιοδότηση εκπροσώπησης από τον διαχειριστή</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Ένωση/ κοινοπραξία:</w:t>
      </w:r>
      <w:r w:rsidRPr="00C82B51">
        <w:rPr>
          <w:bCs/>
          <w:sz w:val="20"/>
          <w:szCs w:val="20"/>
        </w:rPr>
        <w:t xml:space="preserve"> α) σε περίπτωση που η κοινή προσφορά υποβάλλεται από έναν κοινό εκπρόσωπο, πληρεξούσιο με το οποίο ορίζεται κοινός νόμιμος εκπρόσωπος των μελών της ένωσης/ κοινοπραξίας, ο οποίος θα υπογράφει εκ μέρους της την προσφορά και κάθε άλλο απαιτούμενο έγγραφο και  γενικότερα θα την </w:t>
      </w:r>
      <w:r w:rsidRPr="00C82B51">
        <w:rPr>
          <w:bCs/>
          <w:sz w:val="20"/>
          <w:szCs w:val="20"/>
        </w:rPr>
        <w:lastRenderedPageBreak/>
        <w:t>εκπροσωπεί στην διαγωνιστική διαδικασία και β) σε περίπτωση που η κοινή προσφορά υποβάλλεται από όλους τους οικονομικούς φορείς που αποτελούν την ένωση, πληρεξούσιο έγγραφο ή απλή εξουσιοδότηση από τον νόμιμο εκπρόσωπο κάθε φορέα.</w:t>
      </w:r>
    </w:p>
    <w:p w:rsidR="0019499F" w:rsidRDefault="00BB7B42" w:rsidP="00913370">
      <w:pPr>
        <w:spacing w:after="0" w:line="240" w:lineRule="auto"/>
        <w:contextualSpacing/>
        <w:rPr>
          <w:bCs/>
          <w:sz w:val="20"/>
          <w:szCs w:val="20"/>
        </w:rPr>
      </w:pPr>
      <w:r w:rsidRPr="00C82B51">
        <w:rPr>
          <w:bCs/>
          <w:sz w:val="20"/>
          <w:szCs w:val="20"/>
        </w:rPr>
        <w:t>Τα νομικά πρόσωπα οφείλουν να υποβάλλουν κατά περίπτωση έγκριση του αρμόδιου οργάνου του Νομικού Προσώπου στην οποία εγκρίνεται η συμμετοχή στον διαγωνισμό.</w:t>
      </w:r>
    </w:p>
    <w:p w:rsidR="00EB13D8" w:rsidRDefault="00EB13D8" w:rsidP="00913370">
      <w:pPr>
        <w:spacing w:after="0" w:line="240" w:lineRule="auto"/>
        <w:contextualSpacing/>
        <w:rPr>
          <w:bCs/>
          <w:sz w:val="20"/>
          <w:szCs w:val="20"/>
        </w:rPr>
      </w:pPr>
    </w:p>
    <w:p w:rsidR="00EB13D8" w:rsidRPr="00EB13D8" w:rsidRDefault="00EB13D8" w:rsidP="00EB13D8">
      <w:pPr>
        <w:contextualSpacing/>
        <w:rPr>
          <w:rFonts w:asciiTheme="minorHAnsi" w:hAnsiTheme="minorHAnsi" w:cstheme="minorHAnsi"/>
          <w:b/>
          <w:bCs/>
          <w:sz w:val="20"/>
          <w:szCs w:val="20"/>
          <w:u w:val="single"/>
        </w:rPr>
      </w:pPr>
      <w:r w:rsidRPr="00EB13D8">
        <w:rPr>
          <w:rFonts w:asciiTheme="minorHAnsi" w:hAnsiTheme="minorHAnsi" w:cstheme="minorHAnsi"/>
          <w:b/>
          <w:bCs/>
          <w:sz w:val="20"/>
          <w:szCs w:val="20"/>
          <w:u w:val="single"/>
        </w:rPr>
        <w:t>Διευκρινήσεις επί των δικαιολογητικών κατακύρωσης</w:t>
      </w:r>
    </w:p>
    <w:p w:rsidR="00EB13D8" w:rsidRPr="00EB13D8" w:rsidRDefault="00EB13D8" w:rsidP="00EB13D8">
      <w:pPr>
        <w:spacing w:after="120" w:line="240" w:lineRule="auto"/>
        <w:rPr>
          <w:rFonts w:asciiTheme="minorHAnsi" w:hAnsiTheme="minorHAnsi" w:cstheme="minorHAnsi"/>
          <w:bCs/>
          <w:sz w:val="20"/>
          <w:szCs w:val="20"/>
        </w:rPr>
      </w:pPr>
      <w:r w:rsidRPr="00EB13D8">
        <w:rPr>
          <w:rFonts w:asciiTheme="minorHAnsi" w:hAnsiTheme="minorHAnsi" w:cstheme="minorHAnsi"/>
          <w:b/>
          <w:bCs/>
          <w:sz w:val="20"/>
          <w:szCs w:val="20"/>
        </w:rPr>
        <w:t>α)</w:t>
      </w:r>
      <w:r w:rsidRPr="00EB13D8">
        <w:rPr>
          <w:rFonts w:asciiTheme="minorHAnsi" w:hAnsiTheme="minorHAnsi" w:cstheme="minorHAnsi"/>
          <w:sz w:val="20"/>
          <w:szCs w:val="20"/>
        </w:rPr>
        <w:t xml:space="preserve"> </w:t>
      </w:r>
      <w:r w:rsidRPr="00EB13D8">
        <w:rPr>
          <w:rFonts w:asciiTheme="minorHAnsi" w:hAnsiTheme="minorHAnsi" w:cstheme="minorHAnsi"/>
          <w:bCs/>
          <w:sz w:val="20"/>
          <w:szCs w:val="20"/>
        </w:rPr>
        <w:t xml:space="preserve">Τα </w:t>
      </w:r>
      <w:r w:rsidRPr="00EB13D8">
        <w:rPr>
          <w:rFonts w:asciiTheme="minorHAnsi" w:hAnsiTheme="minorHAnsi" w:cstheme="minorHAnsi"/>
          <w:b/>
          <w:bCs/>
          <w:sz w:val="20"/>
          <w:szCs w:val="20"/>
        </w:rPr>
        <w:t>αποδεικτικά έγγραφα</w:t>
      </w:r>
      <w:r w:rsidRPr="00EB13D8">
        <w:rPr>
          <w:rFonts w:asciiTheme="minorHAnsi" w:hAnsiTheme="minorHAnsi" w:cstheme="minorHAnsi"/>
          <w:bCs/>
          <w:sz w:val="20"/>
          <w:szCs w:val="20"/>
        </w:rPr>
        <w:t xml:space="preserve"> συντάσσονται στην ελληνική γλώσσα ή συνοδεύονται από επίσημη μετάφρασή τους στην ελληνική γλώσσα (παρ. 10 άρθρο 80 του ν. 4412/2016).</w:t>
      </w:r>
    </w:p>
    <w:p w:rsidR="00EB13D8" w:rsidRPr="00EB13D8" w:rsidRDefault="00EB13D8" w:rsidP="00EB13D8">
      <w:pPr>
        <w:rPr>
          <w:rFonts w:asciiTheme="minorHAnsi" w:hAnsiTheme="minorHAnsi" w:cstheme="minorHAnsi"/>
          <w:bCs/>
          <w:sz w:val="20"/>
          <w:szCs w:val="20"/>
          <w:u w:val="single"/>
        </w:rPr>
      </w:pPr>
      <w:r w:rsidRPr="00EB13D8">
        <w:rPr>
          <w:rFonts w:asciiTheme="minorHAnsi" w:hAnsiTheme="minorHAnsi" w:cstheme="minorHAnsi"/>
          <w:b/>
          <w:bCs/>
          <w:sz w:val="20"/>
          <w:szCs w:val="20"/>
        </w:rPr>
        <w:t xml:space="preserve">β) </w:t>
      </w:r>
      <w:r w:rsidRPr="00EB13D8">
        <w:rPr>
          <w:rFonts w:asciiTheme="minorHAnsi" w:hAnsiTheme="minorHAnsi" w:cstheme="minorHAnsi"/>
          <w:bCs/>
          <w:sz w:val="20"/>
          <w:szCs w:val="20"/>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EB13D8" w:rsidRPr="00EB13D8" w:rsidRDefault="00EB13D8" w:rsidP="00943B13">
      <w:pPr>
        <w:keepNext/>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επικυρωμένων αντιγράφων.</w:t>
      </w:r>
    </w:p>
    <w:p w:rsidR="00EB13D8" w:rsidRPr="00EB13D8" w:rsidRDefault="00EB13D8" w:rsidP="00943B13">
      <w:pPr>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αλλοδαπών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EB13D8">
        <w:rPr>
          <w:rFonts w:asciiTheme="minorHAnsi" w:hAnsiTheme="minorHAnsi" w:cstheme="minorHAnsi"/>
          <w:bCs/>
          <w:sz w:val="20"/>
          <w:szCs w:val="20"/>
          <w:lang w:val="en-US"/>
        </w:rPr>
        <w:t>APOSTILLE</w:t>
      </w:r>
      <w:r w:rsidRPr="00EB13D8">
        <w:rPr>
          <w:rFonts w:asciiTheme="minorHAnsi" w:hAnsiTheme="minorHAnsi" w:cstheme="minorHAnsi"/>
          <w:bCs/>
          <w:sz w:val="20"/>
          <w:szCs w:val="20"/>
        </w:rPr>
        <w:t xml:space="preserve">), οι οποίες απορρέουν από διεθνείς συμβάσεις της χώρας (Σύμβαση της Χάγης) ή άλλες διακρατικές συμφωνίες (βλ. και σημείο 6.2). </w:t>
      </w:r>
    </w:p>
    <w:p w:rsidR="00EB13D8" w:rsidRPr="00EB13D8" w:rsidRDefault="00EB13D8" w:rsidP="00943B13">
      <w:pPr>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ιδιωτικών εγγράφων:</w:t>
      </w:r>
    </w:p>
    <w:p w:rsidR="00EB13D8" w:rsidRPr="00733948" w:rsidRDefault="00EB13D8" w:rsidP="002358F5">
      <w:pPr>
        <w:autoSpaceDE w:val="0"/>
        <w:autoSpaceDN w:val="0"/>
        <w:adjustRightInd w:val="0"/>
        <w:spacing w:after="120" w:line="240" w:lineRule="auto"/>
        <w:rPr>
          <w:rFonts w:asciiTheme="minorHAnsi" w:hAnsiTheme="minorHAnsi" w:cstheme="minorHAnsi"/>
          <w:i/>
          <w:iCs/>
          <w:sz w:val="20"/>
          <w:szCs w:val="20"/>
          <w:lang w:eastAsia="el-GR"/>
        </w:rPr>
      </w:pPr>
      <w:r w:rsidRPr="00733948">
        <w:rPr>
          <w:rFonts w:asciiTheme="minorHAnsi" w:hAnsiTheme="minorHAnsi" w:cstheme="minorHAnsi"/>
          <w:bCs/>
          <w:sz w:val="20"/>
          <w:szCs w:val="20"/>
        </w:rPr>
        <w:t xml:space="preserve">Γίνονται υποχρεωτικά αποδεκτά ευκρινή φωτοαντίγραφα από αντίγραφα ιδιωτικών εγγράφων, τα οποία έχουν επικυρωθεί από δικηγόρο, </w:t>
      </w:r>
      <w:r w:rsidRPr="002358F5">
        <w:rPr>
          <w:rFonts w:asciiTheme="minorHAnsi" w:hAnsiTheme="minorHAnsi" w:cstheme="minorHAnsi"/>
          <w:bCs/>
          <w:sz w:val="20"/>
          <w:szCs w:val="20"/>
        </w:rPr>
        <w:t>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 4250/2014.</w:t>
      </w:r>
      <w:r w:rsidR="00733948" w:rsidRPr="002358F5">
        <w:rPr>
          <w:rFonts w:asciiTheme="minorHAnsi" w:hAnsiTheme="minorHAnsi" w:cstheme="minorHAnsi"/>
          <w:bCs/>
          <w:sz w:val="20"/>
          <w:szCs w:val="20"/>
        </w:rPr>
        <w:t xml:space="preserve"> </w:t>
      </w:r>
      <w:r w:rsidR="00733948" w:rsidRPr="002358F5">
        <w:rPr>
          <w:rFonts w:asciiTheme="minorHAnsi" w:hAnsiTheme="minorHAnsi" w:cstheme="minorHAnsi"/>
          <w:iCs/>
          <w:sz w:val="20"/>
          <w:szCs w:val="20"/>
          <w:lang w:eastAsia="el-GR"/>
        </w:rPr>
        <w:t>Ειδικά τα αποδεικτικά τα οποία αποτελούν</w:t>
      </w:r>
      <w:r w:rsidR="002358F5" w:rsidRPr="002358F5">
        <w:rPr>
          <w:rFonts w:asciiTheme="minorHAnsi" w:hAnsiTheme="minorHAnsi" w:cstheme="minorHAnsi"/>
          <w:iCs/>
          <w:sz w:val="20"/>
          <w:szCs w:val="20"/>
          <w:lang w:eastAsia="el-GR"/>
        </w:rPr>
        <w:t xml:space="preserve"> </w:t>
      </w:r>
      <w:r w:rsidR="00733948" w:rsidRPr="002358F5">
        <w:rPr>
          <w:rFonts w:asciiTheme="minorHAnsi" w:hAnsiTheme="minorHAnsi" w:cstheme="minorHAnsi"/>
          <w:iCs/>
          <w:sz w:val="20"/>
          <w:szCs w:val="20"/>
          <w:lang w:eastAsia="el-GR"/>
        </w:rPr>
        <w:t>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rsidR="00EB13D8" w:rsidRPr="00EB13D8" w:rsidRDefault="00EB13D8" w:rsidP="00943B13">
      <w:pPr>
        <w:numPr>
          <w:ilvl w:val="0"/>
          <w:numId w:val="20"/>
        </w:numPr>
        <w:suppressAutoHyphens/>
        <w:spacing w:before="120"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Πρωτότυπα έγγραφα και επικυρωμένα αντίγραφα</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 xml:space="preserve">Γίνονται υποχρεωτικά αποδεκτά και πρωτότυπα ή νομίμως επικυρωμένα αντίγραφα των δικαιολογητικών εγγράφων, εφόσον υποβληθούν από τους υποψήφιους. </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
          <w:bCs/>
          <w:sz w:val="20"/>
          <w:szCs w:val="20"/>
        </w:rPr>
        <w:t>γ)</w:t>
      </w:r>
      <w:r w:rsidRPr="00EB13D8">
        <w:rPr>
          <w:rFonts w:asciiTheme="minorHAnsi" w:hAnsiTheme="minorHAnsi" w:cstheme="minorHAnsi"/>
          <w:bCs/>
          <w:sz w:val="20"/>
          <w:szCs w:val="20"/>
        </w:rPr>
        <w:t xml:space="preserve"> Τα δικαιολογητικά πρέπει να αποδεικνύουν ότι ο προσωρινός ανάδοχος δεν εμπίπτει στους λόγους αποκλεισμού και ότι πληροί τα κριτήρια ποιοτικής επιλογής, </w:t>
      </w:r>
      <w:r w:rsidRPr="00EB13D8">
        <w:rPr>
          <w:rFonts w:asciiTheme="minorHAnsi" w:hAnsiTheme="minorHAnsi" w:cstheme="minorHAnsi"/>
          <w:b/>
          <w:bCs/>
          <w:sz w:val="20"/>
          <w:szCs w:val="20"/>
          <w:u w:val="single"/>
        </w:rPr>
        <w:t>κατά την υποβολή της προσφοράς</w:t>
      </w:r>
      <w:r w:rsidRPr="00EB13D8">
        <w:rPr>
          <w:rFonts w:asciiTheme="minorHAnsi" w:hAnsiTheme="minorHAnsi" w:cstheme="minorHAnsi"/>
          <w:bCs/>
          <w:sz w:val="20"/>
          <w:szCs w:val="20"/>
        </w:rPr>
        <w:t xml:space="preserve">, </w:t>
      </w:r>
      <w:r w:rsidRPr="00EB13D8">
        <w:rPr>
          <w:rFonts w:asciiTheme="minorHAnsi" w:hAnsiTheme="minorHAnsi" w:cstheme="minorHAnsi"/>
          <w:b/>
          <w:bCs/>
          <w:sz w:val="20"/>
          <w:szCs w:val="20"/>
          <w:u w:val="single"/>
        </w:rPr>
        <w:t>κατά την υποβολή των δικαιολογητικών της παρούσας</w:t>
      </w:r>
      <w:r w:rsidRPr="00EB13D8">
        <w:rPr>
          <w:rFonts w:asciiTheme="minorHAnsi" w:hAnsiTheme="minorHAnsi" w:cstheme="minorHAnsi"/>
          <w:bCs/>
          <w:sz w:val="20"/>
          <w:szCs w:val="20"/>
        </w:rPr>
        <w:t xml:space="preserve"> και </w:t>
      </w:r>
      <w:r w:rsidRPr="00EB13D8">
        <w:rPr>
          <w:rFonts w:asciiTheme="minorHAnsi" w:hAnsiTheme="minorHAnsi" w:cstheme="minorHAnsi"/>
          <w:b/>
          <w:bCs/>
          <w:sz w:val="20"/>
          <w:szCs w:val="20"/>
          <w:u w:val="single"/>
        </w:rPr>
        <w:t>κατά τη σύναψη της σύμβασης</w:t>
      </w:r>
      <w:r w:rsidRPr="00EB13D8">
        <w:rPr>
          <w:rFonts w:asciiTheme="minorHAnsi" w:hAnsiTheme="minorHAnsi" w:cstheme="minorHAnsi"/>
          <w:bCs/>
          <w:sz w:val="20"/>
          <w:szCs w:val="20"/>
        </w:rPr>
        <w:t xml:space="preserve">.  Ως εκ τούτου, θα </w:t>
      </w:r>
      <w:r w:rsidRPr="00EB13D8">
        <w:rPr>
          <w:rFonts w:asciiTheme="minorHAnsi" w:hAnsiTheme="minorHAnsi" w:cstheme="minorHAnsi"/>
          <w:b/>
          <w:bCs/>
          <w:sz w:val="20"/>
          <w:szCs w:val="20"/>
          <w:u w:val="single"/>
        </w:rPr>
        <w:t>πρέπει αυτά να καλύπτουν και τον χρόνο υποβολής της προσφοράς</w:t>
      </w:r>
      <w:r w:rsidRPr="00EB13D8">
        <w:rPr>
          <w:rFonts w:asciiTheme="minorHAnsi" w:hAnsiTheme="minorHAnsi" w:cstheme="minorHAnsi"/>
          <w:bCs/>
          <w:sz w:val="20"/>
          <w:szCs w:val="20"/>
        </w:rPr>
        <w:t>, σύμφωνα με τα ειδικότερα οριζόμενα στο άρθρο 104 του ν. 4412/2016, προκειμένου να τα υποβάλλουν, εφόσον αναδειχθούν προσωρινοί ανάδοχοι.</w:t>
      </w:r>
    </w:p>
    <w:p w:rsidR="00EB13D8" w:rsidRPr="00EB13D8" w:rsidRDefault="00EB13D8" w:rsidP="00EB13D8">
      <w:pPr>
        <w:spacing w:after="0" w:line="240" w:lineRule="auto"/>
        <w:contextualSpacing/>
        <w:rPr>
          <w:rFonts w:asciiTheme="minorHAnsi" w:hAnsiTheme="minorHAnsi" w:cstheme="minorHAnsi"/>
          <w:bCs/>
          <w:sz w:val="20"/>
          <w:szCs w:val="20"/>
        </w:rPr>
      </w:pPr>
      <w:r w:rsidRPr="00EB13D8">
        <w:rPr>
          <w:rFonts w:asciiTheme="minorHAnsi" w:hAnsiTheme="minorHAnsi" w:cstheme="minorHAnsi"/>
          <w:b/>
          <w:bCs/>
          <w:sz w:val="20"/>
          <w:szCs w:val="20"/>
        </w:rPr>
        <w:t>δ)</w:t>
      </w:r>
      <w:r w:rsidRPr="00EB13D8">
        <w:rPr>
          <w:rFonts w:asciiTheme="minorHAnsi" w:hAnsiTheme="minorHAnsi" w:cstheme="minorHAnsi"/>
          <w:bCs/>
          <w:sz w:val="20"/>
          <w:szCs w:val="20"/>
        </w:rPr>
        <w:t xml:space="preserve"> Τα δικαιολογητικά κατακύρωσης (αποδεικτικά μέσα) γίνονται αποδεκτά κατά τον ακόλουθο τρόπο:</w:t>
      </w:r>
    </w:p>
    <w:p w:rsidR="00EB13D8" w:rsidRPr="00EB13D8" w:rsidRDefault="00EB13D8" w:rsidP="00943B13">
      <w:pPr>
        <w:pStyle w:val="ListParagraph"/>
        <w:numPr>
          <w:ilvl w:val="0"/>
          <w:numId w:val="31"/>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τα δικαιολογητικά που αφορούν την παρ. 1 του άρθρου 73 (παρ. 12.1.Α. της παρούσας), την περίπτ. Γ’ της παρ. 2 του άρθρου 73 (παρ. 12.1.Β.γ της παρούσας) και την περίπτ.  β’ της παρ. 4 του άρθρου 73 (παρ. 12.1.Γ της παρούσας) εφόσον έχουν εκδοθεί έως τρεις (3) μήνες πριν από την υποβολής τους, </w:t>
      </w:r>
    </w:p>
    <w:p w:rsidR="00EB13D8" w:rsidRPr="00EB13D8" w:rsidRDefault="00EB13D8" w:rsidP="00943B13">
      <w:pPr>
        <w:pStyle w:val="ListParagraph"/>
        <w:numPr>
          <w:ilvl w:val="0"/>
          <w:numId w:val="31"/>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λοιπά δικαιολογητικά που αφορούν την παρ. 2 του άρθρου 73 (παρ. 12.1.Β. της παρούσας) εφόσον είναι εν ισχύ κατά το χρόνο υποβολής τους, άλλως, στην περίπτωση που δεν αναφέρεται χρόνος ισχύος, αν έχουν εκδοθεί κατά τα οριζόμενα στην προηγούμενη περίπτωση,</w:t>
      </w:r>
    </w:p>
    <w:p w:rsidR="00EB13D8" w:rsidRPr="00EB13D8" w:rsidRDefault="00EB13D8" w:rsidP="00943B13">
      <w:pPr>
        <w:pStyle w:val="ListParagraph"/>
        <w:numPr>
          <w:ilvl w:val="0"/>
          <w:numId w:val="31"/>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δικαιολογητικά που αφορούν την παρ, 2 του άρθρου 75 (παρ. 12.2 Α της παρούσας), τα αποδεικτικά της ισχύουσας εκπροσώπησης σε περίπτωση νομικών προσώπων, εφόσον έχουν εκδοθεί έως τριάντα (30) εργάσιμες ημέρες πριν από την υποβολή τους,</w:t>
      </w:r>
    </w:p>
    <w:p w:rsidR="00EB13D8" w:rsidRPr="00EB13D8" w:rsidRDefault="00EB13D8" w:rsidP="00943B13">
      <w:pPr>
        <w:pStyle w:val="ListParagraph"/>
        <w:numPr>
          <w:ilvl w:val="0"/>
          <w:numId w:val="31"/>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οι ένορκες βεβαιώσεις εφόσον έχουν συνταχθεί έως τρεις (3) μήνες πριν από την υποβολή τους και </w:t>
      </w:r>
    </w:p>
    <w:p w:rsidR="00EB13D8" w:rsidRPr="00EB13D8" w:rsidRDefault="00EB13D8" w:rsidP="00943B13">
      <w:pPr>
        <w:pStyle w:val="ListParagraph"/>
        <w:numPr>
          <w:ilvl w:val="0"/>
          <w:numId w:val="31"/>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w:t>
      </w:r>
    </w:p>
    <w:p w:rsidR="0019499F" w:rsidRPr="00C82B51" w:rsidRDefault="0019499F" w:rsidP="0019499F">
      <w:pPr>
        <w:spacing w:before="120" w:after="120" w:line="240" w:lineRule="auto"/>
        <w:rPr>
          <w:sz w:val="20"/>
          <w:szCs w:val="20"/>
        </w:rPr>
      </w:pPr>
      <w:r>
        <w:rPr>
          <w:b/>
          <w:bCs/>
          <w:sz w:val="20"/>
          <w:szCs w:val="20"/>
        </w:rPr>
        <w:lastRenderedPageBreak/>
        <w:t>Β.</w:t>
      </w:r>
      <w:r w:rsidR="002D1D5E">
        <w:rPr>
          <w:b/>
          <w:bCs/>
          <w:sz w:val="20"/>
          <w:szCs w:val="20"/>
        </w:rPr>
        <w:t>4</w:t>
      </w:r>
      <w:r w:rsidRPr="00C82B51">
        <w:rPr>
          <w:b/>
          <w:bCs/>
          <w:sz w:val="20"/>
          <w:szCs w:val="20"/>
        </w:rPr>
        <w:t>.</w:t>
      </w:r>
      <w:r w:rsidRPr="00C82B51">
        <w:rPr>
          <w:sz w:val="20"/>
          <w:szCs w:val="20"/>
        </w:rPr>
        <w:t xml:space="preserve"> Οι οικονομικοί φορείς που είναι εγγεγραμμένοι σε επίσημους καταλόγους</w:t>
      </w:r>
      <w:r w:rsidRPr="00C82B51">
        <w:rPr>
          <w:rStyle w:val="FootnoteReference2"/>
          <w:sz w:val="20"/>
          <w:szCs w:val="20"/>
        </w:rPr>
        <w:footnoteReference w:id="7"/>
      </w:r>
      <w:r w:rsidRPr="00C82B51">
        <w:rPr>
          <w:sz w:val="20"/>
          <w:szCs w:val="20"/>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9499F" w:rsidRPr="00C82B51" w:rsidRDefault="0019499F" w:rsidP="0019499F">
      <w:pPr>
        <w:spacing w:before="120" w:after="120" w:line="240" w:lineRule="auto"/>
        <w:rPr>
          <w:sz w:val="20"/>
          <w:szCs w:val="20"/>
        </w:rPr>
      </w:pPr>
      <w:r w:rsidRPr="00C82B51">
        <w:rPr>
          <w:sz w:val="20"/>
          <w:szCs w:val="20"/>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9499F" w:rsidRPr="00C82B51" w:rsidRDefault="0019499F" w:rsidP="0019499F">
      <w:pPr>
        <w:spacing w:before="120" w:after="120" w:line="240" w:lineRule="auto"/>
        <w:rPr>
          <w:sz w:val="20"/>
          <w:szCs w:val="20"/>
        </w:rPr>
      </w:pPr>
      <w:r w:rsidRPr="00C82B51">
        <w:rPr>
          <w:sz w:val="20"/>
          <w:szCs w:val="20"/>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19499F" w:rsidRPr="00C82B51" w:rsidRDefault="0019499F" w:rsidP="0019499F">
      <w:pPr>
        <w:spacing w:before="120" w:after="120" w:line="240" w:lineRule="auto"/>
        <w:rPr>
          <w:sz w:val="20"/>
          <w:szCs w:val="20"/>
        </w:rPr>
      </w:pPr>
      <w:r w:rsidRPr="00C82B51">
        <w:rPr>
          <w:sz w:val="20"/>
          <w:szCs w:val="2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19499F" w:rsidRPr="00C82B51" w:rsidRDefault="0019499F" w:rsidP="0019499F">
      <w:pPr>
        <w:spacing w:before="120" w:after="120" w:line="240" w:lineRule="auto"/>
        <w:rPr>
          <w:sz w:val="20"/>
          <w:szCs w:val="20"/>
        </w:rPr>
      </w:pPr>
      <w:r>
        <w:rPr>
          <w:b/>
          <w:bCs/>
          <w:sz w:val="20"/>
          <w:szCs w:val="20"/>
        </w:rPr>
        <w:t>Β.</w:t>
      </w:r>
      <w:r w:rsidR="00A04BBC" w:rsidRPr="00A04BBC">
        <w:rPr>
          <w:b/>
          <w:bCs/>
          <w:sz w:val="20"/>
          <w:szCs w:val="20"/>
        </w:rPr>
        <w:t>5</w:t>
      </w:r>
      <w:r w:rsidRPr="00C82B51">
        <w:rPr>
          <w:b/>
          <w:bCs/>
          <w:sz w:val="20"/>
          <w:szCs w:val="20"/>
        </w:rPr>
        <w:t>.</w:t>
      </w:r>
      <w:r w:rsidRPr="00C82B51">
        <w:rPr>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17F80" w:rsidRPr="0095131C" w:rsidRDefault="00617F80" w:rsidP="00617F80">
      <w:pPr>
        <w:spacing w:line="240" w:lineRule="auto"/>
        <w:rPr>
          <w:sz w:val="20"/>
          <w:szCs w:val="20"/>
        </w:rPr>
      </w:pPr>
      <w:r w:rsidRPr="0095131C">
        <w:rPr>
          <w:b/>
          <w:sz w:val="20"/>
          <w:szCs w:val="20"/>
        </w:rPr>
        <w:t>Β.</w:t>
      </w:r>
      <w:r w:rsidR="00A04BBC" w:rsidRPr="00A04BBC">
        <w:rPr>
          <w:b/>
          <w:sz w:val="20"/>
          <w:szCs w:val="20"/>
        </w:rPr>
        <w:t>6</w:t>
      </w:r>
      <w:r w:rsidRPr="0095131C">
        <w:rPr>
          <w:sz w:val="20"/>
          <w:szCs w:val="20"/>
        </w:rPr>
        <w:t>.</w:t>
      </w:r>
      <w:r w:rsidR="0095131C" w:rsidRPr="0095131C">
        <w:rPr>
          <w:sz w:val="20"/>
          <w:szCs w:val="20"/>
        </w:rPr>
        <w:t xml:space="preserve"> Αν ο Προσωρινός Ανάδοχος δεν υποβάλει στο προκαθορισμένο χρονικό διάστημα τα ανωτέρω απαιτούμενα δικαιολογητικά κατακύρωσης ή κριθούν ψευδή ή ανακριβή, κηρύσσεται έκπτωτος και η ανάθεση γίνεται στον προσφέροντα που υπέβαλε την αμέσως επόμενη πλέον συμφέρουσα από οικονομική άποψη προσφορά αποκλειστικά βάσει τιμής, χωρίς να λαμβάνεται υπόψη η προσφορά του προσφέροντος που απορρίφθηκε. Αν κανένας από τους προσφέροντες δεν προσκομίσει ένα ή περισσότερα από τα απαιτούμενα έγγραφα και δικαιολογητικά, η διαδικασία ματαιώνεται.</w:t>
      </w:r>
      <w:r w:rsidRPr="0095131C">
        <w:rPr>
          <w:sz w:val="20"/>
          <w:szCs w:val="20"/>
        </w:rPr>
        <w:t xml:space="preserve"> </w:t>
      </w:r>
    </w:p>
    <w:p w:rsidR="002D3D53" w:rsidRPr="001E6BAC" w:rsidRDefault="00A345E6"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21" w:name="_Toc5619776"/>
      <w:r w:rsidRPr="001E6BAC">
        <w:rPr>
          <w:rFonts w:cstheme="minorHAnsi"/>
          <w:sz w:val="20"/>
          <w:szCs w:val="20"/>
        </w:rPr>
        <w:t xml:space="preserve">ΚΑΤΑΚΥΡΩΣΗ –ΣΥΝΑΨΗ ΣΥΜΒΑΣΗΣ  </w:t>
      </w:r>
      <w:r w:rsidRPr="001E6BAC">
        <w:rPr>
          <w:rFonts w:cstheme="minorHAnsi"/>
          <w:b w:val="0"/>
          <w:i/>
          <w:sz w:val="20"/>
          <w:szCs w:val="20"/>
        </w:rPr>
        <w:t>(Άρ</w:t>
      </w:r>
      <w:r w:rsidR="00964320" w:rsidRPr="001E6BAC">
        <w:rPr>
          <w:rFonts w:cstheme="minorHAnsi"/>
          <w:b w:val="0"/>
          <w:i/>
          <w:sz w:val="20"/>
          <w:szCs w:val="20"/>
        </w:rPr>
        <w:t>.</w:t>
      </w:r>
      <w:r w:rsidR="00DC7114" w:rsidRPr="001E6BAC">
        <w:rPr>
          <w:rFonts w:cstheme="minorHAnsi"/>
          <w:b w:val="0"/>
          <w:i/>
          <w:sz w:val="20"/>
          <w:szCs w:val="20"/>
        </w:rPr>
        <w:t xml:space="preserve"> 105 του ν</w:t>
      </w:r>
      <w:r w:rsidRPr="001E6BAC">
        <w:rPr>
          <w:rFonts w:cstheme="minorHAnsi"/>
          <w:b w:val="0"/>
          <w:i/>
          <w:sz w:val="20"/>
          <w:szCs w:val="20"/>
        </w:rPr>
        <w:t>.4412/2016)</w:t>
      </w:r>
      <w:bookmarkEnd w:id="21"/>
    </w:p>
    <w:p w:rsidR="004C7F55" w:rsidRPr="004C7F55" w:rsidRDefault="004C7F55" w:rsidP="00744BBD">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18.1 </w:t>
      </w:r>
      <w:r w:rsidRPr="004C7F55">
        <w:rPr>
          <w:rFonts w:asciiTheme="minorHAnsi" w:hAnsiTheme="minorHAnsi" w:cstheme="minorHAnsi"/>
          <w:b/>
          <w:sz w:val="20"/>
          <w:szCs w:val="20"/>
          <w:lang w:eastAsia="el-GR"/>
        </w:rPr>
        <w:t>Κατακύρωση</w:t>
      </w:r>
    </w:p>
    <w:p w:rsidR="0095131C" w:rsidRDefault="0095131C" w:rsidP="002F77AB">
      <w:pPr>
        <w:autoSpaceDE w:val="0"/>
        <w:autoSpaceDN w:val="0"/>
        <w:adjustRightInd w:val="0"/>
        <w:spacing w:after="0" w:line="240" w:lineRule="auto"/>
        <w:contextualSpacing/>
        <w:rPr>
          <w:sz w:val="20"/>
          <w:szCs w:val="20"/>
        </w:rPr>
      </w:pPr>
      <w:r w:rsidRPr="00617F80">
        <w:rPr>
          <w:sz w:val="20"/>
          <w:szCs w:val="20"/>
        </w:rPr>
        <w:t xml:space="preserve">Μετά και την ως άνω αποσφράγιση η αρμόδια Επιτροπή προβαίνει στην αξιολόγηση των Δικαιολογητικών Κατακύρωσης, ως προς την πληρότητα και νομιμότητά τους, και εφόσον τα κρίνει αποδεκτά, συντάσσει Πρακτικό με το οποίο εισηγείται ανάθεση της σύμβασης και το διαβιβάζει στην αρμόδια Διεύθυνση Προμηθειών, προκειμένου να εκδοθεί η σχετική απόφαση οριστικής κατακύρωσης. </w:t>
      </w:r>
    </w:p>
    <w:p w:rsidR="00E80BAB" w:rsidRDefault="00036B25" w:rsidP="002F77AB">
      <w:pPr>
        <w:autoSpaceDE w:val="0"/>
        <w:autoSpaceDN w:val="0"/>
        <w:adjustRightInd w:val="0"/>
        <w:spacing w:after="0" w:line="240" w:lineRule="auto"/>
        <w:contextualSpacing/>
        <w:rPr>
          <w:rFonts w:asciiTheme="minorHAnsi" w:hAnsiTheme="minorHAnsi" w:cstheme="minorHAnsi"/>
          <w:sz w:val="20"/>
          <w:szCs w:val="20"/>
          <w:lang w:eastAsia="el-GR"/>
        </w:rPr>
      </w:pPr>
      <w:r>
        <w:rPr>
          <w:bCs/>
          <w:sz w:val="20"/>
          <w:szCs w:val="20"/>
        </w:rPr>
        <w:t>Η Αναθέτουσα Α</w:t>
      </w:r>
      <w:r w:rsidR="002F77AB" w:rsidRPr="002F77AB">
        <w:rPr>
          <w:bCs/>
          <w:sz w:val="20"/>
          <w:szCs w:val="20"/>
        </w:rPr>
        <w:t>ρχή διατηρεί το δικαίωμα κατακύρωσης του αποτελέσματος του διαγωνισμού για το σύνολο ή για κάθε τμήμα αυτού χωριστά</w:t>
      </w:r>
      <w:r w:rsidR="002F77AB" w:rsidRPr="002F77AB">
        <w:rPr>
          <w:rFonts w:asciiTheme="minorHAnsi" w:hAnsiTheme="minorHAnsi" w:cstheme="minorHAnsi"/>
          <w:sz w:val="20"/>
          <w:szCs w:val="20"/>
          <w:lang w:eastAsia="el-GR"/>
        </w:rPr>
        <w:t xml:space="preserve">. </w:t>
      </w:r>
      <w:r w:rsidR="002B504E" w:rsidRPr="002F77AB">
        <w:rPr>
          <w:rFonts w:asciiTheme="minorHAnsi" w:hAnsiTheme="minorHAnsi" w:cstheme="minorHAnsi"/>
          <w:sz w:val="20"/>
          <w:szCs w:val="20"/>
          <w:lang w:eastAsia="el-GR"/>
        </w:rPr>
        <w:t>Η Αναθέτουσα Α</w:t>
      </w:r>
      <w:r w:rsidR="00E8232C" w:rsidRPr="002F77AB">
        <w:rPr>
          <w:rFonts w:asciiTheme="minorHAnsi" w:hAnsiTheme="minorHAnsi" w:cstheme="minorHAnsi"/>
          <w:sz w:val="20"/>
          <w:szCs w:val="20"/>
          <w:lang w:eastAsia="el-GR"/>
        </w:rPr>
        <w:t xml:space="preserve">ρχή 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007A3CE6">
        <w:rPr>
          <w:rFonts w:asciiTheme="minorHAnsi" w:hAnsiTheme="minorHAnsi" w:cstheme="minorHAnsi"/>
          <w:sz w:val="20"/>
          <w:szCs w:val="20"/>
          <w:lang w:eastAsia="el-GR"/>
        </w:rPr>
        <w:t xml:space="preserve">που δεν έχει αποκλειστεί οριστικά </w:t>
      </w:r>
      <w:r w:rsidR="00E80BAB" w:rsidRPr="002F77AB">
        <w:rPr>
          <w:rFonts w:asciiTheme="minorHAnsi" w:hAnsiTheme="minorHAnsi" w:cstheme="minorHAnsi"/>
          <w:sz w:val="20"/>
          <w:szCs w:val="20"/>
          <w:lang w:eastAsia="el-GR"/>
        </w:rPr>
        <w:t xml:space="preserve">(του αντίστοιχου </w:t>
      </w:r>
      <w:r>
        <w:rPr>
          <w:rFonts w:asciiTheme="minorHAnsi" w:hAnsiTheme="minorHAnsi" w:cstheme="minorHAnsi"/>
          <w:sz w:val="20"/>
          <w:szCs w:val="20"/>
          <w:lang w:eastAsia="el-GR"/>
        </w:rPr>
        <w:t>τμήματος</w:t>
      </w:r>
      <w:r w:rsidR="00E80BAB" w:rsidRPr="002F77AB">
        <w:rPr>
          <w:rFonts w:asciiTheme="minorHAnsi" w:hAnsiTheme="minorHAnsi" w:cstheme="minorHAnsi"/>
          <w:sz w:val="20"/>
          <w:szCs w:val="20"/>
          <w:lang w:eastAsia="el-GR"/>
        </w:rPr>
        <w:t xml:space="preserve">) </w:t>
      </w:r>
      <w:r w:rsidR="00E8232C" w:rsidRPr="002F77AB">
        <w:rPr>
          <w:rFonts w:asciiTheme="minorHAnsi" w:hAnsiTheme="minorHAnsi" w:cstheme="minorHAnsi"/>
          <w:sz w:val="20"/>
          <w:szCs w:val="20"/>
          <w:u w:val="single"/>
          <w:lang w:eastAsia="el-GR"/>
        </w:rPr>
        <w:t>εκτός από τον προσωρινό ανάδοχο</w:t>
      </w:r>
      <w:r w:rsidR="00E8232C" w:rsidRPr="002F77AB">
        <w:rPr>
          <w:rFonts w:asciiTheme="minorHAnsi" w:hAnsiTheme="minorHAnsi" w:cstheme="minorHAnsi"/>
          <w:sz w:val="20"/>
          <w:szCs w:val="20"/>
          <w:lang w:eastAsia="el-GR"/>
        </w:rPr>
        <w:t xml:space="preserve"> με κάθε πρόσφορο τρόπο, όπως με τηλεομοιοτυπία, ηλεκτρονικό ταχυδρομείο κ.λπ., επί αποδείξει</w:t>
      </w:r>
      <w:r w:rsidR="00855C69" w:rsidRPr="002F77AB">
        <w:rPr>
          <w:rFonts w:asciiTheme="minorHAnsi" w:hAnsiTheme="minorHAnsi" w:cstheme="minorHAnsi"/>
          <w:sz w:val="20"/>
          <w:szCs w:val="20"/>
        </w:rPr>
        <w:t xml:space="preserve">. Κατά της απόφασης αυτής χωρεί </w:t>
      </w:r>
      <w:r w:rsidR="00855C69" w:rsidRPr="002F77AB">
        <w:rPr>
          <w:rFonts w:asciiTheme="minorHAnsi" w:hAnsiTheme="minorHAnsi" w:cstheme="minorHAnsi"/>
          <w:b/>
          <w:bCs/>
          <w:sz w:val="20"/>
          <w:szCs w:val="20"/>
        </w:rPr>
        <w:t xml:space="preserve">ένσταση </w:t>
      </w:r>
      <w:r w:rsidR="00855C69" w:rsidRPr="002F77AB">
        <w:rPr>
          <w:rFonts w:asciiTheme="minorHAnsi" w:hAnsiTheme="minorHAnsi" w:cstheme="minorHAnsi"/>
          <w:sz w:val="20"/>
          <w:szCs w:val="20"/>
        </w:rPr>
        <w:t xml:space="preserve">του άρθρου 127 του Ν.4412/16 (άρθρο </w:t>
      </w:r>
      <w:r w:rsidR="00F60457" w:rsidRPr="002F77AB">
        <w:rPr>
          <w:rFonts w:asciiTheme="minorHAnsi" w:hAnsiTheme="minorHAnsi" w:cstheme="minorHAnsi"/>
          <w:sz w:val="20"/>
          <w:szCs w:val="20"/>
        </w:rPr>
        <w:t>19</w:t>
      </w:r>
      <w:r w:rsidR="00855C69" w:rsidRPr="002F77AB">
        <w:rPr>
          <w:rFonts w:asciiTheme="minorHAnsi" w:hAnsiTheme="minorHAnsi" w:cstheme="minorHAnsi"/>
          <w:sz w:val="20"/>
          <w:szCs w:val="20"/>
        </w:rPr>
        <w:t xml:space="preserve"> της παρούσας).</w:t>
      </w:r>
    </w:p>
    <w:p w:rsidR="003406E5" w:rsidRDefault="00E80BAB" w:rsidP="002F77AB">
      <w:pPr>
        <w:autoSpaceDE w:val="0"/>
        <w:autoSpaceDN w:val="0"/>
        <w:adjustRightInd w:val="0"/>
        <w:spacing w:before="120" w:after="120" w:line="240" w:lineRule="auto"/>
        <w:rPr>
          <w:sz w:val="20"/>
        </w:rPr>
      </w:pPr>
      <w:r w:rsidRPr="00E80BAB">
        <w:rPr>
          <w:sz w:val="20"/>
        </w:rPr>
        <w:t xml:space="preserve">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w:t>
      </w:r>
      <w:r w:rsidRPr="00036B25">
        <w:rPr>
          <w:bCs/>
          <w:sz w:val="20"/>
          <w:u w:val="single"/>
        </w:rPr>
        <w:t>θέτοντάς του προθεσμία η οποία ορίζεται στη σχετική πρόσκληση και δεν μπορεί να υπερβαίνει τις είκοσι (20) ημέρες</w:t>
      </w:r>
      <w:r w:rsidRPr="00E80BAB">
        <w:rPr>
          <w:b/>
          <w:bCs/>
          <w:sz w:val="12"/>
          <w:szCs w:val="14"/>
        </w:rPr>
        <w:t xml:space="preserve"> </w:t>
      </w:r>
      <w:r w:rsidRPr="00E80BAB">
        <w:rPr>
          <w:sz w:val="20"/>
        </w:rPr>
        <w:t>από την κοινοποίηση της σχετικής έγγραφ</w:t>
      </w:r>
      <w:r w:rsidR="003406E5">
        <w:rPr>
          <w:sz w:val="20"/>
        </w:rPr>
        <w:t xml:space="preserve">ης ειδικής πρόσκλησης. </w:t>
      </w:r>
    </w:p>
    <w:p w:rsidR="003406E5" w:rsidRPr="001E6BAC" w:rsidRDefault="003406E5" w:rsidP="00705AE5">
      <w:pPr>
        <w:autoSpaceDE w:val="0"/>
        <w:autoSpaceDN w:val="0"/>
        <w:adjustRightInd w:val="0"/>
        <w:spacing w:after="0" w:line="240" w:lineRule="auto"/>
        <w:contextualSpacing/>
        <w:rPr>
          <w:sz w:val="20"/>
          <w:szCs w:val="20"/>
        </w:rPr>
      </w:pPr>
      <w:r w:rsidRPr="00964CF0">
        <w:rPr>
          <w:sz w:val="20"/>
          <w:szCs w:val="20"/>
        </w:rPr>
        <w:t xml:space="preserve">Πριν ή κατά την υπογραφή του συμφωνητικού εγγράφου, ο ανάδοχος </w:t>
      </w:r>
      <w:r w:rsidRPr="001E6BAC">
        <w:rPr>
          <w:sz w:val="20"/>
          <w:szCs w:val="20"/>
        </w:rPr>
        <w:t>είναι υποχρεωμένος να καταθέσει:</w:t>
      </w:r>
    </w:p>
    <w:p w:rsidR="003406E5" w:rsidRPr="001E6BAC" w:rsidRDefault="00E80BAB" w:rsidP="00943B13">
      <w:pPr>
        <w:pStyle w:val="ListParagraph"/>
        <w:numPr>
          <w:ilvl w:val="0"/>
          <w:numId w:val="32"/>
        </w:numPr>
        <w:autoSpaceDE w:val="0"/>
        <w:autoSpaceDN w:val="0"/>
        <w:adjustRightInd w:val="0"/>
        <w:spacing w:after="0" w:line="240" w:lineRule="auto"/>
        <w:rPr>
          <w:rFonts w:asciiTheme="minorHAnsi" w:hAnsiTheme="minorHAnsi" w:cstheme="minorHAnsi"/>
          <w:sz w:val="20"/>
          <w:szCs w:val="20"/>
          <w:lang w:eastAsia="el-GR"/>
        </w:rPr>
      </w:pPr>
      <w:r w:rsidRPr="001E6BAC">
        <w:rPr>
          <w:sz w:val="20"/>
          <w:szCs w:val="20"/>
        </w:rPr>
        <w:t>εγγύηση καλής εκτέλεσης</w:t>
      </w:r>
      <w:r w:rsidR="003406E5" w:rsidRPr="001E6BAC">
        <w:rPr>
          <w:sz w:val="20"/>
          <w:szCs w:val="20"/>
        </w:rPr>
        <w:t>,</w:t>
      </w:r>
      <w:r w:rsidR="003406E5" w:rsidRPr="001E6BAC">
        <w:rPr>
          <w:b/>
          <w:sz w:val="20"/>
          <w:szCs w:val="20"/>
        </w:rPr>
        <w:t xml:space="preserve"> </w:t>
      </w:r>
      <w:r w:rsidR="00964CF0" w:rsidRPr="001E6BAC">
        <w:rPr>
          <w:sz w:val="20"/>
          <w:szCs w:val="20"/>
        </w:rPr>
        <w:t>σύμφωνα με τα ειδικότερα οριζόμενα στο άρθρο 22</w:t>
      </w:r>
      <w:r w:rsidRPr="001E6BAC">
        <w:rPr>
          <w:sz w:val="20"/>
          <w:szCs w:val="20"/>
        </w:rPr>
        <w:t xml:space="preserve"> της παρούσας, </w:t>
      </w:r>
    </w:p>
    <w:p w:rsidR="003406E5" w:rsidRPr="00964CF0" w:rsidRDefault="00E80BAB" w:rsidP="00943B13">
      <w:pPr>
        <w:pStyle w:val="ListParagraph"/>
        <w:numPr>
          <w:ilvl w:val="0"/>
          <w:numId w:val="32"/>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τυχόν επικαιροποιημένα τα δικαιολογητικά κατακύρωσης (εφόσον υφίσταται αλλαγή)</w:t>
      </w:r>
      <w:r w:rsidR="001E6BAC">
        <w:rPr>
          <w:sz w:val="20"/>
          <w:szCs w:val="20"/>
        </w:rPr>
        <w:t>,</w:t>
      </w:r>
    </w:p>
    <w:p w:rsidR="00E80BAB" w:rsidRPr="00964CF0" w:rsidRDefault="00E80BAB" w:rsidP="00943B13">
      <w:pPr>
        <w:pStyle w:val="ListParagraph"/>
        <w:numPr>
          <w:ilvl w:val="0"/>
          <w:numId w:val="32"/>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τα νομιμοποιητικά έγγραφα του υπογράφοντος τη σύμβαση – αν πρόκειται για άλλο πρόσωπο από το νόμιμο εκπρόσωπο</w:t>
      </w:r>
      <w:r w:rsidR="001E6BAC">
        <w:rPr>
          <w:sz w:val="20"/>
          <w:szCs w:val="20"/>
        </w:rPr>
        <w:t>,</w:t>
      </w:r>
    </w:p>
    <w:p w:rsidR="00964CF0" w:rsidRDefault="00964CF0" w:rsidP="00943B13">
      <w:pPr>
        <w:pStyle w:val="ListParagraph"/>
        <w:numPr>
          <w:ilvl w:val="0"/>
          <w:numId w:val="32"/>
        </w:numPr>
        <w:spacing w:after="0" w:line="240" w:lineRule="auto"/>
        <w:rPr>
          <w:rFonts w:cs="Tahoma"/>
          <w:sz w:val="20"/>
          <w:szCs w:val="20"/>
        </w:rPr>
      </w:pPr>
      <w:r w:rsidRPr="00964CF0">
        <w:rPr>
          <w:rFonts w:cs="Tahoma"/>
          <w:sz w:val="20"/>
          <w:szCs w:val="20"/>
        </w:rPr>
        <w:t>συμφωνητικά/δηλώσεις συνεργασίας σε περίπτωση υπεργολαβίας κατά τα ειδικότε</w:t>
      </w:r>
      <w:r>
        <w:rPr>
          <w:rFonts w:cs="Tahoma"/>
          <w:sz w:val="20"/>
          <w:szCs w:val="20"/>
        </w:rPr>
        <w:t>ρα οριζόμενα της παρ</w:t>
      </w:r>
      <w:r w:rsidR="00AA58AA">
        <w:rPr>
          <w:rFonts w:cs="Tahoma"/>
          <w:sz w:val="20"/>
          <w:szCs w:val="20"/>
        </w:rPr>
        <w:t xml:space="preserve">. </w:t>
      </w:r>
      <w:r>
        <w:rPr>
          <w:rFonts w:cs="Tahoma"/>
          <w:sz w:val="20"/>
          <w:szCs w:val="20"/>
        </w:rPr>
        <w:t>12.6</w:t>
      </w:r>
      <w:r w:rsidR="001E6BAC">
        <w:rPr>
          <w:rFonts w:cs="Tahoma"/>
          <w:sz w:val="20"/>
          <w:szCs w:val="20"/>
        </w:rPr>
        <w:t>,</w:t>
      </w:r>
    </w:p>
    <w:p w:rsidR="00C63250" w:rsidRPr="00C63250" w:rsidRDefault="00C63250" w:rsidP="00943B13">
      <w:pPr>
        <w:pStyle w:val="ListParagraph"/>
        <w:numPr>
          <w:ilvl w:val="0"/>
          <w:numId w:val="32"/>
        </w:numPr>
        <w:spacing w:after="0" w:line="240" w:lineRule="auto"/>
        <w:rPr>
          <w:rFonts w:cs="Tahoma"/>
          <w:sz w:val="20"/>
          <w:szCs w:val="20"/>
        </w:rPr>
      </w:pPr>
      <w:r>
        <w:rPr>
          <w:rFonts w:cs="Tahoma"/>
          <w:sz w:val="20"/>
          <w:szCs w:val="20"/>
        </w:rPr>
        <w:t xml:space="preserve">Πιστοποιητικό εγγραφής στο Εθνικό Μητρώο παραγωγών (όπου απαιτείται). </w:t>
      </w:r>
      <w:r w:rsidRPr="00C63250">
        <w:rPr>
          <w:rFonts w:asciiTheme="minorHAnsi" w:eastAsiaTheme="minorHAnsi" w:hAnsiTheme="minorHAnsi" w:cstheme="minorHAnsi"/>
          <w:sz w:val="20"/>
          <w:szCs w:val="20"/>
        </w:rPr>
        <w:t>Σε περίπτωση που ο ανάδοχος είναι διακινητής και όχι παραγωγός των προμηθευόμενων ειδών, υποχρεούται εντός της ανωτέρω προθεσμίας να γνωστοποιήσει, κατ’ είδος, στην αναθέτουσα αρχή τα πλήρη στοιχεία (επωνυμία – διακριτικός τίτλος – ΑΦΜ) των παραγωγών των οποίων διακινεί προϊόντα, ώστε η αναθέτουσα αρχή να είναι σε θέση να ελέγξει την εκ μέρους των παραγωγών τήρηση των υποχρεώσεων των παραγράφων 2 και 11 του άρθρου 4β του Ν.2939/2001.</w:t>
      </w:r>
    </w:p>
    <w:p w:rsidR="00F046A2" w:rsidRPr="00CD2DD3" w:rsidRDefault="009201C8" w:rsidP="00641DDB">
      <w:pPr>
        <w:autoSpaceDE w:val="0"/>
        <w:autoSpaceDN w:val="0"/>
        <w:adjustRightInd w:val="0"/>
        <w:spacing w:before="120"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lastRenderedPageBreak/>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w:t>
      </w:r>
      <w:r w:rsidR="007A3CE6">
        <w:rPr>
          <w:rFonts w:asciiTheme="minorHAnsi" w:hAnsiTheme="minorHAnsi" w:cstheme="minorHAnsi"/>
          <w:sz w:val="20"/>
          <w:szCs w:val="20"/>
          <w:lang w:eastAsia="el-GR"/>
        </w:rPr>
        <w:t xml:space="preserve">ακολουθείται η διαδικασία του άρθρου 103 για τον </w:t>
      </w:r>
      <w:r w:rsidRPr="00CD2DD3">
        <w:rPr>
          <w:rFonts w:asciiTheme="minorHAnsi" w:hAnsiTheme="minorHAnsi" w:cstheme="minorHAnsi"/>
          <w:sz w:val="20"/>
          <w:szCs w:val="20"/>
          <w:lang w:eastAsia="el-GR"/>
        </w:rPr>
        <w:t>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w:t>
      </w:r>
      <w:r w:rsidR="003A2C29" w:rsidRPr="00CD2DD3">
        <w:rPr>
          <w:rFonts w:asciiTheme="minorHAnsi" w:hAnsiTheme="minorHAnsi" w:cstheme="minorHAnsi"/>
          <w:sz w:val="20"/>
          <w:szCs w:val="20"/>
          <w:lang w:eastAsia="el-GR"/>
        </w:rPr>
        <w:t xml:space="preserve"> </w:t>
      </w:r>
      <w:r w:rsidR="00372B2D" w:rsidRPr="00CD2DD3">
        <w:rPr>
          <w:rFonts w:asciiTheme="minorHAnsi" w:hAnsiTheme="minorHAnsi" w:cstheme="minorHAnsi"/>
          <w:sz w:val="20"/>
          <w:szCs w:val="20"/>
          <w:lang w:eastAsia="el-GR"/>
        </w:rPr>
        <w:t>περίπτωση β' της παραγράφου 1</w:t>
      </w:r>
      <w:r w:rsidRPr="00CD2DD3">
        <w:rPr>
          <w:rFonts w:asciiTheme="minorHAnsi" w:hAnsiTheme="minorHAnsi" w:cstheme="minorHAnsi"/>
          <w:sz w:val="20"/>
          <w:szCs w:val="20"/>
          <w:lang w:eastAsia="el-GR"/>
        </w:rPr>
        <w:t xml:space="preserve"> του άρθρου 106</w:t>
      </w:r>
      <w:r w:rsidRPr="00B875B8">
        <w:rPr>
          <w:rFonts w:asciiTheme="minorHAnsi" w:hAnsiTheme="minorHAnsi" w:cstheme="minorHAnsi"/>
          <w:sz w:val="20"/>
          <w:szCs w:val="20"/>
          <w:lang w:eastAsia="el-GR"/>
        </w:rPr>
        <w:t>.</w:t>
      </w:r>
      <w:r w:rsidR="002B504E" w:rsidRPr="00B875B8">
        <w:rPr>
          <w:rFonts w:asciiTheme="minorHAnsi" w:hAnsiTheme="minorHAnsi" w:cstheme="minorHAnsi"/>
          <w:sz w:val="20"/>
          <w:szCs w:val="20"/>
          <w:lang w:eastAsia="el-GR"/>
        </w:rPr>
        <w:t xml:space="preserve"> </w:t>
      </w:r>
      <w:r w:rsidR="00B875B8" w:rsidRPr="00B875B8">
        <w:rPr>
          <w:rFonts w:asciiTheme="minorHAnsi" w:hAnsiTheme="minorHAnsi" w:cstheme="minorHAnsi"/>
          <w:sz w:val="20"/>
          <w:szCs w:val="20"/>
          <w:lang w:eastAsia="el-GR"/>
        </w:rPr>
        <w:t xml:space="preserve">(βλ. άρθρο 21 </w:t>
      </w:r>
      <w:r w:rsidR="002B504E" w:rsidRPr="00B875B8">
        <w:rPr>
          <w:rFonts w:asciiTheme="minorHAnsi" w:hAnsiTheme="minorHAnsi" w:cstheme="minorHAnsi"/>
          <w:sz w:val="20"/>
          <w:szCs w:val="20"/>
          <w:lang w:eastAsia="el-GR"/>
        </w:rPr>
        <w:t>της παρούσας)</w:t>
      </w:r>
      <w:r w:rsidR="00ED452B">
        <w:rPr>
          <w:rFonts w:asciiTheme="minorHAnsi" w:hAnsiTheme="minorHAnsi" w:cstheme="minorHAnsi"/>
          <w:sz w:val="20"/>
          <w:szCs w:val="20"/>
          <w:lang w:eastAsia="el-GR"/>
        </w:rPr>
        <w:t>.</w:t>
      </w:r>
    </w:p>
    <w:p w:rsidR="00F046A2" w:rsidRPr="00CD2DD3" w:rsidRDefault="004C7F55" w:rsidP="00641DDB">
      <w:pPr>
        <w:pStyle w:val="Default"/>
        <w:spacing w:before="120"/>
        <w:rPr>
          <w:rFonts w:asciiTheme="minorHAnsi" w:hAnsiTheme="minorHAnsi" w:cstheme="minorHAnsi"/>
          <w:b/>
          <w:sz w:val="20"/>
          <w:szCs w:val="20"/>
        </w:rPr>
      </w:pPr>
      <w:r>
        <w:rPr>
          <w:rFonts w:asciiTheme="minorHAnsi" w:hAnsiTheme="minorHAnsi" w:cstheme="minorHAnsi"/>
          <w:b/>
          <w:color w:val="auto"/>
          <w:sz w:val="20"/>
          <w:szCs w:val="20"/>
        </w:rPr>
        <w:t xml:space="preserve">18.2 </w:t>
      </w:r>
      <w:r w:rsidR="00F046A2" w:rsidRPr="00CD2DD3">
        <w:rPr>
          <w:rFonts w:asciiTheme="minorHAnsi" w:hAnsiTheme="minorHAnsi" w:cstheme="minorHAnsi"/>
          <w:b/>
          <w:color w:val="auto"/>
          <w:sz w:val="20"/>
          <w:szCs w:val="20"/>
        </w:rPr>
        <w:t>Μεταβολή ως προς την ποσότητα</w:t>
      </w:r>
      <w:r w:rsidR="00F046A2" w:rsidRPr="00CD2DD3">
        <w:rPr>
          <w:rFonts w:asciiTheme="minorHAnsi" w:hAnsiTheme="minorHAnsi" w:cstheme="minorHAnsi"/>
          <w:color w:val="auto"/>
          <w:sz w:val="20"/>
          <w:szCs w:val="20"/>
        </w:rPr>
        <w:t xml:space="preserve"> </w:t>
      </w:r>
      <w:r w:rsidR="003A3008">
        <w:rPr>
          <w:rFonts w:asciiTheme="minorHAnsi" w:hAnsiTheme="minorHAnsi" w:cstheme="minorHAnsi"/>
          <w:i/>
          <w:color w:val="auto"/>
          <w:sz w:val="20"/>
          <w:szCs w:val="20"/>
        </w:rPr>
        <w:t>(Αρ. 105</w:t>
      </w:r>
      <w:r w:rsidR="00F046A2" w:rsidRPr="00CD2DD3">
        <w:rPr>
          <w:rFonts w:asciiTheme="minorHAnsi" w:hAnsiTheme="minorHAnsi" w:cstheme="minorHAnsi"/>
          <w:i/>
          <w:color w:val="auto"/>
          <w:sz w:val="20"/>
          <w:szCs w:val="20"/>
        </w:rPr>
        <w:t xml:space="preserve"> του ν. 4412/2016)</w:t>
      </w:r>
    </w:p>
    <w:p w:rsidR="00F046A2" w:rsidRPr="00CD2DD3" w:rsidRDefault="00ED452B" w:rsidP="00C163DC">
      <w:pPr>
        <w:pStyle w:val="Default"/>
        <w:rPr>
          <w:rFonts w:asciiTheme="minorHAnsi" w:hAnsiTheme="minorHAnsi" w:cstheme="minorHAnsi"/>
          <w:color w:val="auto"/>
          <w:sz w:val="20"/>
          <w:szCs w:val="20"/>
        </w:rPr>
      </w:pPr>
      <w:r>
        <w:rPr>
          <w:rFonts w:asciiTheme="minorHAnsi" w:hAnsiTheme="minorHAnsi" w:cstheme="minorHAnsi"/>
          <w:color w:val="auto"/>
          <w:sz w:val="20"/>
          <w:szCs w:val="20"/>
        </w:rPr>
        <w:t>Η Αναθέτουσα Α</w:t>
      </w:r>
      <w:r w:rsidR="00F046A2" w:rsidRPr="00CD2DD3">
        <w:rPr>
          <w:rFonts w:asciiTheme="minorHAnsi" w:hAnsiTheme="minorHAnsi" w:cstheme="minorHAnsi"/>
          <w:color w:val="auto"/>
          <w:sz w:val="20"/>
          <w:szCs w:val="20"/>
        </w:rPr>
        <w:t xml:space="preserve">ρχή, κατόπιν αιτιολογημένης γνωμοδότησης </w:t>
      </w:r>
      <w:r w:rsidR="00AB4BB2">
        <w:rPr>
          <w:rFonts w:asciiTheme="minorHAnsi" w:hAnsiTheme="minorHAnsi" w:cstheme="minorHAnsi"/>
          <w:color w:val="auto"/>
          <w:sz w:val="20"/>
          <w:szCs w:val="20"/>
        </w:rPr>
        <w:t>της Επιτροπής διενέργειας και αξιολόγησης προσφορών</w:t>
      </w:r>
      <w:r w:rsidR="00F046A2" w:rsidRPr="00CD2DD3">
        <w:rPr>
          <w:rFonts w:asciiTheme="minorHAnsi" w:hAnsiTheme="minorHAnsi" w:cstheme="minorHAnsi"/>
          <w:color w:val="auto"/>
          <w:sz w:val="20"/>
          <w:szCs w:val="20"/>
        </w:rPr>
        <w:t xml:space="preserve">, μπορεί να προτείνει κατακύρωση της σύμβασης για ολόκληρη ή μεγαλύτερη ή μικρότερη ποσότητας, εντός των ορίων του εγκεκριμένου προϋπολογισμού κατά ποσοστό στα εκατό ως εξής: </w:t>
      </w:r>
    </w:p>
    <w:p w:rsidR="00F046A2" w:rsidRPr="00CD2DD3" w:rsidRDefault="00F046A2" w:rsidP="00C163DC">
      <w:pPr>
        <w:pStyle w:val="Default"/>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α) για μεγαλύτερη ποσότητα το ποσοστό αυτό δεν θα υπερβαίνει το 30%, </w:t>
      </w:r>
    </w:p>
    <w:p w:rsidR="00F046A2" w:rsidRPr="00CD2DD3" w:rsidRDefault="00F046A2" w:rsidP="00C163DC">
      <w:pPr>
        <w:pStyle w:val="Default"/>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β) για μικρότερη ποσότητα το ποσοστό είναι 50% </w:t>
      </w:r>
    </w:p>
    <w:p w:rsidR="00F046A2" w:rsidRPr="00CD2DD3" w:rsidRDefault="00F046A2" w:rsidP="00C163DC">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Για κατακύρωση μέρους της ποσότητας κάτω του καθοριζόμενου από τα έγγραφα της σύμβασης ποσοστού, απαιτείται προηγούμενη αποδοχή από τον προμηθευ</w:t>
      </w:r>
      <w:r w:rsidR="0079603C">
        <w:rPr>
          <w:rFonts w:asciiTheme="minorHAnsi" w:hAnsiTheme="minorHAnsi" w:cstheme="minorHAnsi"/>
          <w:sz w:val="20"/>
          <w:szCs w:val="20"/>
          <w:lang w:eastAsia="el-GR"/>
        </w:rPr>
        <w:t>τή</w:t>
      </w:r>
      <w:r w:rsidRPr="00CD2DD3">
        <w:rPr>
          <w:rFonts w:asciiTheme="minorHAnsi" w:hAnsiTheme="minorHAnsi" w:cstheme="minorHAnsi"/>
          <w:sz w:val="20"/>
          <w:szCs w:val="20"/>
          <w:lang w:eastAsia="el-GR"/>
        </w:rPr>
        <w:t>.</w:t>
      </w:r>
    </w:p>
    <w:p w:rsidR="009A20E1" w:rsidRPr="00CD2DD3" w:rsidRDefault="004C7F55" w:rsidP="00641DDB">
      <w:pPr>
        <w:autoSpaceDE w:val="0"/>
        <w:autoSpaceDN w:val="0"/>
        <w:adjustRightInd w:val="0"/>
        <w:spacing w:before="120" w:after="0" w:line="240" w:lineRule="auto"/>
        <w:rPr>
          <w:rFonts w:asciiTheme="minorHAnsi" w:hAnsiTheme="minorHAnsi" w:cstheme="minorHAnsi"/>
          <w:b/>
          <w:i/>
          <w:sz w:val="20"/>
          <w:szCs w:val="20"/>
          <w:lang w:eastAsia="el-GR"/>
        </w:rPr>
      </w:pPr>
      <w:r>
        <w:rPr>
          <w:rFonts w:asciiTheme="minorHAnsi" w:hAnsiTheme="minorHAnsi" w:cstheme="minorHAnsi"/>
          <w:b/>
          <w:sz w:val="20"/>
          <w:szCs w:val="20"/>
          <w:lang w:eastAsia="el-GR"/>
        </w:rPr>
        <w:t xml:space="preserve">18.3 </w:t>
      </w:r>
      <w:r w:rsidR="009A20E1" w:rsidRPr="00CD2DD3">
        <w:rPr>
          <w:rFonts w:asciiTheme="minorHAnsi" w:hAnsiTheme="minorHAnsi" w:cstheme="minorHAnsi"/>
          <w:b/>
          <w:sz w:val="20"/>
          <w:szCs w:val="20"/>
          <w:lang w:eastAsia="el-GR"/>
        </w:rPr>
        <w:t xml:space="preserve">Τροποποίηση Σύμβασης </w:t>
      </w:r>
      <w:r w:rsidR="009A20E1" w:rsidRPr="00CD2DD3">
        <w:rPr>
          <w:rFonts w:asciiTheme="minorHAnsi" w:hAnsiTheme="minorHAnsi" w:cstheme="minorHAnsi"/>
          <w:i/>
          <w:sz w:val="20"/>
          <w:szCs w:val="20"/>
          <w:lang w:eastAsia="el-GR"/>
        </w:rPr>
        <w:t>(Αρ. 132 του ν. 4412/2016)</w:t>
      </w:r>
    </w:p>
    <w:p w:rsidR="006A65FF" w:rsidRPr="00390437" w:rsidRDefault="00390437" w:rsidP="009201C8">
      <w:pPr>
        <w:autoSpaceDE w:val="0"/>
        <w:autoSpaceDN w:val="0"/>
        <w:adjustRightInd w:val="0"/>
        <w:spacing w:after="0" w:line="240" w:lineRule="auto"/>
        <w:rPr>
          <w:rFonts w:asciiTheme="minorHAnsi" w:hAnsiTheme="minorHAnsi" w:cstheme="minorHAnsi"/>
          <w:sz w:val="18"/>
          <w:szCs w:val="20"/>
          <w:lang w:eastAsia="el-GR"/>
        </w:rPr>
      </w:pPr>
      <w:r w:rsidRPr="00390437">
        <w:rPr>
          <w:sz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p>
    <w:p w:rsidR="00390437" w:rsidRPr="00CD2DD3" w:rsidRDefault="00390437" w:rsidP="009201C8">
      <w:pPr>
        <w:autoSpaceDE w:val="0"/>
        <w:autoSpaceDN w:val="0"/>
        <w:adjustRightInd w:val="0"/>
        <w:spacing w:after="0" w:line="240" w:lineRule="auto"/>
        <w:rPr>
          <w:rFonts w:asciiTheme="minorHAnsi" w:hAnsiTheme="minorHAnsi" w:cstheme="minorHAnsi"/>
          <w:sz w:val="20"/>
          <w:szCs w:val="20"/>
          <w:lang w:eastAsia="el-GR"/>
        </w:rPr>
      </w:pPr>
    </w:p>
    <w:p w:rsidR="006A65FF" w:rsidRPr="004C7F55" w:rsidRDefault="004C7F55" w:rsidP="004C7F55">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18.4 </w:t>
      </w:r>
      <w:r w:rsidR="006A65FF" w:rsidRPr="00CD2DD3">
        <w:rPr>
          <w:rFonts w:asciiTheme="minorHAnsi" w:hAnsiTheme="minorHAnsi" w:cstheme="minorHAnsi"/>
          <w:b/>
          <w:sz w:val="20"/>
          <w:szCs w:val="20"/>
          <w:lang w:eastAsia="el-GR"/>
        </w:rPr>
        <w:t>Διάρκεια σύμβασης</w:t>
      </w:r>
    </w:p>
    <w:p w:rsidR="00390437" w:rsidRPr="00285739" w:rsidRDefault="00390437" w:rsidP="0014293A">
      <w:pPr>
        <w:spacing w:line="240" w:lineRule="auto"/>
        <w:rPr>
          <w:rFonts w:asciiTheme="minorHAnsi" w:eastAsia="Times New Roman" w:hAnsiTheme="minorHAnsi" w:cstheme="minorHAnsi"/>
          <w:color w:val="000000"/>
          <w:sz w:val="20"/>
          <w:szCs w:val="20"/>
          <w:lang w:eastAsia="el-GR"/>
        </w:rPr>
      </w:pPr>
      <w:r w:rsidRPr="003514C3">
        <w:rPr>
          <w:rFonts w:asciiTheme="minorHAnsi" w:eastAsia="Times New Roman" w:hAnsiTheme="minorHAnsi" w:cstheme="minorHAnsi"/>
          <w:color w:val="000000"/>
          <w:sz w:val="20"/>
          <w:szCs w:val="20"/>
          <w:lang w:eastAsia="el-GR"/>
        </w:rPr>
        <w:t xml:space="preserve">Η διάρκεια της σύμβασης </w:t>
      </w:r>
      <w:r>
        <w:rPr>
          <w:rFonts w:asciiTheme="minorHAnsi" w:eastAsia="Times New Roman" w:hAnsiTheme="minorHAnsi" w:cstheme="minorHAnsi"/>
          <w:color w:val="000000"/>
          <w:sz w:val="20"/>
          <w:szCs w:val="20"/>
          <w:lang w:eastAsia="el-GR"/>
        </w:rPr>
        <w:t xml:space="preserve">(χρόνος παράδοσης) </w:t>
      </w:r>
      <w:r w:rsidRPr="003514C3">
        <w:rPr>
          <w:rFonts w:asciiTheme="minorHAnsi" w:eastAsia="Times New Roman" w:hAnsiTheme="minorHAnsi" w:cstheme="minorHAnsi"/>
          <w:color w:val="000000"/>
          <w:sz w:val="20"/>
          <w:szCs w:val="20"/>
          <w:lang w:eastAsia="el-GR"/>
        </w:rPr>
        <w:t xml:space="preserve">ορίζεται </w:t>
      </w:r>
      <w:r w:rsidR="0043288B">
        <w:rPr>
          <w:rFonts w:asciiTheme="minorHAnsi" w:eastAsia="Times New Roman" w:hAnsiTheme="minorHAnsi" w:cstheme="minorHAnsi"/>
          <w:color w:val="000000"/>
          <w:sz w:val="20"/>
          <w:szCs w:val="20"/>
          <w:lang w:eastAsia="el-GR"/>
        </w:rPr>
        <w:t xml:space="preserve">σε </w:t>
      </w:r>
      <w:r w:rsidR="000B24EE">
        <w:rPr>
          <w:rFonts w:asciiTheme="minorHAnsi" w:eastAsia="Times New Roman" w:hAnsiTheme="minorHAnsi" w:cstheme="minorHAnsi"/>
          <w:color w:val="000000"/>
          <w:sz w:val="20"/>
          <w:szCs w:val="20"/>
          <w:lang w:eastAsia="el-GR"/>
        </w:rPr>
        <w:t>τριάντα (30</w:t>
      </w:r>
      <w:r w:rsidRPr="003514C3">
        <w:rPr>
          <w:rFonts w:asciiTheme="minorHAnsi" w:eastAsia="Times New Roman" w:hAnsiTheme="minorHAnsi" w:cstheme="minorHAnsi"/>
          <w:color w:val="000000"/>
          <w:sz w:val="20"/>
          <w:szCs w:val="20"/>
          <w:lang w:eastAsia="el-GR"/>
        </w:rPr>
        <w:t xml:space="preserve">) ημέρες από την </w:t>
      </w:r>
      <w:r>
        <w:rPr>
          <w:rFonts w:asciiTheme="minorHAnsi" w:eastAsia="Times New Roman" w:hAnsiTheme="minorHAnsi" w:cstheme="minorHAnsi"/>
          <w:color w:val="000000"/>
          <w:sz w:val="20"/>
          <w:szCs w:val="20"/>
          <w:lang w:eastAsia="el-GR"/>
        </w:rPr>
        <w:t xml:space="preserve">ημερομηνία ανάρτησης </w:t>
      </w:r>
      <w:r w:rsidRPr="003514C3">
        <w:rPr>
          <w:rFonts w:asciiTheme="minorHAnsi" w:eastAsia="Times New Roman" w:hAnsiTheme="minorHAnsi" w:cstheme="minorHAnsi"/>
          <w:color w:val="000000"/>
          <w:sz w:val="20"/>
          <w:szCs w:val="20"/>
          <w:lang w:eastAsia="el-GR"/>
        </w:rPr>
        <w:t xml:space="preserve"> </w:t>
      </w:r>
      <w:r>
        <w:rPr>
          <w:rFonts w:asciiTheme="minorHAnsi" w:eastAsia="Times New Roman" w:hAnsiTheme="minorHAnsi" w:cstheme="minorHAnsi"/>
          <w:color w:val="000000"/>
          <w:sz w:val="20"/>
          <w:szCs w:val="20"/>
          <w:lang w:eastAsia="el-GR"/>
        </w:rPr>
        <w:t>του συμφωνητικού εγγράφου</w:t>
      </w:r>
      <w:r w:rsidRPr="003514C3">
        <w:rPr>
          <w:rFonts w:asciiTheme="minorHAnsi" w:eastAsia="Times New Roman" w:hAnsiTheme="minorHAnsi" w:cstheme="minorHAnsi"/>
          <w:color w:val="000000"/>
          <w:sz w:val="20"/>
          <w:szCs w:val="20"/>
          <w:lang w:eastAsia="el-GR"/>
        </w:rPr>
        <w:t xml:space="preserve"> </w:t>
      </w:r>
      <w:r>
        <w:rPr>
          <w:rFonts w:asciiTheme="minorHAnsi" w:eastAsia="Times New Roman" w:hAnsiTheme="minorHAnsi" w:cstheme="minorHAnsi"/>
          <w:color w:val="000000"/>
          <w:sz w:val="20"/>
          <w:szCs w:val="20"/>
          <w:lang w:eastAsia="el-GR"/>
        </w:rPr>
        <w:t xml:space="preserve">στο ΚΗΜΔΗΣ </w:t>
      </w:r>
      <w:r w:rsidRPr="003514C3">
        <w:rPr>
          <w:rFonts w:asciiTheme="minorHAnsi" w:eastAsia="Times New Roman" w:hAnsiTheme="minorHAnsi" w:cstheme="minorHAnsi"/>
          <w:color w:val="000000"/>
          <w:sz w:val="20"/>
          <w:szCs w:val="20"/>
          <w:lang w:eastAsia="el-GR"/>
        </w:rPr>
        <w:t>ή μέχρι εκπλήρωσης των συμβατικών υποχρεώσεων (όποιο επέλθει πρώτο).</w:t>
      </w:r>
    </w:p>
    <w:p w:rsidR="000C46EC" w:rsidRPr="0004598C" w:rsidRDefault="00FB58D8"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22" w:name="_Toc5619777"/>
      <w:r w:rsidRPr="0004598C">
        <w:rPr>
          <w:rFonts w:cstheme="minorHAnsi"/>
          <w:bCs/>
          <w:sz w:val="20"/>
          <w:szCs w:val="20"/>
        </w:rPr>
        <w:t xml:space="preserve">ΕΝΣΤΑΣΕΙΣ  </w:t>
      </w:r>
      <w:r w:rsidR="00964320" w:rsidRPr="0004598C">
        <w:rPr>
          <w:rFonts w:cstheme="minorHAnsi"/>
          <w:b w:val="0"/>
          <w:i/>
          <w:sz w:val="20"/>
          <w:szCs w:val="20"/>
        </w:rPr>
        <w:t>(Άρ.</w:t>
      </w:r>
      <w:r w:rsidRPr="0004598C">
        <w:rPr>
          <w:rFonts w:cstheme="minorHAnsi"/>
          <w:b w:val="0"/>
          <w:i/>
          <w:sz w:val="20"/>
          <w:szCs w:val="20"/>
        </w:rPr>
        <w:t xml:space="preserve"> 127 </w:t>
      </w:r>
      <w:r w:rsidR="00A760B5" w:rsidRPr="0004598C">
        <w:rPr>
          <w:rFonts w:cstheme="minorHAnsi"/>
          <w:b w:val="0"/>
          <w:i/>
          <w:sz w:val="20"/>
          <w:szCs w:val="20"/>
          <w:lang w:eastAsia="el-GR"/>
        </w:rPr>
        <w:t>του ν</w:t>
      </w:r>
      <w:r w:rsidRPr="0004598C">
        <w:rPr>
          <w:rFonts w:cstheme="minorHAnsi"/>
          <w:b w:val="0"/>
          <w:i/>
          <w:sz w:val="20"/>
          <w:szCs w:val="20"/>
        </w:rPr>
        <w:t>.4412/2016)</w:t>
      </w:r>
      <w:bookmarkEnd w:id="22"/>
    </w:p>
    <w:p w:rsidR="00834468" w:rsidRPr="00CD2DD3" w:rsidRDefault="00FB58D8" w:rsidP="00FB58D8">
      <w:pPr>
        <w:pStyle w:val="Default"/>
        <w:rPr>
          <w:rFonts w:asciiTheme="minorHAnsi" w:hAnsiTheme="minorHAnsi" w:cstheme="minorHAnsi"/>
          <w:sz w:val="20"/>
          <w:szCs w:val="20"/>
        </w:rPr>
      </w:pPr>
      <w:r w:rsidRPr="00834468">
        <w:rPr>
          <w:rFonts w:asciiTheme="minorHAnsi" w:hAnsiTheme="minorHAnsi" w:cstheme="minorHAnsi"/>
          <w:sz w:val="20"/>
          <w:szCs w:val="20"/>
        </w:rPr>
        <w:t xml:space="preserve">Σε περίπτωση ένστασης κατά πράξης </w:t>
      </w:r>
      <w:r w:rsidR="0053548B">
        <w:rPr>
          <w:rFonts w:asciiTheme="minorHAnsi" w:hAnsiTheme="minorHAnsi" w:cstheme="minorHAnsi"/>
          <w:sz w:val="20"/>
          <w:szCs w:val="20"/>
        </w:rPr>
        <w:t xml:space="preserve">ή παράληψης </w:t>
      </w:r>
      <w:r w:rsidRPr="00834468">
        <w:rPr>
          <w:rFonts w:asciiTheme="minorHAnsi" w:hAnsiTheme="minorHAnsi" w:cstheme="minorHAnsi"/>
          <w:sz w:val="20"/>
          <w:szCs w:val="20"/>
        </w:rPr>
        <w:t>της Α</w:t>
      </w:r>
      <w:r w:rsidR="00964320" w:rsidRPr="00834468">
        <w:rPr>
          <w:rFonts w:asciiTheme="minorHAnsi" w:hAnsiTheme="minorHAnsi" w:cstheme="minorHAnsi"/>
          <w:sz w:val="20"/>
          <w:szCs w:val="20"/>
        </w:rPr>
        <w:t>.Α.Δ.Ε</w:t>
      </w:r>
      <w:r w:rsidRPr="00834468">
        <w:rPr>
          <w:rFonts w:asciiTheme="minorHAnsi" w:hAnsiTheme="minorHAnsi" w:cstheme="minorHAnsi"/>
          <w:sz w:val="20"/>
          <w:szCs w:val="20"/>
        </w:rPr>
        <w:t>, η προθεσμία άσκησής της είναι πέντε (5) ημέρες από την κοινοποίηση της προσβαλλόμενης πράξης στον ενδιαφερόμενο οικονομικό φορέα</w:t>
      </w:r>
      <w:r w:rsidR="009E4D18">
        <w:rPr>
          <w:rFonts w:asciiTheme="minorHAnsi" w:hAnsiTheme="minorHAnsi" w:cstheme="minorHAnsi"/>
          <w:sz w:val="20"/>
          <w:szCs w:val="20"/>
        </w:rPr>
        <w:t xml:space="preserve"> ή συντέλεση της παράλειψης</w:t>
      </w:r>
      <w:r w:rsidRPr="00834468">
        <w:rPr>
          <w:rFonts w:asciiTheme="minorHAnsi" w:hAnsiTheme="minorHAnsi" w:cstheme="minorHAnsi"/>
          <w:sz w:val="20"/>
          <w:szCs w:val="20"/>
        </w:rPr>
        <w:t>.</w:t>
      </w:r>
      <w:r w:rsidR="00834468" w:rsidRPr="00834468">
        <w:rPr>
          <w:rFonts w:asciiTheme="minorHAnsi" w:hAnsiTheme="minorHAnsi" w:cstheme="minorHAnsi"/>
          <w:sz w:val="20"/>
          <w:szCs w:val="20"/>
        </w:rPr>
        <w:t xml:space="preserve"> </w:t>
      </w:r>
      <w:r w:rsidR="00834468" w:rsidRPr="00834468">
        <w:rPr>
          <w:bCs/>
          <w:sz w:val="20"/>
          <w:szCs w:val="20"/>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2A23AA" w:rsidRDefault="00FB58D8" w:rsidP="00641DDB">
      <w:pPr>
        <w:spacing w:before="120"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Η ένσταση υποβάλλεται ενώπιον της </w:t>
      </w:r>
      <w:r w:rsidR="002D7C90">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Αρχής, η οποία αποφασίζει</w:t>
      </w:r>
      <w:r w:rsidR="00F75B3E">
        <w:rPr>
          <w:rFonts w:asciiTheme="minorHAnsi" w:hAnsiTheme="minorHAnsi" w:cstheme="minorHAnsi"/>
          <w:sz w:val="20"/>
          <w:szCs w:val="20"/>
        </w:rPr>
        <w:t xml:space="preserve"> επί της ένστασης βάσει του σχετικού πρακτικού της Επιτροπής εξέτασης ενστάσεων</w:t>
      </w:r>
      <w:r w:rsidRPr="00CD2DD3">
        <w:rPr>
          <w:rFonts w:asciiTheme="minorHAnsi" w:hAnsiTheme="minorHAnsi" w:cstheme="minorHAnsi"/>
          <w:sz w:val="20"/>
          <w:szCs w:val="20"/>
        </w:rPr>
        <w:t>,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sidR="00583E58" w:rsidRPr="00CD2DD3">
        <w:rPr>
          <w:rFonts w:asciiTheme="minorHAnsi" w:hAnsiTheme="minorHAnsi" w:cstheme="minorHAnsi"/>
          <w:sz w:val="20"/>
          <w:szCs w:val="20"/>
        </w:rPr>
        <w:t xml:space="preserve">. </w:t>
      </w:r>
      <w:r w:rsidRPr="00CD2DD3">
        <w:rPr>
          <w:rFonts w:asciiTheme="minorHAnsi" w:hAnsiTheme="minorHAnsi" w:cstheme="minorHAnsi"/>
          <w:sz w:val="20"/>
          <w:szCs w:val="20"/>
        </w:rPr>
        <w:t>Το παράβολο αυτό αποτελεί δημόσιο έσοδο</w:t>
      </w:r>
      <w:r w:rsidR="00583E58" w:rsidRPr="00CD2DD3">
        <w:rPr>
          <w:rFonts w:asciiTheme="minorHAnsi" w:hAnsiTheme="minorHAnsi" w:cstheme="minorHAnsi"/>
          <w:sz w:val="20"/>
          <w:szCs w:val="20"/>
        </w:rPr>
        <w:t xml:space="preserve"> και </w:t>
      </w:r>
      <w:r w:rsidRPr="00CD2DD3">
        <w:rPr>
          <w:rFonts w:asciiTheme="minorHAnsi" w:hAnsiTheme="minorHAnsi" w:cstheme="minorHAnsi"/>
          <w:sz w:val="20"/>
          <w:szCs w:val="20"/>
        </w:rPr>
        <w:t xml:space="preserve">επιστρέφεται με πράξη της </w:t>
      </w:r>
      <w:r w:rsidR="00F75B3E">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 xml:space="preserve">Αρχής, </w:t>
      </w:r>
      <w:r w:rsidR="00583E58" w:rsidRPr="00CD2DD3">
        <w:rPr>
          <w:rFonts w:asciiTheme="minorHAnsi" w:hAnsiTheme="minorHAnsi" w:cstheme="minorHAnsi"/>
          <w:sz w:val="20"/>
          <w:szCs w:val="20"/>
        </w:rPr>
        <w:t>αν</w:t>
      </w:r>
      <w:r w:rsidRPr="00CD2DD3">
        <w:rPr>
          <w:rFonts w:asciiTheme="minorHAnsi" w:hAnsiTheme="minorHAnsi" w:cstheme="minorHAnsi"/>
          <w:sz w:val="20"/>
          <w:szCs w:val="20"/>
        </w:rPr>
        <w:t xml:space="preserve"> ένσταση γίνει δεκτή από το αποφασίζον διοικητικό όργανο.</w:t>
      </w:r>
    </w:p>
    <w:p w:rsidR="0053548B" w:rsidRPr="0053548B" w:rsidRDefault="0053548B" w:rsidP="0053548B">
      <w:pPr>
        <w:autoSpaceDE w:val="0"/>
        <w:autoSpaceDN w:val="0"/>
        <w:adjustRightInd w:val="0"/>
        <w:spacing w:after="0" w:line="240" w:lineRule="auto"/>
        <w:jc w:val="left"/>
        <w:rPr>
          <w:rFonts w:asciiTheme="minorHAnsi" w:hAnsiTheme="minorHAnsi" w:cstheme="minorHAnsi"/>
          <w:iCs/>
          <w:sz w:val="20"/>
          <w:lang w:eastAsia="el-GR"/>
        </w:rPr>
      </w:pPr>
      <w:r w:rsidRPr="0053548B">
        <w:rPr>
          <w:rFonts w:asciiTheme="minorHAnsi" w:hAnsiTheme="minorHAnsi" w:cstheme="minorHAnsi"/>
          <w:iCs/>
          <w:sz w:val="20"/>
          <w:lang w:eastAsia="el-GR"/>
        </w:rPr>
        <w:t>Κατά τα λοιπά ισχύουν τα προβλεπόμενα στις παραγράφους 4 και 5 του άρθρου 127 του ν. 4412/2016</w:t>
      </w:r>
    </w:p>
    <w:p w:rsidR="00087AE7" w:rsidRPr="00CD2DD3" w:rsidRDefault="005367D4" w:rsidP="00943B13">
      <w:pPr>
        <w:pStyle w:val="Heading1"/>
        <w:numPr>
          <w:ilvl w:val="0"/>
          <w:numId w:val="16"/>
        </w:numPr>
        <w:pBdr>
          <w:bottom w:val="single" w:sz="8" w:space="0" w:color="5B9BD5" w:themeColor="accent1"/>
        </w:pBdr>
        <w:spacing w:before="120" w:after="0" w:line="240" w:lineRule="auto"/>
        <w:ind w:left="431" w:hanging="431"/>
        <w:contextualSpacing w:val="0"/>
        <w:rPr>
          <w:rFonts w:cstheme="minorHAnsi"/>
          <w:sz w:val="20"/>
          <w:szCs w:val="20"/>
        </w:rPr>
      </w:pPr>
      <w:bookmarkStart w:id="23" w:name="_Toc5619778"/>
      <w:r w:rsidRPr="00CD2DD3">
        <w:rPr>
          <w:rFonts w:cstheme="minorHAnsi"/>
          <w:sz w:val="20"/>
          <w:szCs w:val="20"/>
        </w:rPr>
        <w:t xml:space="preserve">ΛΟΓΟΙ </w:t>
      </w:r>
      <w:r w:rsidR="00941477" w:rsidRPr="00CD2DD3">
        <w:rPr>
          <w:rFonts w:cstheme="minorHAnsi"/>
          <w:sz w:val="20"/>
          <w:szCs w:val="20"/>
        </w:rPr>
        <w:t>ΑΠΟΡΡΙΨΗ</w:t>
      </w:r>
      <w:r w:rsidRPr="00CD2DD3">
        <w:rPr>
          <w:rFonts w:cstheme="minorHAnsi"/>
          <w:sz w:val="20"/>
          <w:szCs w:val="20"/>
        </w:rPr>
        <w:t>Σ</w:t>
      </w:r>
      <w:r w:rsidR="00FB58D8" w:rsidRPr="00CD2DD3">
        <w:rPr>
          <w:rFonts w:cstheme="minorHAnsi"/>
          <w:sz w:val="20"/>
          <w:szCs w:val="20"/>
        </w:rPr>
        <w:t xml:space="preserve"> ΠΡΟΣΦΟΡΩΝ  </w:t>
      </w:r>
      <w:r w:rsidR="00DC7114">
        <w:rPr>
          <w:rFonts w:cstheme="minorHAnsi"/>
          <w:b w:val="0"/>
          <w:i/>
          <w:sz w:val="20"/>
          <w:szCs w:val="20"/>
        </w:rPr>
        <w:t>(Αρ. 91 του ν</w:t>
      </w:r>
      <w:r w:rsidRPr="00C64006">
        <w:rPr>
          <w:rFonts w:cstheme="minorHAnsi"/>
          <w:b w:val="0"/>
          <w:i/>
          <w:sz w:val="20"/>
          <w:szCs w:val="20"/>
        </w:rPr>
        <w:t>. 4412/2016)</w:t>
      </w:r>
      <w:bookmarkEnd w:id="23"/>
    </w:p>
    <w:p w:rsidR="00087AE7" w:rsidRPr="00CD2DD3" w:rsidRDefault="00464E93" w:rsidP="00DA5133">
      <w:pPr>
        <w:pStyle w:val="Default"/>
        <w:ind w:left="142"/>
        <w:rPr>
          <w:rFonts w:asciiTheme="minorHAnsi" w:hAnsiTheme="minorHAnsi" w:cstheme="minorHAnsi"/>
          <w:sz w:val="20"/>
          <w:szCs w:val="20"/>
        </w:rPr>
      </w:pPr>
      <w:r>
        <w:rPr>
          <w:rFonts w:asciiTheme="minorHAnsi" w:hAnsiTheme="minorHAnsi" w:cstheme="minorHAnsi"/>
          <w:sz w:val="20"/>
          <w:szCs w:val="20"/>
        </w:rPr>
        <w:t>Απορρίπτονται</w:t>
      </w:r>
      <w:r w:rsidR="00087AE7" w:rsidRPr="00CD2DD3">
        <w:rPr>
          <w:rFonts w:asciiTheme="minorHAnsi" w:hAnsiTheme="minorHAnsi" w:cstheme="minorHAnsi"/>
          <w:sz w:val="20"/>
          <w:szCs w:val="20"/>
        </w:rPr>
        <w:t>:</w:t>
      </w:r>
    </w:p>
    <w:p w:rsidR="005C22A0" w:rsidRPr="00A354F1" w:rsidRDefault="005C22A0" w:rsidP="0004598C">
      <w:pPr>
        <w:pStyle w:val="Default"/>
        <w:numPr>
          <w:ilvl w:val="0"/>
          <w:numId w:val="8"/>
        </w:numPr>
        <w:spacing w:after="60"/>
        <w:ind w:left="714" w:hanging="357"/>
        <w:contextualSpacing/>
        <w:rPr>
          <w:sz w:val="20"/>
          <w:szCs w:val="22"/>
        </w:rPr>
      </w:pPr>
      <w:r w:rsidRPr="00A354F1">
        <w:rPr>
          <w:sz w:val="20"/>
          <w:szCs w:val="22"/>
        </w:rPr>
        <w:t>Οι προσφορές που δεν υποβάλλονται εμπρόθεσμα.</w:t>
      </w:r>
    </w:p>
    <w:p w:rsidR="00464E93" w:rsidRPr="00A354F1" w:rsidRDefault="00464E93" w:rsidP="0004598C">
      <w:pPr>
        <w:pStyle w:val="Default"/>
        <w:numPr>
          <w:ilvl w:val="0"/>
          <w:numId w:val="8"/>
        </w:numPr>
        <w:spacing w:after="60"/>
        <w:ind w:left="714" w:hanging="357"/>
        <w:contextualSpacing/>
        <w:rPr>
          <w:sz w:val="20"/>
          <w:szCs w:val="22"/>
        </w:rPr>
      </w:pPr>
      <w:r w:rsidRPr="00A354F1">
        <w:rPr>
          <w:sz w:val="20"/>
          <w:szCs w:val="22"/>
        </w:rPr>
        <w:t>Οι προσφορές που υποβάλλονται κατά παράβαση των ουσιωδών όρων σύνταξη</w:t>
      </w:r>
      <w:r w:rsidR="003A3008">
        <w:rPr>
          <w:sz w:val="20"/>
          <w:szCs w:val="22"/>
        </w:rPr>
        <w:t xml:space="preserve">ς και υποβολής που τίθενται στο </w:t>
      </w:r>
      <w:r w:rsidR="0047478C" w:rsidRPr="00A354F1">
        <w:rPr>
          <w:sz w:val="20"/>
          <w:szCs w:val="22"/>
        </w:rPr>
        <w:t>άρθρο 14 (</w:t>
      </w:r>
      <w:r w:rsidRPr="00A354F1">
        <w:rPr>
          <w:sz w:val="20"/>
          <w:szCs w:val="22"/>
        </w:rPr>
        <w:t>τρόπος υποβολής και σύνταξης προσφορών-περιεχόμενο φακέλου)</w:t>
      </w:r>
      <w:r w:rsidR="0047478C" w:rsidRPr="00A354F1">
        <w:rPr>
          <w:sz w:val="20"/>
          <w:szCs w:val="22"/>
        </w:rPr>
        <w:t xml:space="preserve">, άρθρο 15 (αποσφράγιση και αξιολόγηση προσφορών), </w:t>
      </w:r>
      <w:r w:rsidRPr="00A354F1">
        <w:rPr>
          <w:sz w:val="20"/>
          <w:szCs w:val="22"/>
        </w:rPr>
        <w:t xml:space="preserve"> </w:t>
      </w:r>
      <w:r w:rsidR="0047478C" w:rsidRPr="00A354F1">
        <w:rPr>
          <w:sz w:val="20"/>
          <w:szCs w:val="22"/>
        </w:rPr>
        <w:t xml:space="preserve">άρθρο 9 (χρόνος ισχύος προσφορών), άρθρο 16 (πρόσκληση υποβολής δικαιολογητικών προσωρινού αναδόχου) </w:t>
      </w:r>
      <w:r w:rsidRPr="00A354F1">
        <w:rPr>
          <w:sz w:val="20"/>
          <w:szCs w:val="22"/>
        </w:rPr>
        <w:t>της παρούσας.</w:t>
      </w:r>
    </w:p>
    <w:p w:rsidR="00087AE7" w:rsidRPr="00CD2DD3" w:rsidRDefault="00201B47" w:rsidP="0004598C">
      <w:pPr>
        <w:pStyle w:val="Default"/>
        <w:numPr>
          <w:ilvl w:val="0"/>
          <w:numId w:val="8"/>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που περιέχουν ατέλειες, ελλείψεις, ασάφειες ή  σφάλματα, εφόσον αυτά δεν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r>
        <w:rPr>
          <w:rFonts w:asciiTheme="minorHAnsi" w:hAnsiTheme="minorHAnsi" w:cstheme="minorHAnsi"/>
          <w:sz w:val="20"/>
          <w:szCs w:val="20"/>
        </w:rPr>
        <w:t>.</w:t>
      </w:r>
    </w:p>
    <w:p w:rsidR="00087AE7" w:rsidRDefault="00941265" w:rsidP="0004598C">
      <w:pPr>
        <w:pStyle w:val="Default"/>
        <w:numPr>
          <w:ilvl w:val="0"/>
          <w:numId w:val="8"/>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r w:rsidR="0035785C" w:rsidRPr="0035785C">
        <w:rPr>
          <w:rFonts w:asciiTheme="minorHAnsi" w:hAnsiTheme="minorHAnsi" w:cstheme="minorHAnsi"/>
          <w:sz w:val="20"/>
          <w:szCs w:val="20"/>
        </w:rPr>
        <w:t xml:space="preserve"> </w:t>
      </w:r>
      <w:r w:rsidR="0035785C" w:rsidRPr="00CD2DD3">
        <w:rPr>
          <w:rFonts w:asciiTheme="minorHAnsi" w:hAnsiTheme="minorHAnsi" w:cstheme="minorHAnsi"/>
          <w:sz w:val="20"/>
          <w:szCs w:val="20"/>
        </w:rPr>
        <w:t>του Ν. 4412/2016</w:t>
      </w:r>
      <w:r w:rsidR="0035785C">
        <w:rPr>
          <w:rFonts w:asciiTheme="minorHAnsi" w:hAnsiTheme="minorHAnsi" w:cstheme="minorHAnsi"/>
          <w:sz w:val="20"/>
          <w:szCs w:val="20"/>
        </w:rPr>
        <w:t>.</w:t>
      </w:r>
    </w:p>
    <w:p w:rsidR="005C22A0" w:rsidRPr="005C22A0" w:rsidRDefault="005C22A0" w:rsidP="0004598C">
      <w:pPr>
        <w:pStyle w:val="Default"/>
        <w:numPr>
          <w:ilvl w:val="0"/>
          <w:numId w:val="8"/>
        </w:numPr>
        <w:spacing w:after="60"/>
        <w:ind w:left="714" w:hanging="357"/>
        <w:contextualSpacing/>
        <w:rPr>
          <w:rFonts w:asciiTheme="minorHAnsi" w:hAnsiTheme="minorHAnsi" w:cstheme="minorHAnsi"/>
          <w:sz w:val="20"/>
          <w:szCs w:val="20"/>
        </w:rPr>
      </w:pPr>
      <w:r w:rsidRPr="005C22A0">
        <w:rPr>
          <w:sz w:val="20"/>
          <w:szCs w:val="22"/>
        </w:rPr>
        <w:t xml:space="preserve">Οι εναλλακτικές προσφορές ή προσφορές που τελούν υπό αίρεση </w:t>
      </w:r>
      <w:r>
        <w:rPr>
          <w:rFonts w:asciiTheme="minorHAnsi" w:hAnsiTheme="minorHAnsi" w:cstheme="minorHAnsi"/>
          <w:sz w:val="20"/>
          <w:szCs w:val="20"/>
        </w:rPr>
        <w:t>ή θέτουν όρο αναπροσαρμογής.</w:t>
      </w:r>
    </w:p>
    <w:p w:rsidR="00C05803" w:rsidRPr="00C05803" w:rsidRDefault="00C05803" w:rsidP="0004598C">
      <w:pPr>
        <w:pStyle w:val="Default"/>
        <w:numPr>
          <w:ilvl w:val="0"/>
          <w:numId w:val="8"/>
        </w:numPr>
        <w:spacing w:after="60"/>
        <w:ind w:left="714" w:hanging="357"/>
        <w:contextualSpacing/>
        <w:rPr>
          <w:sz w:val="20"/>
          <w:szCs w:val="20"/>
        </w:rPr>
      </w:pPr>
      <w:r w:rsidRPr="005C22A0">
        <w:rPr>
          <w:sz w:val="20"/>
          <w:szCs w:val="20"/>
        </w:rPr>
        <w:t>Οι προσφορές που υποβάλλονται από έναν προσφ</w:t>
      </w:r>
      <w:r w:rsidR="005C22A0">
        <w:rPr>
          <w:sz w:val="20"/>
          <w:szCs w:val="20"/>
        </w:rPr>
        <w:t xml:space="preserve">έροντα που έχει </w:t>
      </w:r>
      <w:r w:rsidRPr="005C22A0">
        <w:rPr>
          <w:sz w:val="20"/>
          <w:szCs w:val="20"/>
        </w:rPr>
        <w:t xml:space="preserve">υποβάλει </w:t>
      </w:r>
      <w:r w:rsidR="005C22A0">
        <w:rPr>
          <w:sz w:val="20"/>
          <w:szCs w:val="20"/>
        </w:rPr>
        <w:t>δύο ή περισσότερες προσφορές</w:t>
      </w:r>
      <w:r w:rsidRPr="005C22A0">
        <w:rPr>
          <w:sz w:val="20"/>
          <w:szCs w:val="20"/>
        </w:rPr>
        <w:t xml:space="preserve"> για το ίδιο τμήμα.</w:t>
      </w:r>
      <w:r w:rsidRPr="005C22A0">
        <w:rPr>
          <w:b/>
          <w:sz w:val="20"/>
          <w:szCs w:val="20"/>
        </w:rPr>
        <w:t xml:space="preserve">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087AE7" w:rsidRPr="00CD2DD3" w:rsidRDefault="00BD5E90" w:rsidP="0004598C">
      <w:pPr>
        <w:pStyle w:val="ListParagraph"/>
        <w:numPr>
          <w:ilvl w:val="0"/>
          <w:numId w:val="8"/>
        </w:numPr>
        <w:spacing w:after="60" w:line="240" w:lineRule="auto"/>
        <w:ind w:left="714" w:hanging="357"/>
        <w:rPr>
          <w:rFonts w:asciiTheme="minorHAnsi" w:hAnsiTheme="minorHAnsi" w:cstheme="minorHAnsi"/>
          <w:b/>
          <w:sz w:val="20"/>
          <w:szCs w:val="20"/>
        </w:rPr>
      </w:pPr>
      <w:r>
        <w:rPr>
          <w:rFonts w:asciiTheme="minorHAnsi" w:hAnsiTheme="minorHAnsi" w:cstheme="minorHAnsi"/>
          <w:sz w:val="20"/>
          <w:szCs w:val="20"/>
        </w:rPr>
        <w:lastRenderedPageBreak/>
        <w:t xml:space="preserve">Οι </w:t>
      </w:r>
      <w:r w:rsidR="00AE6CF8">
        <w:rPr>
          <w:rFonts w:asciiTheme="minorHAnsi" w:hAnsiTheme="minorHAnsi" w:cstheme="minorHAnsi"/>
          <w:sz w:val="20"/>
          <w:szCs w:val="20"/>
        </w:rPr>
        <w:t>προσφορές</w:t>
      </w:r>
      <w:r w:rsidR="00087AE7" w:rsidRPr="00CD2DD3">
        <w:rPr>
          <w:rFonts w:asciiTheme="minorHAnsi" w:hAnsiTheme="minorHAnsi" w:cstheme="minorHAnsi"/>
          <w:sz w:val="20"/>
          <w:szCs w:val="20"/>
        </w:rPr>
        <w:t xml:space="preserve"> βάσει των οποίων ζητήθηκε η κατάθεση δείγματος  και </w:t>
      </w:r>
      <w:r w:rsidR="00EB13D8">
        <w:rPr>
          <w:rFonts w:asciiTheme="minorHAnsi" w:hAnsiTheme="minorHAnsi" w:cstheme="minorHAnsi"/>
          <w:sz w:val="20"/>
          <w:szCs w:val="20"/>
        </w:rPr>
        <w:t xml:space="preserve">αυτό </w:t>
      </w:r>
      <w:r w:rsidR="00087AE7" w:rsidRPr="00CD2DD3">
        <w:rPr>
          <w:rFonts w:asciiTheme="minorHAnsi" w:hAnsiTheme="minorHAnsi" w:cstheme="minorHAnsi"/>
          <w:sz w:val="20"/>
          <w:szCs w:val="20"/>
        </w:rPr>
        <w:t>δεν κατατέθηκε</w:t>
      </w:r>
      <w:r>
        <w:rPr>
          <w:rFonts w:asciiTheme="minorHAnsi" w:hAnsiTheme="minorHAnsi" w:cstheme="minorHAnsi"/>
          <w:sz w:val="20"/>
          <w:szCs w:val="20"/>
        </w:rPr>
        <w:t>.</w:t>
      </w:r>
      <w:r w:rsidR="00087AE7" w:rsidRPr="00CD2DD3">
        <w:rPr>
          <w:rFonts w:asciiTheme="minorHAnsi" w:hAnsiTheme="minorHAnsi" w:cstheme="minorHAnsi"/>
          <w:sz w:val="20"/>
          <w:szCs w:val="20"/>
        </w:rPr>
        <w:t xml:space="preserve"> </w:t>
      </w:r>
    </w:p>
    <w:p w:rsidR="003A44F6" w:rsidRPr="00641DDB" w:rsidRDefault="00C05803" w:rsidP="00641DDB">
      <w:pPr>
        <w:pStyle w:val="ListParagraph"/>
        <w:numPr>
          <w:ilvl w:val="0"/>
          <w:numId w:val="8"/>
        </w:numPr>
        <w:spacing w:after="120" w:line="240" w:lineRule="auto"/>
        <w:ind w:left="714" w:hanging="357"/>
        <w:rPr>
          <w:sz w:val="20"/>
          <w:szCs w:val="20"/>
          <w:lang w:eastAsia="el-GR"/>
        </w:rPr>
      </w:pPr>
      <w:r w:rsidRPr="00C05803">
        <w:rPr>
          <w:sz w:val="20"/>
          <w:szCs w:val="20"/>
          <w:lang w:eastAsia="el-GR"/>
        </w:rPr>
        <w:t xml:space="preserve">Οι αντιπροσφορές ή τροποποιήσεις της προσφοράς ή πρόταση που κατά την κρίση της αρμόδιας Επιτροπής </w:t>
      </w:r>
      <w:r w:rsidRPr="00387641">
        <w:rPr>
          <w:sz w:val="20"/>
          <w:szCs w:val="20"/>
          <w:lang w:eastAsia="el-GR"/>
        </w:rPr>
        <w:t>διενέργειας και αξιολόγησης  εξομοιώνεται με αντιπροσφορά είναι απαράδεκτη και απορρίπτεται.</w:t>
      </w:r>
    </w:p>
    <w:p w:rsidR="00087AE7" w:rsidRPr="00402064" w:rsidRDefault="00087AE7"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24" w:name="_Toc5619779"/>
      <w:r w:rsidRPr="00402064">
        <w:rPr>
          <w:rFonts w:cstheme="minorHAnsi"/>
          <w:sz w:val="20"/>
          <w:szCs w:val="20"/>
        </w:rPr>
        <w:t xml:space="preserve">ΜΑΤΑΙΩΣΗ ΔΙΑΔΙΚΑΣΙΑΣ  </w:t>
      </w:r>
      <w:r w:rsidR="00F475CB" w:rsidRPr="00402064">
        <w:rPr>
          <w:rFonts w:cstheme="minorHAnsi"/>
          <w:b w:val="0"/>
          <w:i/>
          <w:sz w:val="20"/>
          <w:szCs w:val="20"/>
        </w:rPr>
        <w:t>(Αρ.</w:t>
      </w:r>
      <w:r w:rsidR="00DC7114" w:rsidRPr="00402064">
        <w:rPr>
          <w:rFonts w:cstheme="minorHAnsi"/>
          <w:b w:val="0"/>
          <w:i/>
          <w:sz w:val="20"/>
          <w:szCs w:val="20"/>
        </w:rPr>
        <w:t xml:space="preserve"> 106 του ν</w:t>
      </w:r>
      <w:r w:rsidRPr="00402064">
        <w:rPr>
          <w:rFonts w:cstheme="minorHAnsi"/>
          <w:b w:val="0"/>
          <w:i/>
          <w:sz w:val="20"/>
          <w:szCs w:val="20"/>
        </w:rPr>
        <w:t>.4412/2016)</w:t>
      </w:r>
      <w:bookmarkEnd w:id="24"/>
    </w:p>
    <w:p w:rsidR="00933DD7" w:rsidRPr="00CD2DD3" w:rsidRDefault="00933DD7" w:rsidP="00E16EB7">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w:t>
      </w:r>
      <w:r w:rsidR="003E4F41">
        <w:rPr>
          <w:rFonts w:asciiTheme="minorHAnsi" w:hAnsiTheme="minorHAnsi" w:cstheme="minorHAnsi"/>
          <w:sz w:val="20"/>
          <w:szCs w:val="20"/>
          <w:lang w:eastAsia="el-GR"/>
        </w:rPr>
        <w:t xml:space="preserve">Αναθέτουσα Αρχή </w:t>
      </w:r>
      <w:r w:rsidRPr="00CD2DD3">
        <w:rPr>
          <w:rFonts w:asciiTheme="minorHAnsi" w:hAnsiTheme="minorHAnsi" w:cstheme="minorHAnsi"/>
          <w:sz w:val="20"/>
          <w:szCs w:val="20"/>
          <w:lang w:eastAsia="el-GR"/>
        </w:rPr>
        <w:t>με ε</w:t>
      </w:r>
      <w:r w:rsidR="00EE0846">
        <w:rPr>
          <w:rFonts w:asciiTheme="minorHAnsi" w:hAnsiTheme="minorHAnsi" w:cstheme="minorHAnsi"/>
          <w:sz w:val="20"/>
          <w:szCs w:val="20"/>
          <w:lang w:eastAsia="el-GR"/>
        </w:rPr>
        <w:t>ι</w:t>
      </w:r>
      <w:r w:rsidRPr="00CD2DD3">
        <w:rPr>
          <w:rFonts w:asciiTheme="minorHAnsi" w:hAnsiTheme="minorHAnsi" w:cstheme="minorHAnsi"/>
          <w:sz w:val="20"/>
          <w:szCs w:val="20"/>
          <w:lang w:eastAsia="el-GR"/>
        </w:rPr>
        <w:t>δικά</w:t>
      </w:r>
      <w:r w:rsidR="00EE0846">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αιτιολογημένη απόφασή της, μετά από γνώμη του αρμόδιου οργάνου, ματαιώνει τη διαδικασία σύναψης δημόσιας σύμβασης:</w:t>
      </w:r>
    </w:p>
    <w:p w:rsidR="00933DD7" w:rsidRPr="00FC0FD8" w:rsidRDefault="00933DD7" w:rsidP="007D1D78">
      <w:pPr>
        <w:pStyle w:val="ListParagraph"/>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εφόσον η διαδικασία απέβη άγονη είτε λόγω μη υποβολής προσφοράς είτε λόγω</w:t>
      </w:r>
      <w:r w:rsidR="00FC0FD8">
        <w:rPr>
          <w:rFonts w:asciiTheme="minorHAnsi" w:hAnsiTheme="minorHAnsi" w:cstheme="minorHAnsi"/>
          <w:sz w:val="20"/>
          <w:szCs w:val="20"/>
          <w:lang w:eastAsia="el-GR"/>
        </w:rPr>
        <w:t xml:space="preserve"> </w:t>
      </w:r>
      <w:r w:rsidRPr="00FC0FD8">
        <w:rPr>
          <w:rFonts w:asciiTheme="minorHAnsi" w:hAnsiTheme="minorHAnsi" w:cstheme="minorHAnsi"/>
          <w:sz w:val="20"/>
          <w:szCs w:val="20"/>
          <w:lang w:eastAsia="el-GR"/>
        </w:rPr>
        <w:t xml:space="preserve">απόρριψης όλων των προσφορών ή αιτήσεων ή αποκλεισμού όλων των προσφερόντων ή συμμετεχόντων, σύμφωνα με τις διατάξεις του </w:t>
      </w:r>
      <w:r w:rsidR="003A2C29" w:rsidRPr="00FC0FD8">
        <w:rPr>
          <w:rFonts w:asciiTheme="minorHAnsi" w:hAnsiTheme="minorHAnsi" w:cstheme="minorHAnsi"/>
          <w:sz w:val="20"/>
          <w:szCs w:val="20"/>
          <w:lang w:eastAsia="el-GR"/>
        </w:rPr>
        <w:t>ν. 4412/2016</w:t>
      </w:r>
      <w:r w:rsidRPr="00FC0FD8">
        <w:rPr>
          <w:rFonts w:asciiTheme="minorHAnsi" w:hAnsiTheme="minorHAnsi" w:cstheme="minorHAnsi"/>
          <w:sz w:val="20"/>
          <w:szCs w:val="20"/>
          <w:lang w:eastAsia="el-GR"/>
        </w:rPr>
        <w:t xml:space="preserve"> και τα έγγραφα της σύμβασης ή</w:t>
      </w:r>
    </w:p>
    <w:p w:rsidR="00933DD7" w:rsidRPr="00CD2DD3" w:rsidRDefault="00933DD7" w:rsidP="007D1D78">
      <w:pPr>
        <w:pStyle w:val="ListParagraph"/>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στην περίπτωση του τελευταίου εδαφίου της παραγράφου 5 του άρθρου 105,</w:t>
      </w:r>
      <w:r w:rsidR="003A2C29" w:rsidRPr="00CD2DD3">
        <w:rPr>
          <w:rFonts w:asciiTheme="minorHAnsi" w:hAnsiTheme="minorHAnsi" w:cstheme="minorHAnsi"/>
          <w:sz w:val="20"/>
          <w:szCs w:val="20"/>
          <w:lang w:eastAsia="el-GR"/>
        </w:rPr>
        <w:t>- περίπτωση κατά την οποία κανένας από τους από τους προσφέροντες δεν προσέλθει για την υπογραφή του συμφωνητικού (βλ</w:t>
      </w:r>
      <w:r w:rsidR="00D45D61" w:rsidRPr="00CD2DD3">
        <w:rPr>
          <w:rFonts w:asciiTheme="minorHAnsi" w:hAnsiTheme="minorHAnsi" w:cstheme="minorHAnsi"/>
          <w:sz w:val="20"/>
          <w:szCs w:val="20"/>
          <w:lang w:eastAsia="el-GR"/>
        </w:rPr>
        <w:t>.</w:t>
      </w:r>
      <w:r w:rsidR="009B1FB0">
        <w:rPr>
          <w:rFonts w:asciiTheme="minorHAnsi" w:hAnsiTheme="minorHAnsi" w:cstheme="minorHAnsi"/>
          <w:sz w:val="20"/>
          <w:szCs w:val="20"/>
          <w:lang w:eastAsia="el-GR"/>
        </w:rPr>
        <w:t xml:space="preserve"> άρθρο 18 της παρούσας</w:t>
      </w:r>
      <w:r w:rsidR="003A2C29" w:rsidRPr="00CD2DD3">
        <w:rPr>
          <w:rFonts w:asciiTheme="minorHAnsi" w:hAnsiTheme="minorHAnsi" w:cstheme="minorHAnsi"/>
          <w:sz w:val="20"/>
          <w:szCs w:val="20"/>
          <w:lang w:eastAsia="el-GR"/>
        </w:rPr>
        <w:t>)</w:t>
      </w:r>
    </w:p>
    <w:p w:rsidR="00933DD7" w:rsidRPr="00CD2DD3" w:rsidRDefault="00933DD7" w:rsidP="007D1D78">
      <w:pPr>
        <w:pStyle w:val="ListParagraph"/>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λόγω παράτυπης διεξαγωγής της διαδικασίας ανάθεσης,</w:t>
      </w:r>
    </w:p>
    <w:p w:rsidR="00933DD7" w:rsidRPr="00CD2DD3" w:rsidRDefault="00933DD7" w:rsidP="007D1D78">
      <w:pPr>
        <w:pStyle w:val="ListParagraph"/>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οι οικονομικές και τεχνικές παράμετροι που σχετίζονται με τη διαδικασία</w:t>
      </w:r>
      <w:r w:rsidR="00A2482C"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ανάθεσης άλλαξαν ουσιωδώς και η εκτέλεση του συμβατικού αντικειμένου δεν</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ενδιαφέρει πλέον την αναθέτουσα αρχή ή τον φορέα για τον οποίο προορίζεται το</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υπό ανάθεση αντικείμενο,</w:t>
      </w:r>
    </w:p>
    <w:p w:rsidR="00933DD7" w:rsidRPr="00CD2DD3" w:rsidRDefault="00933DD7" w:rsidP="007D1D78">
      <w:pPr>
        <w:pStyle w:val="ListParagraph"/>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λόγω ανωτέρας βίας, δεν είναι δυνατή η κανονική εκτέλεση της σύμβασης,</w:t>
      </w:r>
    </w:p>
    <w:p w:rsidR="00FC0FD8" w:rsidRDefault="00933DD7" w:rsidP="007D1D78">
      <w:pPr>
        <w:pStyle w:val="ListParagraph"/>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η επιλεγείσα προσφορά κριθεί ως μη συμφέρουσα από οικονομική άποψη,</w:t>
      </w:r>
      <w:r w:rsidR="003A2C29" w:rsidRPr="00CD2DD3">
        <w:rPr>
          <w:rFonts w:asciiTheme="minorHAnsi" w:hAnsiTheme="minorHAnsi" w:cstheme="minorHAnsi"/>
          <w:sz w:val="20"/>
          <w:szCs w:val="20"/>
          <w:lang w:eastAsia="el-GR"/>
        </w:rPr>
        <w:t xml:space="preserve"> </w:t>
      </w:r>
    </w:p>
    <w:p w:rsidR="00933DD7" w:rsidRPr="00CD2DD3" w:rsidRDefault="00FC0FD8" w:rsidP="007D1D78">
      <w:pPr>
        <w:pStyle w:val="ListParagraph"/>
        <w:numPr>
          <w:ilvl w:val="0"/>
          <w:numId w:val="9"/>
        </w:num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μετά τη λήξη και του ανώτατου ορίου του χρόνου παράτασης ισχύος προσφοράς, </w:t>
      </w:r>
      <w:r w:rsidR="00933DD7" w:rsidRPr="00CD2DD3">
        <w:rPr>
          <w:rFonts w:asciiTheme="minorHAnsi" w:hAnsiTheme="minorHAnsi" w:cstheme="minorHAnsi"/>
          <w:sz w:val="20"/>
          <w:szCs w:val="20"/>
          <w:lang w:eastAsia="el-GR"/>
        </w:rPr>
        <w:t>περίπτωση της παραγράφου 4 του άρθρου 97,</w:t>
      </w:r>
      <w:r>
        <w:rPr>
          <w:rFonts w:asciiTheme="minorHAnsi" w:hAnsiTheme="minorHAnsi" w:cstheme="minorHAnsi"/>
          <w:sz w:val="20"/>
          <w:szCs w:val="20"/>
          <w:lang w:eastAsia="el-GR"/>
        </w:rPr>
        <w:t xml:space="preserve"> </w:t>
      </w:r>
    </w:p>
    <w:p w:rsidR="00933DD7" w:rsidRPr="00CD2DD3" w:rsidRDefault="00933DD7" w:rsidP="007D1D78">
      <w:pPr>
        <w:pStyle w:val="ListParagraph"/>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για άλλους επιτακτικούς λόγους δημοσίου συμφέροντος όπως ιδίως δημόσιας</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υγείας ή Προστασίας του περιβάλλοντος</w:t>
      </w:r>
    </w:p>
    <w:p w:rsidR="00AC1474" w:rsidRPr="00285739" w:rsidRDefault="009964CC" w:rsidP="0014293A">
      <w:pPr>
        <w:spacing w:after="12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που συντρέχουν οι προϋποθέσεις-εφαρμόζονται, κατά περίπτωση, οι παρ</w:t>
      </w:r>
      <w:r w:rsidR="00F067EC" w:rsidRPr="00CD2DD3">
        <w:rPr>
          <w:rFonts w:asciiTheme="minorHAnsi" w:hAnsiTheme="minorHAnsi" w:cstheme="minorHAnsi"/>
          <w:sz w:val="20"/>
          <w:szCs w:val="20"/>
        </w:rPr>
        <w:t xml:space="preserve">. 3 έως </w:t>
      </w:r>
      <w:r w:rsidRPr="00CD2DD3">
        <w:rPr>
          <w:rFonts w:asciiTheme="minorHAnsi" w:hAnsiTheme="minorHAnsi" w:cstheme="minorHAnsi"/>
          <w:sz w:val="20"/>
          <w:szCs w:val="20"/>
        </w:rPr>
        <w:t>5 του άρθρου 106 του Ν.4412/2016.</w:t>
      </w:r>
    </w:p>
    <w:p w:rsidR="00A13E57" w:rsidRPr="00A13E57" w:rsidRDefault="006A65FF" w:rsidP="00943B13">
      <w:pPr>
        <w:pStyle w:val="Heading1"/>
        <w:numPr>
          <w:ilvl w:val="0"/>
          <w:numId w:val="16"/>
        </w:numPr>
        <w:pBdr>
          <w:bottom w:val="single" w:sz="8" w:space="0" w:color="5B9BD5" w:themeColor="accent1"/>
        </w:pBdr>
        <w:spacing w:after="0" w:line="240" w:lineRule="auto"/>
        <w:ind w:left="431" w:hanging="431"/>
        <w:rPr>
          <w:rFonts w:cstheme="minorHAnsi"/>
          <w:b w:val="0"/>
          <w:i/>
          <w:sz w:val="20"/>
          <w:szCs w:val="20"/>
        </w:rPr>
      </w:pPr>
      <w:bookmarkStart w:id="25" w:name="_Toc5619780"/>
      <w:r w:rsidRPr="00CD2DD3">
        <w:rPr>
          <w:rFonts w:cstheme="minorHAnsi"/>
          <w:sz w:val="20"/>
          <w:szCs w:val="20"/>
        </w:rPr>
        <w:t xml:space="preserve">ΕΓΓΥΗΣΕΙΣ  </w:t>
      </w:r>
      <w:r w:rsidRPr="00C64006">
        <w:rPr>
          <w:rFonts w:cstheme="minorHAnsi"/>
          <w:b w:val="0"/>
          <w:i/>
          <w:sz w:val="20"/>
          <w:szCs w:val="20"/>
        </w:rPr>
        <w:t xml:space="preserve">(Άρ. 72 </w:t>
      </w:r>
      <w:r w:rsidR="00DC7114">
        <w:rPr>
          <w:rFonts w:cstheme="minorHAnsi"/>
          <w:b w:val="0"/>
          <w:i/>
          <w:sz w:val="20"/>
          <w:szCs w:val="20"/>
        </w:rPr>
        <w:t xml:space="preserve">του </w:t>
      </w:r>
      <w:r w:rsidRPr="00C64006">
        <w:rPr>
          <w:rFonts w:cstheme="minorHAnsi"/>
          <w:b w:val="0"/>
          <w:i/>
          <w:sz w:val="20"/>
          <w:szCs w:val="20"/>
        </w:rPr>
        <w:t>ν. 4412/2016)</w:t>
      </w:r>
      <w:bookmarkEnd w:id="25"/>
    </w:p>
    <w:p w:rsidR="00AE408F" w:rsidRPr="001E6BAC" w:rsidRDefault="00D017F3" w:rsidP="003F3AA3">
      <w:pPr>
        <w:spacing w:before="60" w:after="0" w:line="240" w:lineRule="auto"/>
        <w:rPr>
          <w:rFonts w:asciiTheme="minorHAnsi" w:hAnsiTheme="minorHAnsi" w:cstheme="minorHAnsi"/>
          <w:b/>
          <w:sz w:val="20"/>
          <w:szCs w:val="20"/>
        </w:rPr>
      </w:pPr>
      <w:r w:rsidRPr="001E6BAC">
        <w:rPr>
          <w:rFonts w:asciiTheme="minorHAnsi" w:hAnsiTheme="minorHAnsi" w:cstheme="minorHAnsi"/>
          <w:b/>
          <w:sz w:val="20"/>
          <w:szCs w:val="20"/>
        </w:rPr>
        <w:t xml:space="preserve">22.1 </w:t>
      </w:r>
      <w:r w:rsidR="00AE408F" w:rsidRPr="001E6BAC">
        <w:rPr>
          <w:rFonts w:asciiTheme="minorHAnsi" w:hAnsiTheme="minorHAnsi" w:cstheme="minorHAnsi"/>
          <w:b/>
          <w:sz w:val="20"/>
          <w:szCs w:val="20"/>
        </w:rPr>
        <w:t>Εγγύηση καλής εκτέλεσης</w:t>
      </w:r>
    </w:p>
    <w:p w:rsidR="00C96730" w:rsidRPr="001E6BAC" w:rsidRDefault="00C96730" w:rsidP="00E270F9">
      <w:pPr>
        <w:spacing w:after="60" w:line="240" w:lineRule="auto"/>
        <w:rPr>
          <w:sz w:val="20"/>
        </w:rPr>
      </w:pPr>
      <w:r w:rsidRPr="001E6BAC">
        <w:rPr>
          <w:sz w:val="20"/>
        </w:rPr>
        <w:t xml:space="preserve">Για την υπογραφή της σύμβασης απαιτείται η παροχή εγγύησης καλής εκτέλεσης, σύμφωνα με το άρθρο 72 παρ. 1 β) του ν. 4412/2016, το ύψος της οποίας </w:t>
      </w:r>
      <w:r w:rsidRPr="00AC2815">
        <w:rPr>
          <w:sz w:val="20"/>
        </w:rPr>
        <w:t xml:space="preserve">ανέρχεται σε ποσοστό </w:t>
      </w:r>
      <w:r w:rsidRPr="00AC2815">
        <w:rPr>
          <w:sz w:val="20"/>
          <w:u w:val="single"/>
        </w:rPr>
        <w:t>5% επί της αξίας της σύμβασης</w:t>
      </w:r>
      <w:r w:rsidRPr="00AC2815">
        <w:rPr>
          <w:sz w:val="20"/>
        </w:rPr>
        <w:t>, εκτός</w:t>
      </w:r>
      <w:r w:rsidRPr="001E6BAC">
        <w:rPr>
          <w:sz w:val="20"/>
        </w:rPr>
        <w:t xml:space="preserve"> ΦΠΑ, και κατατίθεται πριν ή κατά την υπογραφή της σύμβασης. </w:t>
      </w:r>
    </w:p>
    <w:p w:rsidR="0090268C" w:rsidRDefault="00C96730" w:rsidP="00E270F9">
      <w:pPr>
        <w:spacing w:after="60" w:line="240" w:lineRule="auto"/>
        <w:rPr>
          <w:sz w:val="20"/>
        </w:rPr>
      </w:pPr>
      <w:r w:rsidRPr="001E6BAC">
        <w:rPr>
          <w:sz w:val="20"/>
        </w:rPr>
        <w:t>Η εγγύηση καλής εκτέλεσης</w:t>
      </w:r>
      <w:r w:rsidR="004326B7" w:rsidRPr="001E6BAC">
        <w:rPr>
          <w:sz w:val="20"/>
        </w:rPr>
        <w:t>, προκειμένου να γίνει αποδεκτή</w:t>
      </w:r>
      <w:r w:rsidRPr="001E6BAC">
        <w:rPr>
          <w:sz w:val="20"/>
        </w:rPr>
        <w:t>, πρέπει να περιλαμβάνει κατ' ελάχιστον τα αναφερόμενα στ</w:t>
      </w:r>
      <w:r w:rsidR="00831060">
        <w:rPr>
          <w:sz w:val="20"/>
        </w:rPr>
        <w:t>ο</w:t>
      </w:r>
      <w:r w:rsidRPr="001E6BAC">
        <w:rPr>
          <w:sz w:val="20"/>
        </w:rPr>
        <w:t xml:space="preserve"> </w:t>
      </w:r>
      <w:r w:rsidR="00831060">
        <w:rPr>
          <w:rFonts w:asciiTheme="minorHAnsi" w:hAnsiTheme="minorHAnsi" w:cstheme="minorHAnsi"/>
          <w:sz w:val="20"/>
          <w:szCs w:val="20"/>
        </w:rPr>
        <w:t>άρθρο 72 του ν. 4412/2016 και τα ειδικότερα οριζόμενα της παραγράφου 22.2 της παρούσας</w:t>
      </w:r>
      <w:r w:rsidR="00974103">
        <w:rPr>
          <w:sz w:val="20"/>
        </w:rPr>
        <w:t xml:space="preserve">, </w:t>
      </w:r>
      <w:r w:rsidRPr="001E6BAC">
        <w:rPr>
          <w:sz w:val="20"/>
        </w:rPr>
        <w:t xml:space="preserve">και επιπλέον τον αριθμό και τον τίτλο της σχετικής σύμβασης. </w:t>
      </w:r>
      <w:r w:rsidR="004326B7" w:rsidRPr="001E6BAC">
        <w:rPr>
          <w:sz w:val="20"/>
        </w:rPr>
        <w:t xml:space="preserve">Σχετικό υπόδειγμα </w:t>
      </w:r>
      <w:r w:rsidRPr="001E6BAC">
        <w:rPr>
          <w:sz w:val="20"/>
        </w:rPr>
        <w:t xml:space="preserve">περιλαμβάνεται στο Παράρτημα </w:t>
      </w:r>
      <w:r w:rsidR="004326B7" w:rsidRPr="001E6BAC">
        <w:rPr>
          <w:rFonts w:asciiTheme="minorHAnsi" w:hAnsiTheme="minorHAnsi" w:cstheme="minorHAnsi"/>
          <w:sz w:val="20"/>
          <w:szCs w:val="20"/>
        </w:rPr>
        <w:t>Δ’</w:t>
      </w:r>
      <w:r w:rsidRPr="001E6BAC">
        <w:rPr>
          <w:sz w:val="20"/>
        </w:rPr>
        <w:t xml:space="preserve">  «ΥΠΟΔΕΙΓΜΑ ΕΓΓΥΗΣΗΣ ΚΑΛΗΣ ΕΚΤΕΛΕΣΗΣ» της </w:t>
      </w:r>
      <w:r w:rsidR="0090268C">
        <w:rPr>
          <w:sz w:val="20"/>
        </w:rPr>
        <w:t xml:space="preserve">παρούσας. </w:t>
      </w:r>
    </w:p>
    <w:p w:rsidR="00C96730" w:rsidRPr="0090268C" w:rsidRDefault="00C96730" w:rsidP="00E270F9">
      <w:pPr>
        <w:spacing w:after="60" w:line="240" w:lineRule="auto"/>
        <w:rPr>
          <w:sz w:val="20"/>
        </w:rPr>
      </w:pPr>
      <w:r w:rsidRPr="00C82B51">
        <w:rPr>
          <w:sz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ενώ χρόνος ισχύος της ορίζεται τουλάχιστον </w:t>
      </w:r>
      <w:r w:rsidRPr="00C163DC">
        <w:rPr>
          <w:rFonts w:asciiTheme="minorHAnsi" w:hAnsiTheme="minorHAnsi" w:cstheme="minorHAnsi"/>
          <w:sz w:val="20"/>
          <w:szCs w:val="20"/>
          <w:u w:val="single"/>
        </w:rPr>
        <w:t>κατά δύο μήνες μεγαλύτερος</w:t>
      </w:r>
      <w:r w:rsidRPr="00CD2DD3">
        <w:rPr>
          <w:rFonts w:asciiTheme="minorHAnsi" w:hAnsiTheme="minorHAnsi" w:cstheme="minorHAnsi"/>
          <w:sz w:val="20"/>
          <w:szCs w:val="20"/>
        </w:rPr>
        <w:t xml:space="preserve"> από το συμβατικό χρόνο παράδοσης των υπό προμήθεια ειδών.</w:t>
      </w:r>
    </w:p>
    <w:p w:rsidR="00C96730" w:rsidRPr="00C82B51" w:rsidRDefault="00C96730" w:rsidP="00E270F9">
      <w:pPr>
        <w:spacing w:after="60" w:line="240" w:lineRule="auto"/>
        <w:rPr>
          <w:sz w:val="20"/>
        </w:rPr>
      </w:pPr>
      <w:r w:rsidRPr="00C82B51">
        <w:rPr>
          <w:sz w:val="20"/>
        </w:rPr>
        <w:t xml:space="preserve">Σε περίπτωση τροποποίησης της σύμβασης κατά την παράγραφο </w:t>
      </w:r>
      <w:r w:rsidR="00EB1DC3">
        <w:rPr>
          <w:sz w:val="20"/>
        </w:rPr>
        <w:t>18.3</w:t>
      </w:r>
      <w:r w:rsidRPr="00C82B51">
        <w:rPr>
          <w:sz w:val="20"/>
        </w:rPr>
        <w:t>,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C96730" w:rsidRPr="00C82B51" w:rsidRDefault="00C96730" w:rsidP="00E270F9">
      <w:pPr>
        <w:spacing w:after="60" w:line="240" w:lineRule="auto"/>
        <w:rPr>
          <w:sz w:val="20"/>
        </w:rPr>
      </w:pPr>
      <w:r w:rsidRPr="00C82B51">
        <w:rPr>
          <w:sz w:val="20"/>
        </w:rPr>
        <w:t xml:space="preserve">Η εγγύηση καλής εκτέλεσης καταπίπτει σε περίπτωση παράβασης των όρων της σύμβασης, όπως αυτή ειδικότερα ορίζει. </w:t>
      </w:r>
    </w:p>
    <w:p w:rsidR="00C96730" w:rsidRPr="00C96730" w:rsidRDefault="00C96730" w:rsidP="00E270F9">
      <w:pPr>
        <w:spacing w:after="60" w:line="240" w:lineRule="auto"/>
        <w:rPr>
          <w:sz w:val="20"/>
        </w:rPr>
      </w:pPr>
      <w:r w:rsidRPr="00C82B51">
        <w:rPr>
          <w:sz w:val="20"/>
        </w:rPr>
        <w:t xml:space="preserve">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C434BB" w:rsidRDefault="00AE408F" w:rsidP="00E270F9">
      <w:pPr>
        <w:spacing w:after="6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ανάθεσης της</w:t>
      </w:r>
      <w:r w:rsidR="00003840">
        <w:rPr>
          <w:rFonts w:asciiTheme="minorHAnsi" w:hAnsiTheme="minorHAnsi" w:cstheme="minorHAnsi"/>
          <w:sz w:val="20"/>
          <w:szCs w:val="20"/>
        </w:rPr>
        <w:t xml:space="preserve"> σύμβασης σε ένωση</w:t>
      </w:r>
      <w:r w:rsidRPr="00CD2DD3">
        <w:rPr>
          <w:rFonts w:asciiTheme="minorHAnsi" w:hAnsiTheme="minorHAnsi" w:cstheme="minorHAnsi"/>
          <w:sz w:val="20"/>
          <w:szCs w:val="20"/>
        </w:rPr>
        <w:t xml:space="preserve">, όλα τα μέλη της ευθύνονται έναντι της </w:t>
      </w:r>
      <w:r w:rsidR="00572488">
        <w:rPr>
          <w:rFonts w:asciiTheme="minorHAnsi" w:hAnsiTheme="minorHAnsi" w:cstheme="minorHAnsi"/>
          <w:sz w:val="20"/>
          <w:szCs w:val="20"/>
        </w:rPr>
        <w:t>Αναθέτουσας Αρχής</w:t>
      </w:r>
      <w:r w:rsidRPr="00CD2DD3">
        <w:rPr>
          <w:rFonts w:asciiTheme="minorHAnsi" w:hAnsiTheme="minorHAnsi" w:cstheme="minorHAnsi"/>
          <w:sz w:val="20"/>
          <w:szCs w:val="20"/>
        </w:rPr>
        <w:t xml:space="preserve"> αλληλέγγυα και εις ολόκληρον μέχρι πλήρους εκτέλεσης της σύμβασης.</w:t>
      </w:r>
    </w:p>
    <w:p w:rsidR="00AC1474" w:rsidRPr="00B07A28" w:rsidRDefault="00AC1474" w:rsidP="001A4AA9">
      <w:pPr>
        <w:contextualSpacing/>
        <w:rPr>
          <w:rFonts w:asciiTheme="minorHAnsi" w:hAnsiTheme="minorHAnsi" w:cstheme="minorHAnsi"/>
          <w:sz w:val="20"/>
          <w:szCs w:val="20"/>
        </w:rPr>
      </w:pPr>
    </w:p>
    <w:p w:rsidR="00AE408F" w:rsidRPr="00CD2DD3" w:rsidRDefault="00D017F3"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heme="minorHAnsi" w:hAnsiTheme="minorHAnsi" w:cstheme="minorHAnsi"/>
          <w:b/>
          <w:sz w:val="20"/>
          <w:szCs w:val="20"/>
        </w:rPr>
      </w:pPr>
      <w:r w:rsidRPr="006850F2">
        <w:rPr>
          <w:rFonts w:asciiTheme="minorHAnsi" w:hAnsiTheme="minorHAnsi" w:cstheme="minorHAnsi"/>
          <w:b/>
          <w:sz w:val="20"/>
          <w:szCs w:val="20"/>
        </w:rPr>
        <w:t xml:space="preserve">22.2 </w:t>
      </w:r>
      <w:r w:rsidR="00AE408F" w:rsidRPr="006850F2">
        <w:rPr>
          <w:rFonts w:asciiTheme="minorHAnsi" w:hAnsiTheme="minorHAnsi" w:cstheme="minorHAnsi"/>
          <w:b/>
          <w:sz w:val="20"/>
          <w:szCs w:val="20"/>
        </w:rPr>
        <w:t>Έκδοση εγγυητικών επιστολών</w:t>
      </w:r>
    </w:p>
    <w:p w:rsidR="00CC7C7A" w:rsidRPr="00102786" w:rsidRDefault="00AE408F" w:rsidP="00A4710E">
      <w:pPr>
        <w:autoSpaceDE w:val="0"/>
        <w:autoSpaceDN w:val="0"/>
        <w:adjustRightInd w:val="0"/>
        <w:spacing w:after="0" w:line="240" w:lineRule="auto"/>
        <w:contextualSpacing/>
        <w:rPr>
          <w:color w:val="000000"/>
          <w:sz w:val="20"/>
          <w:szCs w:val="20"/>
        </w:rPr>
      </w:pPr>
      <w:r w:rsidRPr="00B25648">
        <w:rPr>
          <w:rFonts w:cs="Calibri"/>
          <w:sz w:val="20"/>
          <w:szCs w:val="20"/>
          <w:lang w:eastAsia="el-GR"/>
        </w:rPr>
        <w:t xml:space="preserve">Οι εγγυήσεις </w:t>
      </w:r>
      <w:r w:rsidR="00102786" w:rsidRPr="004D447B">
        <w:rPr>
          <w:color w:val="000000"/>
          <w:sz w:val="20"/>
          <w:szCs w:val="20"/>
        </w:rPr>
        <w:t>εκδίδονται</w:t>
      </w:r>
      <w:r w:rsidR="00102786" w:rsidRPr="00C12902">
        <w:rPr>
          <w:color w:val="000000"/>
          <w:sz w:val="20"/>
          <w:szCs w:val="20"/>
        </w:rPr>
        <w:t xml:space="preserve"> από πιστωτικά </w:t>
      </w:r>
      <w:r w:rsidR="00102786" w:rsidRPr="004E5DC7">
        <w:rPr>
          <w:rFonts w:asciiTheme="minorHAnsi" w:hAnsiTheme="minorHAnsi" w:cstheme="minorHAnsi"/>
          <w:sz w:val="20"/>
          <w:szCs w:val="20"/>
          <w:lang w:eastAsia="el-GR"/>
        </w:rPr>
        <w:t>ή χρηματοδοτικά ιδρύματα ή ασφαλιστικές επιχειρήσεις κατά την έννοια των περιπτώσεων β΄ και γ΄ της παρ. 1 του άρθρου 14 του ν. 4364/ 2016 (Α΄13</w:t>
      </w:r>
      <w:r w:rsidR="00102786">
        <w:rPr>
          <w:rFonts w:asciiTheme="minorHAnsi" w:hAnsiTheme="minorHAnsi" w:cstheme="minorHAnsi"/>
          <w:sz w:val="20"/>
          <w:szCs w:val="20"/>
          <w:lang w:eastAsia="el-GR"/>
        </w:rPr>
        <w:t xml:space="preserve">) </w:t>
      </w:r>
      <w:r w:rsidR="00102786" w:rsidRPr="00C12902">
        <w:rPr>
          <w:color w:val="000000"/>
          <w:sz w:val="20"/>
          <w:szCs w:val="20"/>
        </w:rPr>
        <w:t xml:space="preserve">που λειτουργούν νόμιμα στα κράτη - μέλη της Ενωσης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w:t>
      </w:r>
      <w:r w:rsidR="00102786" w:rsidRPr="00C12902">
        <w:rPr>
          <w:color w:val="000000"/>
          <w:sz w:val="20"/>
          <w:szCs w:val="20"/>
        </w:rPr>
        <w:lastRenderedPageBreak/>
        <w:t>μερίσματα που λήγουν κατά τη διάρκεια της εγγύησης επιστρέφονται μετά τη λήξη τους στον υπέρ ου η εγγύηση οικονομικό φορέα.</w:t>
      </w:r>
    </w:p>
    <w:p w:rsidR="00480E6E" w:rsidRPr="00C12902" w:rsidRDefault="00480E6E" w:rsidP="00A4710E">
      <w:pPr>
        <w:spacing w:after="0"/>
        <w:contextualSpacing/>
        <w:rPr>
          <w:sz w:val="20"/>
          <w:szCs w:val="20"/>
        </w:rPr>
      </w:pPr>
      <w:r w:rsidRPr="00C12902">
        <w:rPr>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480E6E" w:rsidRPr="00C12902" w:rsidRDefault="00480E6E" w:rsidP="00A4710E">
      <w:pPr>
        <w:spacing w:after="0"/>
        <w:contextualSpacing/>
        <w:rPr>
          <w:color w:val="000000"/>
          <w:sz w:val="20"/>
          <w:szCs w:val="20"/>
        </w:rPr>
      </w:pPr>
      <w:r w:rsidRPr="00C12902">
        <w:rPr>
          <w:color w:val="000000"/>
          <w:sz w:val="20"/>
          <w:szCs w:val="20"/>
        </w:rPr>
        <w:t xml:space="preserve">Οι εγγυήσεις αυτές περιλαμβάνουν κατ’ ελάχιστον τα ακόλουθα στοιχεία: </w:t>
      </w:r>
    </w:p>
    <w:p w:rsidR="00480E6E" w:rsidRPr="00C12902" w:rsidRDefault="00480E6E" w:rsidP="00A4710E">
      <w:pPr>
        <w:spacing w:after="0"/>
        <w:contextualSpacing/>
        <w:rPr>
          <w:color w:val="000000"/>
          <w:sz w:val="20"/>
          <w:szCs w:val="20"/>
        </w:rPr>
      </w:pPr>
      <w:r w:rsidRPr="00C12902">
        <w:rPr>
          <w:color w:val="000000"/>
          <w:sz w:val="20"/>
          <w:szCs w:val="20"/>
        </w:rPr>
        <w:t xml:space="preserve">α) την ημερομηνία έκδοσης, </w:t>
      </w:r>
    </w:p>
    <w:p w:rsidR="00480E6E" w:rsidRPr="00C12902" w:rsidRDefault="00480E6E" w:rsidP="00A4710E">
      <w:pPr>
        <w:spacing w:after="0"/>
        <w:contextualSpacing/>
        <w:rPr>
          <w:color w:val="000000"/>
          <w:sz w:val="20"/>
          <w:szCs w:val="20"/>
        </w:rPr>
      </w:pPr>
      <w:r w:rsidRPr="00C12902">
        <w:rPr>
          <w:color w:val="000000"/>
          <w:sz w:val="20"/>
          <w:szCs w:val="20"/>
        </w:rPr>
        <w:t xml:space="preserve">β) τον εκδότη, </w:t>
      </w:r>
    </w:p>
    <w:p w:rsidR="00480E6E" w:rsidRPr="00C12902" w:rsidRDefault="00480E6E" w:rsidP="00A4710E">
      <w:pPr>
        <w:spacing w:after="0"/>
        <w:contextualSpacing/>
        <w:rPr>
          <w:color w:val="000000"/>
          <w:sz w:val="20"/>
          <w:szCs w:val="20"/>
        </w:rPr>
      </w:pPr>
      <w:r w:rsidRPr="00C12902">
        <w:rPr>
          <w:color w:val="000000"/>
          <w:sz w:val="20"/>
          <w:szCs w:val="20"/>
        </w:rPr>
        <w:t xml:space="preserve">γ) την αναθέτουσα αρχή προς την οποία απευθύνονται, </w:t>
      </w:r>
    </w:p>
    <w:p w:rsidR="00480E6E" w:rsidRPr="00C12902" w:rsidRDefault="00480E6E" w:rsidP="00A4710E">
      <w:pPr>
        <w:spacing w:after="0"/>
        <w:contextualSpacing/>
        <w:rPr>
          <w:color w:val="000000"/>
          <w:sz w:val="20"/>
          <w:szCs w:val="20"/>
        </w:rPr>
      </w:pPr>
      <w:r w:rsidRPr="00C12902">
        <w:rPr>
          <w:color w:val="000000"/>
          <w:sz w:val="20"/>
          <w:szCs w:val="20"/>
        </w:rPr>
        <w:t xml:space="preserve">δ) τον αριθμό της εγγύησης, </w:t>
      </w:r>
    </w:p>
    <w:p w:rsidR="00480E6E" w:rsidRPr="00C12902" w:rsidRDefault="00480E6E" w:rsidP="00A4710E">
      <w:pPr>
        <w:spacing w:after="0"/>
        <w:contextualSpacing/>
        <w:rPr>
          <w:color w:val="000000"/>
          <w:sz w:val="20"/>
          <w:szCs w:val="20"/>
        </w:rPr>
      </w:pPr>
      <w:r w:rsidRPr="00C12902">
        <w:rPr>
          <w:color w:val="000000"/>
          <w:sz w:val="20"/>
          <w:szCs w:val="20"/>
        </w:rPr>
        <w:t xml:space="preserve">ε) το ποσό που καλύπτει η εγγύηση, </w:t>
      </w:r>
    </w:p>
    <w:p w:rsidR="00480E6E" w:rsidRPr="00C12902" w:rsidRDefault="00480E6E" w:rsidP="00A4710E">
      <w:pPr>
        <w:spacing w:after="0"/>
        <w:contextualSpacing/>
        <w:rPr>
          <w:color w:val="000000"/>
          <w:sz w:val="20"/>
          <w:szCs w:val="20"/>
        </w:rPr>
      </w:pPr>
      <w:r w:rsidRPr="00C12902">
        <w:rPr>
          <w:color w:val="000000"/>
          <w:sz w:val="20"/>
          <w:szCs w:val="20"/>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0E6E" w:rsidRPr="00C12902" w:rsidRDefault="00480E6E" w:rsidP="00A4710E">
      <w:pPr>
        <w:spacing w:after="0"/>
        <w:contextualSpacing/>
        <w:rPr>
          <w:color w:val="000000"/>
          <w:sz w:val="20"/>
          <w:szCs w:val="20"/>
        </w:rPr>
      </w:pPr>
      <w:r w:rsidRPr="00C12902">
        <w:rPr>
          <w:color w:val="000000"/>
          <w:sz w:val="20"/>
          <w:szCs w:val="20"/>
        </w:rPr>
        <w:t xml:space="preserve">ζ) τους όρους ότι: </w:t>
      </w:r>
    </w:p>
    <w:p w:rsidR="00480E6E" w:rsidRPr="00C12902" w:rsidRDefault="00480E6E" w:rsidP="00A4710E">
      <w:pPr>
        <w:spacing w:after="0"/>
        <w:contextualSpacing/>
        <w:rPr>
          <w:color w:val="000000"/>
          <w:sz w:val="20"/>
          <w:szCs w:val="20"/>
        </w:rPr>
      </w:pPr>
      <w:r w:rsidRPr="00C12902">
        <w:rPr>
          <w:color w:val="000000"/>
          <w:sz w:val="20"/>
          <w:szCs w:val="20"/>
        </w:rPr>
        <w:t xml:space="preserve">αα) η εγγύηση παρέχεται ανέκκλητα και ανεπιφύλακτα, ο δε εκδότης παραιτείται του δικαιώματος της διαιρέσεως και της διζήσεως, και </w:t>
      </w:r>
    </w:p>
    <w:p w:rsidR="00480E6E" w:rsidRPr="00C12902" w:rsidRDefault="00480E6E" w:rsidP="00A4710E">
      <w:pPr>
        <w:spacing w:after="0"/>
        <w:contextualSpacing/>
        <w:rPr>
          <w:color w:val="000000"/>
          <w:sz w:val="20"/>
          <w:szCs w:val="20"/>
        </w:rPr>
      </w:pPr>
      <w:r w:rsidRPr="00C12902">
        <w:rPr>
          <w:color w:val="000000"/>
          <w:sz w:val="20"/>
          <w:szCs w:val="20"/>
        </w:rPr>
        <w:t xml:space="preserve">ββ) ότι σε περίπτωση κατάπτωσης αυτής, το ποσό της κατάπτωσης υπόκειται στο εκάστοτε ισχύον τέλος χαρτοσήμου, </w:t>
      </w:r>
    </w:p>
    <w:p w:rsidR="00480E6E" w:rsidRPr="00C12902" w:rsidRDefault="00480E6E" w:rsidP="00A4710E">
      <w:pPr>
        <w:spacing w:after="0"/>
        <w:contextualSpacing/>
        <w:rPr>
          <w:color w:val="000000"/>
          <w:sz w:val="20"/>
          <w:szCs w:val="20"/>
        </w:rPr>
      </w:pPr>
      <w:r w:rsidRPr="00C12902">
        <w:rPr>
          <w:color w:val="000000"/>
          <w:sz w:val="20"/>
          <w:szCs w:val="20"/>
        </w:rPr>
        <w:t>η) τα στοιχεία της σχετικής διακήρυξης και την καταληκτική ημερομηνία υποβολής προσφορών</w:t>
      </w:r>
      <w:r w:rsidRPr="00C12902">
        <w:rPr>
          <w:rStyle w:val="3"/>
          <w:color w:val="000000"/>
          <w:sz w:val="20"/>
          <w:szCs w:val="20"/>
        </w:rPr>
        <w:footnoteReference w:id="8"/>
      </w:r>
      <w:r w:rsidRPr="00C12902">
        <w:rPr>
          <w:color w:val="000000"/>
          <w:sz w:val="20"/>
          <w:szCs w:val="20"/>
        </w:rPr>
        <w:t xml:space="preserve">, </w:t>
      </w:r>
    </w:p>
    <w:p w:rsidR="00480E6E" w:rsidRPr="00C12902" w:rsidRDefault="00480E6E" w:rsidP="00A4710E">
      <w:pPr>
        <w:spacing w:after="0"/>
        <w:contextualSpacing/>
        <w:rPr>
          <w:color w:val="000000"/>
          <w:sz w:val="20"/>
          <w:szCs w:val="20"/>
        </w:rPr>
      </w:pPr>
      <w:r w:rsidRPr="00C12902">
        <w:rPr>
          <w:color w:val="000000"/>
          <w:sz w:val="20"/>
          <w:szCs w:val="20"/>
        </w:rPr>
        <w:t xml:space="preserve">θ) την ημερομηνία λήξης ή τον χρόνο ισχύος της εγγύησης, </w:t>
      </w:r>
    </w:p>
    <w:p w:rsidR="00480E6E" w:rsidRDefault="00480E6E" w:rsidP="00A4710E">
      <w:pPr>
        <w:spacing w:after="0"/>
        <w:contextualSpacing/>
        <w:rPr>
          <w:color w:val="000000"/>
          <w:sz w:val="20"/>
          <w:szCs w:val="20"/>
        </w:rPr>
      </w:pPr>
      <w:r w:rsidRPr="00C12902">
        <w:rPr>
          <w:color w:val="000000"/>
          <w:sz w:val="20"/>
          <w:szCs w:val="20"/>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F8582E" w:rsidRPr="00C82B51" w:rsidRDefault="00F8582E" w:rsidP="003F3AA3">
      <w:pPr>
        <w:spacing w:before="120" w:after="0" w:line="240" w:lineRule="auto"/>
        <w:rPr>
          <w:sz w:val="20"/>
          <w:szCs w:val="20"/>
        </w:rPr>
      </w:pPr>
      <w:r w:rsidRPr="00C82B51">
        <w:rPr>
          <w:sz w:val="20"/>
          <w:szCs w:val="20"/>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w:t>
      </w:r>
    </w:p>
    <w:p w:rsidR="00F8582E" w:rsidRPr="00F8582E" w:rsidRDefault="00F8582E" w:rsidP="00F8582E">
      <w:pPr>
        <w:spacing w:after="120" w:line="240" w:lineRule="auto"/>
        <w:rPr>
          <w:color w:val="000000"/>
          <w:sz w:val="20"/>
          <w:szCs w:val="20"/>
        </w:rPr>
      </w:pPr>
      <w:r w:rsidRPr="00C12902">
        <w:rPr>
          <w:color w:val="000000"/>
          <w:sz w:val="20"/>
          <w:szCs w:val="20"/>
        </w:rPr>
        <w:t>Η αναθέτουσα αρχή επικοινωνεί με τους εκδότες των εγγυητικών επιστολών προκειμένου να διαπιστώσει την εγκυρότητά τους.</w:t>
      </w:r>
    </w:p>
    <w:p w:rsidR="00AE408F" w:rsidRDefault="00AE408F" w:rsidP="00F8582E">
      <w:pPr>
        <w:autoSpaceDE w:val="0"/>
        <w:autoSpaceDN w:val="0"/>
        <w:adjustRightInd w:val="0"/>
        <w:spacing w:after="120" w:line="240" w:lineRule="auto"/>
        <w:rPr>
          <w:sz w:val="20"/>
        </w:rPr>
      </w:pPr>
      <w:r w:rsidRPr="00C03176">
        <w:rPr>
          <w:sz w:val="20"/>
        </w:rPr>
        <w:t>Κατά τα λοιπά ισχύουν τα αναφερόμενα στο άρθρο 72 του Ν. 4412/2016.</w:t>
      </w:r>
    </w:p>
    <w:p w:rsidR="00E270F9" w:rsidRPr="00E270F9" w:rsidRDefault="00E270F9" w:rsidP="00E270F9">
      <w:pPr>
        <w:autoSpaceDE w:val="0"/>
        <w:autoSpaceDN w:val="0"/>
        <w:adjustRightInd w:val="0"/>
        <w:spacing w:after="0" w:line="240" w:lineRule="auto"/>
        <w:rPr>
          <w:sz w:val="20"/>
        </w:rPr>
      </w:pPr>
    </w:p>
    <w:p w:rsidR="00054467" w:rsidRPr="004E2993" w:rsidRDefault="00177A39"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26" w:name="_Toc5619781"/>
      <w:r w:rsidRPr="004E2993">
        <w:rPr>
          <w:rFonts w:cstheme="minorHAnsi"/>
          <w:sz w:val="20"/>
          <w:szCs w:val="20"/>
        </w:rPr>
        <w:t>ΧΡΟΝΟΣ-ΤΡΟΠΟΣ</w:t>
      </w:r>
      <w:r w:rsidR="00AE408F" w:rsidRPr="004E2993">
        <w:rPr>
          <w:rFonts w:cstheme="minorHAnsi"/>
          <w:sz w:val="20"/>
          <w:szCs w:val="20"/>
        </w:rPr>
        <w:t xml:space="preserve"> </w:t>
      </w:r>
      <w:r w:rsidR="00054467" w:rsidRPr="004E2993">
        <w:rPr>
          <w:rFonts w:cstheme="minorHAnsi"/>
          <w:sz w:val="20"/>
          <w:szCs w:val="20"/>
        </w:rPr>
        <w:t xml:space="preserve">ΚΑΙ ΤΟΠΟΣ </w:t>
      </w:r>
      <w:r w:rsidR="0071799E" w:rsidRPr="004E2993">
        <w:rPr>
          <w:rFonts w:cstheme="minorHAnsi"/>
          <w:sz w:val="20"/>
          <w:szCs w:val="20"/>
        </w:rPr>
        <w:t>ΠΑΡΑΔΟΣΗΣ ΕΙΔΩΝ</w:t>
      </w:r>
      <w:r w:rsidR="00AE408F" w:rsidRPr="004E2993">
        <w:rPr>
          <w:rFonts w:cstheme="minorHAnsi"/>
          <w:sz w:val="20"/>
          <w:szCs w:val="20"/>
        </w:rPr>
        <w:t xml:space="preserve"> </w:t>
      </w:r>
      <w:r w:rsidR="00AE408F" w:rsidRPr="004E2993">
        <w:rPr>
          <w:rFonts w:cstheme="minorHAnsi"/>
          <w:b w:val="0"/>
          <w:i/>
          <w:sz w:val="20"/>
          <w:szCs w:val="20"/>
        </w:rPr>
        <w:t>(Αρ. 206 του ν. 4412/2016)</w:t>
      </w:r>
      <w:bookmarkEnd w:id="26"/>
    </w:p>
    <w:p w:rsidR="00054467" w:rsidRPr="00F75E77" w:rsidRDefault="003837EA" w:rsidP="0032368E">
      <w:pPr>
        <w:spacing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 χ</w:t>
      </w:r>
      <w:r w:rsidR="00054467" w:rsidRPr="00CD2DD3">
        <w:rPr>
          <w:rFonts w:asciiTheme="minorHAnsi" w:hAnsiTheme="minorHAnsi" w:cstheme="minorHAnsi"/>
          <w:sz w:val="20"/>
          <w:szCs w:val="20"/>
        </w:rPr>
        <w:t xml:space="preserve">ρόνος παράδοσης των υπό προμήθεια ειδών είναι </w:t>
      </w:r>
      <w:r w:rsidR="00337FF6">
        <w:rPr>
          <w:rFonts w:asciiTheme="minorHAnsi" w:hAnsiTheme="minorHAnsi" w:cstheme="minorHAnsi"/>
          <w:b/>
          <w:sz w:val="20"/>
          <w:szCs w:val="20"/>
        </w:rPr>
        <w:t>τριάντα (30</w:t>
      </w:r>
      <w:r w:rsidR="00054467" w:rsidRPr="003B0915">
        <w:rPr>
          <w:rFonts w:asciiTheme="minorHAnsi" w:hAnsiTheme="minorHAnsi" w:cstheme="minorHAnsi"/>
          <w:b/>
          <w:sz w:val="20"/>
          <w:szCs w:val="20"/>
        </w:rPr>
        <w:t>)</w:t>
      </w:r>
      <w:r w:rsidR="00054467" w:rsidRPr="00CD2DD3">
        <w:rPr>
          <w:rFonts w:asciiTheme="minorHAnsi" w:hAnsiTheme="minorHAnsi" w:cstheme="minorHAnsi"/>
          <w:sz w:val="20"/>
          <w:szCs w:val="20"/>
        </w:rPr>
        <w:t xml:space="preserve"> ημέρες </w:t>
      </w:r>
      <w:r w:rsidR="0032368E" w:rsidRPr="003514C3">
        <w:rPr>
          <w:rFonts w:asciiTheme="minorHAnsi" w:eastAsia="Times New Roman" w:hAnsiTheme="minorHAnsi" w:cstheme="minorHAnsi"/>
          <w:color w:val="000000"/>
          <w:sz w:val="20"/>
          <w:szCs w:val="20"/>
          <w:lang w:eastAsia="el-GR"/>
        </w:rPr>
        <w:t xml:space="preserve">από την </w:t>
      </w:r>
      <w:r w:rsidR="0032368E">
        <w:rPr>
          <w:rFonts w:asciiTheme="minorHAnsi" w:eastAsia="Times New Roman" w:hAnsiTheme="minorHAnsi" w:cstheme="minorHAnsi"/>
          <w:color w:val="000000"/>
          <w:sz w:val="20"/>
          <w:szCs w:val="20"/>
          <w:lang w:eastAsia="el-GR"/>
        </w:rPr>
        <w:t>ημερομηνία ανάρτησης του συμφωνητικού εγγράφου</w:t>
      </w:r>
      <w:r w:rsidR="0032368E" w:rsidRPr="003514C3">
        <w:rPr>
          <w:rFonts w:asciiTheme="minorHAnsi" w:eastAsia="Times New Roman" w:hAnsiTheme="minorHAnsi" w:cstheme="minorHAnsi"/>
          <w:color w:val="000000"/>
          <w:sz w:val="20"/>
          <w:szCs w:val="20"/>
          <w:lang w:eastAsia="el-GR"/>
        </w:rPr>
        <w:t xml:space="preserve"> </w:t>
      </w:r>
      <w:r w:rsidR="0032368E">
        <w:rPr>
          <w:rFonts w:asciiTheme="minorHAnsi" w:eastAsia="Times New Roman" w:hAnsiTheme="minorHAnsi" w:cstheme="minorHAnsi"/>
          <w:color w:val="000000"/>
          <w:sz w:val="20"/>
          <w:szCs w:val="20"/>
          <w:lang w:eastAsia="el-GR"/>
        </w:rPr>
        <w:t xml:space="preserve">στο ΚΗΜΔΗΣ </w:t>
      </w:r>
      <w:r w:rsidR="0032368E" w:rsidRPr="003514C3">
        <w:rPr>
          <w:rFonts w:asciiTheme="minorHAnsi" w:eastAsia="Times New Roman" w:hAnsiTheme="minorHAnsi" w:cstheme="minorHAnsi"/>
          <w:color w:val="000000"/>
          <w:sz w:val="20"/>
          <w:szCs w:val="20"/>
          <w:lang w:eastAsia="el-GR"/>
        </w:rPr>
        <w:t>ή μέχρι εκπλήρωσης των συμβατικών υποχρεώσεων (όποιο επέλθει πρώτο)</w:t>
      </w:r>
      <w:r w:rsidR="00054467" w:rsidRPr="00CD2DD3">
        <w:rPr>
          <w:rFonts w:asciiTheme="minorHAnsi" w:hAnsiTheme="minorHAnsi" w:cstheme="minorHAnsi"/>
          <w:sz w:val="20"/>
          <w:szCs w:val="20"/>
        </w:rPr>
        <w:t xml:space="preserve">. Εντός του προαναφερθέντος χρονικού διαστήματος ο </w:t>
      </w:r>
      <w:r w:rsidRPr="00CD2DD3">
        <w:rPr>
          <w:rFonts w:asciiTheme="minorHAnsi" w:hAnsiTheme="minorHAnsi" w:cstheme="minorHAnsi"/>
          <w:sz w:val="20"/>
          <w:szCs w:val="20"/>
        </w:rPr>
        <w:t>προμηθευτής</w:t>
      </w:r>
      <w:r w:rsidR="00054467" w:rsidRPr="00CD2DD3">
        <w:rPr>
          <w:rFonts w:asciiTheme="minorHAnsi" w:hAnsiTheme="minorHAnsi" w:cstheme="minorHAnsi"/>
          <w:sz w:val="20"/>
          <w:szCs w:val="20"/>
        </w:rPr>
        <w:t xml:space="preserve"> οφείλει να έχει παραδώσει τα προμηθευ</w:t>
      </w:r>
      <w:r w:rsidR="005C4E43">
        <w:rPr>
          <w:rFonts w:asciiTheme="minorHAnsi" w:hAnsiTheme="minorHAnsi" w:cstheme="minorHAnsi"/>
          <w:sz w:val="20"/>
          <w:szCs w:val="20"/>
        </w:rPr>
        <w:t>όμενα με την παρούσα είδη</w:t>
      </w:r>
      <w:r w:rsidR="00054467" w:rsidRPr="00CD2DD3">
        <w:rPr>
          <w:rFonts w:asciiTheme="minorHAnsi" w:hAnsiTheme="minorHAnsi" w:cstheme="minorHAnsi"/>
          <w:sz w:val="20"/>
          <w:szCs w:val="20"/>
        </w:rPr>
        <w:t>.</w:t>
      </w:r>
    </w:p>
    <w:p w:rsidR="00F75E77" w:rsidRPr="00E270F9" w:rsidRDefault="004627D6" w:rsidP="00E270F9">
      <w:pPr>
        <w:spacing w:after="0" w:line="240" w:lineRule="auto"/>
        <w:rPr>
          <w:sz w:val="20"/>
          <w:szCs w:val="20"/>
        </w:rPr>
      </w:pPr>
      <w:r>
        <w:rPr>
          <w:rFonts w:asciiTheme="minorHAnsi" w:hAnsiTheme="minorHAnsi" w:cstheme="minorHAnsi"/>
          <w:sz w:val="20"/>
          <w:szCs w:val="20"/>
        </w:rPr>
        <w:t xml:space="preserve">Η </w:t>
      </w:r>
      <w:r w:rsidRPr="00A04BBC">
        <w:rPr>
          <w:rFonts w:asciiTheme="minorHAnsi" w:hAnsiTheme="minorHAnsi" w:cstheme="minorHAnsi"/>
          <w:sz w:val="20"/>
          <w:szCs w:val="20"/>
        </w:rPr>
        <w:t xml:space="preserve">παράδοση των ανωτέρω </w:t>
      </w:r>
      <w:r w:rsidR="00444382" w:rsidRPr="00A04BBC">
        <w:rPr>
          <w:rFonts w:asciiTheme="minorHAnsi" w:hAnsiTheme="minorHAnsi" w:cstheme="minorHAnsi"/>
          <w:sz w:val="20"/>
          <w:szCs w:val="20"/>
        </w:rPr>
        <w:t>θα γίνει</w:t>
      </w:r>
      <w:r w:rsidR="00AC2815" w:rsidRPr="00A04BBC">
        <w:rPr>
          <w:rFonts w:asciiTheme="minorHAnsi" w:hAnsiTheme="minorHAnsi" w:cstheme="minorHAnsi"/>
          <w:sz w:val="20"/>
          <w:szCs w:val="20"/>
        </w:rPr>
        <w:t xml:space="preserve"> </w:t>
      </w:r>
      <w:r w:rsidR="00C250F4" w:rsidRPr="00A04BBC">
        <w:rPr>
          <w:rFonts w:asciiTheme="minorHAnsi" w:hAnsiTheme="minorHAnsi" w:cstheme="minorHAnsi"/>
          <w:sz w:val="20"/>
          <w:szCs w:val="20"/>
        </w:rPr>
        <w:t>ολικά</w:t>
      </w:r>
      <w:r w:rsidR="00A04BBC" w:rsidRPr="00A04BBC">
        <w:rPr>
          <w:rFonts w:asciiTheme="minorHAnsi" w:hAnsiTheme="minorHAnsi" w:cstheme="minorHAnsi"/>
          <w:sz w:val="20"/>
          <w:szCs w:val="20"/>
        </w:rPr>
        <w:t>,</w:t>
      </w:r>
      <w:r w:rsidR="00AC2815" w:rsidRPr="00A04BBC">
        <w:rPr>
          <w:rFonts w:asciiTheme="minorHAnsi" w:hAnsiTheme="minorHAnsi" w:cstheme="minorHAnsi"/>
          <w:sz w:val="20"/>
          <w:szCs w:val="20"/>
        </w:rPr>
        <w:t xml:space="preserve"> </w:t>
      </w:r>
      <w:r w:rsidR="00A04BBC" w:rsidRPr="00A04BBC">
        <w:rPr>
          <w:rFonts w:asciiTheme="minorHAnsi" w:hAnsiTheme="minorHAnsi" w:cstheme="minorHAnsi"/>
          <w:sz w:val="20"/>
          <w:szCs w:val="20"/>
        </w:rPr>
        <w:t>στις</w:t>
      </w:r>
      <w:r w:rsidR="00A04BBC">
        <w:rPr>
          <w:rFonts w:asciiTheme="minorHAnsi" w:hAnsiTheme="minorHAnsi" w:cstheme="minorHAnsi"/>
          <w:sz w:val="20"/>
          <w:szCs w:val="20"/>
        </w:rPr>
        <w:t xml:space="preserve"> </w:t>
      </w:r>
      <w:r w:rsidR="00AC2815" w:rsidRPr="001E6B53">
        <w:rPr>
          <w:rFonts w:asciiTheme="minorHAnsi" w:hAnsiTheme="minorHAnsi" w:cstheme="minorHAnsi"/>
          <w:sz w:val="20"/>
          <w:szCs w:val="20"/>
        </w:rPr>
        <w:t xml:space="preserve">δέκα </w:t>
      </w:r>
      <w:r w:rsidR="001E6B53">
        <w:rPr>
          <w:rFonts w:asciiTheme="minorHAnsi" w:hAnsiTheme="minorHAnsi" w:cstheme="minorHAnsi"/>
          <w:sz w:val="20"/>
          <w:szCs w:val="20"/>
        </w:rPr>
        <w:t>τρείς (13)</w:t>
      </w:r>
      <w:r w:rsidR="00573119">
        <w:rPr>
          <w:rFonts w:asciiTheme="minorHAnsi" w:hAnsiTheme="minorHAnsi" w:cstheme="minorHAnsi"/>
          <w:sz w:val="20"/>
          <w:szCs w:val="20"/>
        </w:rPr>
        <w:t xml:space="preserve"> </w:t>
      </w:r>
      <w:r w:rsidR="00AC2815">
        <w:rPr>
          <w:rFonts w:asciiTheme="minorHAnsi" w:hAnsiTheme="minorHAnsi" w:cstheme="minorHAnsi"/>
          <w:sz w:val="20"/>
          <w:szCs w:val="20"/>
        </w:rPr>
        <w:t>Δημόσιες Οικονομικές</w:t>
      </w:r>
      <w:r w:rsidR="00E17591" w:rsidRPr="00CD2DD3">
        <w:rPr>
          <w:rFonts w:asciiTheme="minorHAnsi" w:hAnsiTheme="minorHAnsi" w:cstheme="minorHAnsi"/>
          <w:sz w:val="20"/>
          <w:szCs w:val="20"/>
        </w:rPr>
        <w:t xml:space="preserve"> </w:t>
      </w:r>
      <w:r w:rsidR="00F75E77" w:rsidRPr="00F11ABF">
        <w:rPr>
          <w:rFonts w:asciiTheme="minorHAnsi" w:hAnsiTheme="minorHAnsi" w:cstheme="minorHAnsi"/>
          <w:sz w:val="20"/>
          <w:szCs w:val="20"/>
        </w:rPr>
        <w:t>Υπηρεσίες της Α.Α.Δ.Ε</w:t>
      </w:r>
      <w:r w:rsidR="00F75E77" w:rsidRPr="00B70810">
        <w:rPr>
          <w:rFonts w:asciiTheme="minorHAnsi" w:hAnsiTheme="minorHAnsi" w:cstheme="minorHAnsi"/>
          <w:sz w:val="20"/>
          <w:szCs w:val="20"/>
        </w:rPr>
        <w:t>.</w:t>
      </w:r>
      <w:r w:rsidR="001C7FC2" w:rsidRPr="00B70810">
        <w:rPr>
          <w:rFonts w:asciiTheme="minorHAnsi" w:hAnsiTheme="minorHAnsi" w:cstheme="minorHAnsi"/>
          <w:sz w:val="20"/>
          <w:szCs w:val="20"/>
        </w:rPr>
        <w:t>,</w:t>
      </w:r>
      <w:r w:rsidR="00F75E77" w:rsidRPr="00B70810">
        <w:rPr>
          <w:rFonts w:asciiTheme="minorHAnsi" w:hAnsiTheme="minorHAnsi" w:cstheme="minorHAnsi"/>
          <w:sz w:val="20"/>
          <w:szCs w:val="20"/>
        </w:rPr>
        <w:t xml:space="preserve"> εντός του νομού Αττικής</w:t>
      </w:r>
      <w:r w:rsidR="001C7FC2" w:rsidRPr="00B70810">
        <w:rPr>
          <w:rFonts w:asciiTheme="minorHAnsi" w:hAnsiTheme="minorHAnsi" w:cstheme="minorHAnsi"/>
          <w:sz w:val="20"/>
          <w:szCs w:val="20"/>
        </w:rPr>
        <w:t xml:space="preserve">, </w:t>
      </w:r>
      <w:r w:rsidR="0035177B">
        <w:rPr>
          <w:rFonts w:asciiTheme="minorHAnsi" w:hAnsiTheme="minorHAnsi" w:cstheme="minorHAnsi"/>
          <w:sz w:val="20"/>
          <w:szCs w:val="20"/>
        </w:rPr>
        <w:t>που</w:t>
      </w:r>
      <w:r w:rsidR="0003765B" w:rsidRPr="00B70810">
        <w:rPr>
          <w:rFonts w:asciiTheme="minorHAnsi" w:hAnsiTheme="minorHAnsi" w:cstheme="minorHAnsi"/>
          <w:sz w:val="20"/>
          <w:szCs w:val="20"/>
        </w:rPr>
        <w:t xml:space="preserve"> θα υποδειχθούν</w:t>
      </w:r>
      <w:r w:rsidR="00F75E77" w:rsidRPr="00B70810">
        <w:rPr>
          <w:rFonts w:asciiTheme="minorHAnsi" w:hAnsiTheme="minorHAnsi" w:cstheme="minorHAnsi"/>
          <w:sz w:val="20"/>
          <w:szCs w:val="20"/>
        </w:rPr>
        <w:t xml:space="preserve"> στον Ανάδοχο από την Αναθέτουσα Αρχή, ειδικότερα από το τμήμα </w:t>
      </w:r>
      <w:r w:rsidR="00AC2815">
        <w:rPr>
          <w:rFonts w:asciiTheme="minorHAnsi" w:hAnsiTheme="minorHAnsi" w:cstheme="minorHAnsi"/>
          <w:sz w:val="20"/>
          <w:szCs w:val="20"/>
        </w:rPr>
        <w:t>Δ’ Προϋπολογισμού &amp; Προμηθειών της Δ.Ο.Υ. Γαλατσίου.</w:t>
      </w:r>
    </w:p>
    <w:p w:rsidR="00E270F9" w:rsidRDefault="00FD3F55" w:rsidP="00AE2DAF">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Ο προμηθευτής υποχρεούται να </w:t>
      </w:r>
      <w:r w:rsidRPr="00B70810">
        <w:rPr>
          <w:rFonts w:asciiTheme="minorHAnsi" w:hAnsiTheme="minorHAnsi" w:cstheme="minorHAnsi"/>
          <w:sz w:val="20"/>
          <w:szCs w:val="20"/>
        </w:rPr>
        <w:t xml:space="preserve">ειδοποιεί </w:t>
      </w:r>
      <w:r w:rsidR="00573119">
        <w:rPr>
          <w:rFonts w:asciiTheme="minorHAnsi" w:hAnsiTheme="minorHAnsi" w:cstheme="minorHAnsi"/>
          <w:sz w:val="20"/>
          <w:szCs w:val="20"/>
        </w:rPr>
        <w:t>την Αναθέτουσα Αρχή</w:t>
      </w:r>
      <w:r w:rsidR="00E07E1F" w:rsidRPr="00B70810">
        <w:rPr>
          <w:rFonts w:asciiTheme="minorHAnsi" w:hAnsiTheme="minorHAnsi" w:cstheme="minorHAnsi"/>
          <w:sz w:val="20"/>
          <w:szCs w:val="20"/>
        </w:rPr>
        <w:t xml:space="preserve"> και τ</w:t>
      </w:r>
      <w:r w:rsidR="00573119">
        <w:rPr>
          <w:rFonts w:asciiTheme="minorHAnsi" w:hAnsiTheme="minorHAnsi" w:cstheme="minorHAnsi"/>
          <w:sz w:val="20"/>
          <w:szCs w:val="20"/>
        </w:rPr>
        <w:t>ις επιτροπές</w:t>
      </w:r>
      <w:r w:rsidR="00E07E1F" w:rsidRPr="00B70810">
        <w:rPr>
          <w:rFonts w:asciiTheme="minorHAnsi" w:hAnsiTheme="minorHAnsi" w:cstheme="minorHAnsi"/>
          <w:sz w:val="20"/>
          <w:szCs w:val="20"/>
        </w:rPr>
        <w:t xml:space="preserve"> παραλαβής</w:t>
      </w:r>
      <w:r w:rsidR="00573119">
        <w:rPr>
          <w:rFonts w:asciiTheme="minorHAnsi" w:hAnsiTheme="minorHAnsi" w:cstheme="minorHAnsi"/>
          <w:sz w:val="20"/>
          <w:szCs w:val="20"/>
        </w:rPr>
        <w:t xml:space="preserve"> των Δ.Ο.Υ.</w:t>
      </w:r>
      <w:r w:rsidRPr="00B70810">
        <w:rPr>
          <w:rFonts w:asciiTheme="minorHAnsi" w:hAnsiTheme="minorHAnsi" w:cstheme="minorHAnsi"/>
          <w:sz w:val="20"/>
          <w:szCs w:val="20"/>
        </w:rPr>
        <w:t xml:space="preserve"> για</w:t>
      </w:r>
      <w:r w:rsidRPr="00CD2DD3">
        <w:rPr>
          <w:rFonts w:asciiTheme="minorHAnsi" w:hAnsiTheme="minorHAnsi" w:cstheme="minorHAnsi"/>
          <w:sz w:val="20"/>
          <w:szCs w:val="20"/>
        </w:rPr>
        <w:t xml:space="preserve"> την ημερομηνί</w:t>
      </w:r>
      <w:r w:rsidR="0071799E">
        <w:rPr>
          <w:rFonts w:asciiTheme="minorHAnsi" w:hAnsiTheme="minorHAnsi" w:cstheme="minorHAnsi"/>
          <w:sz w:val="20"/>
          <w:szCs w:val="20"/>
        </w:rPr>
        <w:t>α που προτίθεται να παραδώσει τα είδη</w:t>
      </w:r>
      <w:r w:rsidRPr="00CD2DD3">
        <w:rPr>
          <w:rFonts w:asciiTheme="minorHAnsi" w:hAnsiTheme="minorHAnsi" w:cstheme="minorHAnsi"/>
          <w:sz w:val="20"/>
          <w:szCs w:val="20"/>
        </w:rPr>
        <w:t>, τουλάχιστον πέντε (5)</w:t>
      </w:r>
      <w:r w:rsidR="00911C0D" w:rsidRPr="00CD2DD3">
        <w:rPr>
          <w:rFonts w:asciiTheme="minorHAnsi" w:hAnsiTheme="minorHAnsi" w:cstheme="minorHAnsi"/>
          <w:sz w:val="20"/>
          <w:szCs w:val="20"/>
        </w:rPr>
        <w:t xml:space="preserve"> </w:t>
      </w:r>
      <w:r w:rsidRPr="00CD2DD3">
        <w:rPr>
          <w:rFonts w:asciiTheme="minorHAnsi" w:hAnsiTheme="minorHAnsi" w:cstheme="minorHAnsi"/>
          <w:sz w:val="20"/>
          <w:szCs w:val="20"/>
        </w:rPr>
        <w:t>εργάσιμες ημέρες νωρίτερα.</w:t>
      </w:r>
    </w:p>
    <w:p w:rsidR="008878CE" w:rsidRPr="00153076" w:rsidRDefault="006D4061" w:rsidP="00AE2DAF">
      <w:pPr>
        <w:autoSpaceDE w:val="0"/>
        <w:autoSpaceDN w:val="0"/>
        <w:adjustRightInd w:val="0"/>
        <w:spacing w:before="120" w:after="0" w:line="240" w:lineRule="auto"/>
        <w:rPr>
          <w:rFonts w:asciiTheme="minorHAnsi" w:hAnsiTheme="minorHAnsi" w:cstheme="minorHAnsi"/>
          <w:b/>
          <w:sz w:val="20"/>
          <w:szCs w:val="20"/>
        </w:rPr>
      </w:pPr>
      <w:r w:rsidRPr="000072DB">
        <w:rPr>
          <w:rFonts w:asciiTheme="minorHAnsi" w:hAnsiTheme="minorHAnsi" w:cstheme="minorHAnsi"/>
          <w:b/>
          <w:sz w:val="20"/>
          <w:szCs w:val="20"/>
        </w:rPr>
        <w:t>Παράταση χρόνου παράδοσης</w:t>
      </w:r>
    </w:p>
    <w:p w:rsidR="00153076" w:rsidRPr="006161F5" w:rsidRDefault="00153076" w:rsidP="00153076">
      <w:pPr>
        <w:autoSpaceDE w:val="0"/>
        <w:autoSpaceDN w:val="0"/>
        <w:adjustRightInd w:val="0"/>
        <w:spacing w:after="0" w:line="240" w:lineRule="auto"/>
        <w:contextualSpacing/>
        <w:rPr>
          <w:rFonts w:cstheme="minorHAnsi"/>
          <w:sz w:val="20"/>
          <w:szCs w:val="20"/>
        </w:rPr>
      </w:pPr>
      <w:r w:rsidRPr="006161F5">
        <w:rPr>
          <w:rFonts w:cstheme="minorHAnsi"/>
          <w:sz w:val="20"/>
          <w:szCs w:val="20"/>
        </w:rPr>
        <w:t xml:space="preserve">Ο συμβατικός χρόνος παράδοσης </w:t>
      </w:r>
      <w:r w:rsidRPr="006161F5">
        <w:rPr>
          <w:rFonts w:cstheme="minorHAnsi"/>
          <w:sz w:val="20"/>
          <w:szCs w:val="20"/>
          <w:lang w:eastAsia="el-GR"/>
        </w:rPr>
        <w:t>μπορεί να παρατείνεται υπό τις ακόλουθες σωρευτικές προϋποθέσεις:</w:t>
      </w:r>
    </w:p>
    <w:p w:rsidR="00153076" w:rsidRPr="006161F5" w:rsidRDefault="00153076" w:rsidP="00153076">
      <w:pPr>
        <w:autoSpaceDE w:val="0"/>
        <w:autoSpaceDN w:val="0"/>
        <w:adjustRightInd w:val="0"/>
        <w:spacing w:after="0" w:line="240" w:lineRule="auto"/>
        <w:contextualSpacing/>
        <w:rPr>
          <w:rFonts w:cstheme="minorHAnsi"/>
          <w:sz w:val="20"/>
          <w:szCs w:val="20"/>
          <w:lang w:eastAsia="el-GR"/>
        </w:rPr>
      </w:pPr>
      <w:r w:rsidRPr="006161F5">
        <w:rPr>
          <w:rFonts w:cstheme="minorHAnsi"/>
          <w:sz w:val="20"/>
          <w:szCs w:val="20"/>
          <w:lang w:eastAsia="el-GR"/>
        </w:rPr>
        <w:t>α)   τηρούνται οι όροι της διάταξης του άρθρου 132 του ν. 4412/2016,</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 xml:space="preserve">β) έχει εκδοθεί αιτιολογημένη απόφαση του αρμόδιου αποφαινόμενου οργάνου της </w:t>
      </w:r>
      <w:r w:rsidRPr="006161F5">
        <w:rPr>
          <w:rFonts w:cstheme="minorHAnsi"/>
          <w:sz w:val="20"/>
          <w:szCs w:val="20"/>
        </w:rPr>
        <w:t xml:space="preserve">Α.Α.Δ.Ε. </w:t>
      </w:r>
      <w:r w:rsidRPr="006161F5">
        <w:rPr>
          <w:rFonts w:cstheme="minorHAnsi"/>
          <w:sz w:val="20"/>
          <w:szCs w:val="20"/>
          <w:lang w:eastAsia="el-GR"/>
        </w:rPr>
        <w:t>μετά από γνωμοδότηση αρμοδίου συλλογικού οργάνου είτε</w:t>
      </w:r>
    </w:p>
    <w:p w:rsidR="00153076" w:rsidRPr="006161F5" w:rsidRDefault="00153076" w:rsidP="00943B13">
      <w:pPr>
        <w:pStyle w:val="ListParagraph"/>
        <w:numPr>
          <w:ilvl w:val="0"/>
          <w:numId w:val="18"/>
        </w:num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 xml:space="preserve">με πρωτοβουλία της </w:t>
      </w:r>
      <w:r w:rsidRPr="006161F5">
        <w:rPr>
          <w:rFonts w:cstheme="minorHAnsi"/>
          <w:sz w:val="20"/>
          <w:szCs w:val="20"/>
        </w:rPr>
        <w:t xml:space="preserve">Α.Α.Δ.Ε. </w:t>
      </w:r>
      <w:r w:rsidRPr="006161F5">
        <w:rPr>
          <w:rFonts w:cstheme="minorHAnsi"/>
          <w:sz w:val="20"/>
          <w:szCs w:val="20"/>
          <w:lang w:eastAsia="el-GR"/>
        </w:rPr>
        <w:t xml:space="preserve">και εφόσον συμφωνεί ο προμηθευτής είτε </w:t>
      </w:r>
    </w:p>
    <w:p w:rsidR="00153076" w:rsidRPr="006161F5" w:rsidRDefault="00153076" w:rsidP="00943B13">
      <w:pPr>
        <w:pStyle w:val="ListParagraph"/>
        <w:numPr>
          <w:ilvl w:val="0"/>
          <w:numId w:val="18"/>
        </w:num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ύστερα από σχετικό αίτημα του προμηθευτή το οποίο υποβάλλεται υποχρεωτικά πριν από τη λήξη του συμβατικού χρόνου,</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γ) το χρονικό διάστημα της παράτασης είναι ίσο ή μικρότερο από τον αρχικό συμβατικό χρόνο παράδοσης.</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Στην περίπτωση παράτασης του συμβατικού χρόνου παράδοσης, ο χρόνος παράτασης δεν συνυπολογίζεται στο συμβατικό χρόνο παράδοσης.</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lastRenderedPageBreak/>
        <w:t>Η απόφαση παράτασης εκδίδεται εντός ευλόγου χρονικού διαστήματος από την υποβολή του σχετικού αιτήματος του Αναδόχου.</w:t>
      </w:r>
    </w:p>
    <w:p w:rsidR="00153076" w:rsidRPr="00153076" w:rsidRDefault="00153076" w:rsidP="00153076">
      <w:pPr>
        <w:autoSpaceDE w:val="0"/>
        <w:autoSpaceDN w:val="0"/>
        <w:adjustRightInd w:val="0"/>
        <w:spacing w:after="0" w:line="240" w:lineRule="auto"/>
        <w:rPr>
          <w:rFonts w:asciiTheme="minorHAnsi" w:hAnsiTheme="minorHAnsi" w:cstheme="minorHAnsi"/>
          <w:sz w:val="20"/>
          <w:szCs w:val="20"/>
          <w:lang w:eastAsia="el-GR"/>
        </w:rPr>
      </w:pPr>
      <w:r w:rsidRPr="006161F5">
        <w:rPr>
          <w:rFonts w:cstheme="minorHAnsi"/>
          <w:sz w:val="20"/>
          <w:szCs w:val="20"/>
          <w:lang w:eastAsia="el-GR"/>
        </w:rPr>
        <w:t xml:space="preserve">Εάν λήξει ο συμβατικός χρόνος παράδοσης, χωρίς να υποβληθεί εγκαίρως αίτημα </w:t>
      </w:r>
      <w:r w:rsidRPr="000072DB">
        <w:rPr>
          <w:rFonts w:cstheme="minorHAnsi"/>
          <w:sz w:val="20"/>
          <w:szCs w:val="20"/>
          <w:lang w:eastAsia="el-GR"/>
        </w:rPr>
        <w:t xml:space="preserve">παράτασης ή, εάν λήξει ο παραταθείς, κατά τα ανωτέρω, χρόνος, χωρίς να παραδοθεί το υλικό, ο Ανάδοχος κηρύσσεται έκπτωτος </w:t>
      </w:r>
      <w:r w:rsidRPr="000072DB">
        <w:rPr>
          <w:rFonts w:asciiTheme="minorHAnsi" w:hAnsiTheme="minorHAnsi" w:cstheme="minorHAnsi"/>
          <w:sz w:val="20"/>
          <w:szCs w:val="20"/>
          <w:lang w:eastAsia="el-GR"/>
        </w:rPr>
        <w:t xml:space="preserve"> </w:t>
      </w:r>
      <w:r w:rsidR="000072DB" w:rsidRPr="000072DB">
        <w:rPr>
          <w:rFonts w:asciiTheme="minorHAnsi" w:hAnsiTheme="minorHAnsi" w:cstheme="minorHAnsi"/>
          <w:sz w:val="20"/>
          <w:szCs w:val="20"/>
          <w:lang w:eastAsia="el-GR"/>
        </w:rPr>
        <w:t>(βλ. άρθρο 27</w:t>
      </w:r>
      <w:r w:rsidRPr="000072DB">
        <w:rPr>
          <w:rFonts w:asciiTheme="minorHAnsi" w:hAnsiTheme="minorHAnsi" w:cstheme="minorHAnsi"/>
          <w:sz w:val="20"/>
          <w:szCs w:val="20"/>
          <w:lang w:eastAsia="el-GR"/>
        </w:rPr>
        <w:t xml:space="preserve"> της παρούσας).</w:t>
      </w:r>
    </w:p>
    <w:p w:rsidR="00153076" w:rsidRPr="00CD2DD3" w:rsidRDefault="00153076" w:rsidP="00AE2DAF">
      <w:pPr>
        <w:autoSpaceDE w:val="0"/>
        <w:autoSpaceDN w:val="0"/>
        <w:adjustRightInd w:val="0"/>
        <w:spacing w:after="120" w:line="240" w:lineRule="auto"/>
        <w:contextualSpacing/>
        <w:rPr>
          <w:rFonts w:asciiTheme="minorHAnsi" w:hAnsiTheme="minorHAnsi" w:cstheme="minorHAnsi"/>
          <w:sz w:val="20"/>
          <w:szCs w:val="20"/>
          <w:lang w:eastAsia="el-GR"/>
        </w:rPr>
      </w:pPr>
      <w:r w:rsidRPr="004B1C48">
        <w:rPr>
          <w:rFonts w:cstheme="minorHAnsi"/>
          <w:sz w:val="20"/>
          <w:szCs w:val="20"/>
          <w:lang w:eastAsia="el-GR"/>
        </w:rPr>
        <w:t xml:space="preserve">Στην περίπτωση παράτασης </w:t>
      </w:r>
      <w:r>
        <w:rPr>
          <w:rFonts w:cstheme="minorHAnsi"/>
          <w:sz w:val="20"/>
          <w:szCs w:val="20"/>
          <w:lang w:eastAsia="el-GR"/>
        </w:rPr>
        <w:t xml:space="preserve">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w:t>
      </w:r>
      <w:r w:rsidRPr="004B1C48">
        <w:rPr>
          <w:rFonts w:cstheme="minorHAnsi"/>
          <w:sz w:val="20"/>
          <w:szCs w:val="20"/>
          <w:lang w:eastAsia="el-GR"/>
        </w:rPr>
        <w:t xml:space="preserve"> </w:t>
      </w:r>
      <w:r>
        <w:rPr>
          <w:rFonts w:cstheme="minorHAnsi"/>
          <w:sz w:val="20"/>
          <w:szCs w:val="20"/>
          <w:lang w:eastAsia="el-GR"/>
        </w:rPr>
        <w:t xml:space="preserve">Σε κάθε άλλη περίπτωση παράτασης του συμβατικού χρόνου παράδοσης, επιβάλλονται οι κυρώσεις που προβλέπονται στο άρθρο 207 του ν. 4412/2016 </w:t>
      </w:r>
      <w:r w:rsidR="000072DB">
        <w:rPr>
          <w:rFonts w:asciiTheme="minorHAnsi" w:hAnsiTheme="minorHAnsi" w:cstheme="minorHAnsi"/>
          <w:sz w:val="20"/>
          <w:szCs w:val="20"/>
          <w:lang w:eastAsia="el-GR"/>
        </w:rPr>
        <w:t>(βλ άρθρο 27</w:t>
      </w:r>
      <w:r w:rsidRPr="00156976">
        <w:rPr>
          <w:rFonts w:asciiTheme="minorHAnsi" w:hAnsiTheme="minorHAnsi" w:cstheme="minorHAnsi"/>
          <w:sz w:val="20"/>
          <w:szCs w:val="20"/>
          <w:lang w:eastAsia="el-GR"/>
        </w:rPr>
        <w:t xml:space="preserve">  της παρούσας).</w:t>
      </w:r>
    </w:p>
    <w:p w:rsidR="001951EA" w:rsidRPr="000072DB" w:rsidRDefault="00145C5F" w:rsidP="00943B13">
      <w:pPr>
        <w:pStyle w:val="Heading1"/>
        <w:numPr>
          <w:ilvl w:val="0"/>
          <w:numId w:val="16"/>
        </w:numPr>
        <w:pBdr>
          <w:bottom w:val="single" w:sz="8" w:space="0" w:color="5B9BD5" w:themeColor="accent1"/>
        </w:pBdr>
        <w:spacing w:after="0" w:line="240" w:lineRule="auto"/>
        <w:ind w:left="431" w:hanging="431"/>
        <w:rPr>
          <w:rFonts w:cstheme="minorHAnsi"/>
          <w:b w:val="0"/>
          <w:sz w:val="20"/>
          <w:szCs w:val="20"/>
        </w:rPr>
      </w:pPr>
      <w:bookmarkStart w:id="27" w:name="_Toc5619782"/>
      <w:r w:rsidRPr="000072DB">
        <w:rPr>
          <w:rFonts w:cstheme="minorHAnsi"/>
          <w:sz w:val="20"/>
          <w:szCs w:val="20"/>
        </w:rPr>
        <w:t xml:space="preserve">ΠΑΡΑΛΑΒΗ ΤΩΝ ΥΠΟ ΠΡΟΜΗΘΕΙΑ ΕΙΔΩΝ </w:t>
      </w:r>
      <w:r w:rsidRPr="000072DB">
        <w:rPr>
          <w:rFonts w:cstheme="minorHAnsi"/>
          <w:b w:val="0"/>
          <w:i/>
          <w:sz w:val="20"/>
          <w:szCs w:val="20"/>
        </w:rPr>
        <w:t>(Αρ. 208 &amp; 209 του ν. 4412/2016)</w:t>
      </w:r>
      <w:bookmarkEnd w:id="27"/>
    </w:p>
    <w:p w:rsidR="00D017F3" w:rsidRDefault="00D017F3" w:rsidP="00D017F3">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24.1 </w:t>
      </w:r>
      <w:r w:rsidR="001951EA" w:rsidRPr="00CD2DD3">
        <w:rPr>
          <w:rFonts w:asciiTheme="minorHAnsi" w:hAnsiTheme="minorHAnsi" w:cstheme="minorHAnsi"/>
          <w:b/>
          <w:sz w:val="20"/>
          <w:szCs w:val="20"/>
        </w:rPr>
        <w:t>Χρόνος και αρμόδια επιτροπή παραλαβής</w:t>
      </w:r>
    </w:p>
    <w:p w:rsidR="0014293A" w:rsidRPr="0014293A" w:rsidRDefault="001951EA" w:rsidP="0014293A">
      <w:pPr>
        <w:spacing w:after="0" w:line="240" w:lineRule="auto"/>
        <w:contextualSpacing/>
        <w:rPr>
          <w:rFonts w:asciiTheme="minorHAnsi" w:hAnsiTheme="minorHAnsi" w:cstheme="minorHAnsi"/>
          <w:b/>
          <w:sz w:val="20"/>
          <w:szCs w:val="20"/>
        </w:rPr>
      </w:pPr>
      <w:r w:rsidRPr="00CD2DD3">
        <w:rPr>
          <w:rFonts w:asciiTheme="minorHAnsi" w:hAnsiTheme="minorHAnsi" w:cstheme="minorHAnsi"/>
          <w:sz w:val="20"/>
          <w:szCs w:val="20"/>
        </w:rPr>
        <w:t xml:space="preserve">Ο συμβατικός χρόνος παραλαβής αρχίζει από την ημερομηνία πραγματικής προσκόμισης των υπό προμήθεια ειδών, </w:t>
      </w:r>
      <w:r w:rsidR="0003237E">
        <w:rPr>
          <w:rFonts w:asciiTheme="minorHAnsi" w:hAnsiTheme="minorHAnsi" w:cstheme="minorHAnsi"/>
          <w:sz w:val="20"/>
          <w:szCs w:val="20"/>
        </w:rPr>
        <w:t xml:space="preserve">σύμφωνα με την παρ. 2 του αρ. 209 του ν. 4412/2016, </w:t>
      </w:r>
      <w:r w:rsidRPr="00CD2DD3">
        <w:rPr>
          <w:rFonts w:asciiTheme="minorHAnsi" w:hAnsiTheme="minorHAnsi" w:cstheme="minorHAnsi"/>
          <w:sz w:val="20"/>
          <w:szCs w:val="20"/>
        </w:rPr>
        <w:t xml:space="preserve">και η παραλαβή αυτών γίνεται από την αρμόδια </w:t>
      </w:r>
      <w:r w:rsidR="00480E6E">
        <w:rPr>
          <w:rFonts w:asciiTheme="minorHAnsi" w:hAnsiTheme="minorHAnsi" w:cstheme="minorHAnsi"/>
          <w:sz w:val="20"/>
          <w:szCs w:val="20"/>
        </w:rPr>
        <w:t xml:space="preserve">Επιτροπή Παραλαβής </w:t>
      </w:r>
      <w:r w:rsidR="00573119">
        <w:rPr>
          <w:rFonts w:asciiTheme="minorHAnsi" w:hAnsiTheme="minorHAnsi" w:cstheme="minorHAnsi"/>
          <w:sz w:val="20"/>
          <w:szCs w:val="20"/>
        </w:rPr>
        <w:t>της κάθε Δ.Ο.Υ</w:t>
      </w:r>
      <w:r w:rsidR="00480E6E">
        <w:rPr>
          <w:rFonts w:asciiTheme="minorHAnsi" w:hAnsiTheme="minorHAnsi" w:cstheme="minorHAnsi"/>
          <w:sz w:val="20"/>
          <w:szCs w:val="20"/>
        </w:rPr>
        <w:t>.</w:t>
      </w:r>
      <w:r w:rsidRPr="00CD2DD3">
        <w:rPr>
          <w:rFonts w:asciiTheme="minorHAnsi" w:hAnsiTheme="minorHAnsi" w:cstheme="minorHAnsi"/>
          <w:sz w:val="20"/>
          <w:szCs w:val="20"/>
        </w:rPr>
        <w:t xml:space="preserve"> </w:t>
      </w:r>
    </w:p>
    <w:p w:rsidR="001951EA" w:rsidRPr="00CD2DD3" w:rsidRDefault="00D017F3" w:rsidP="00275F6E">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 xml:space="preserve">24.2 </w:t>
      </w:r>
      <w:r w:rsidR="001951EA" w:rsidRPr="00CD2DD3">
        <w:rPr>
          <w:rFonts w:asciiTheme="minorHAnsi" w:hAnsiTheme="minorHAnsi" w:cstheme="minorHAnsi"/>
          <w:b/>
          <w:sz w:val="20"/>
          <w:szCs w:val="20"/>
        </w:rPr>
        <w:t>Τρόποι διενέργειας ελέγχου</w:t>
      </w:r>
    </w:p>
    <w:p w:rsidR="001951EA" w:rsidRPr="00CD2DD3" w:rsidRDefault="001951EA" w:rsidP="00D017F3">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Κατά τη διαδικασία παραλαβής των </w:t>
      </w:r>
      <w:r w:rsidR="0071799E">
        <w:rPr>
          <w:rFonts w:asciiTheme="minorHAnsi" w:hAnsiTheme="minorHAnsi" w:cstheme="minorHAnsi"/>
          <w:sz w:val="20"/>
          <w:szCs w:val="20"/>
          <w:lang w:eastAsia="el-GR"/>
        </w:rPr>
        <w:t>ειδών</w:t>
      </w:r>
      <w:r w:rsidRPr="00CD2DD3">
        <w:rPr>
          <w:rFonts w:asciiTheme="minorHAnsi" w:hAnsiTheme="minorHAnsi" w:cstheme="minorHAnsi"/>
          <w:sz w:val="20"/>
          <w:szCs w:val="20"/>
          <w:lang w:eastAsia="el-GR"/>
        </w:rPr>
        <w:t xml:space="preserve"> διενεργείται ποιοτικός και ποσοτικός έλεγχος και καλείται να παραστεί, εφόσον το επιθυμεί, ο προμηθευτής. </w:t>
      </w:r>
      <w:r w:rsidR="009D29DA" w:rsidRPr="00CD2DD3">
        <w:rPr>
          <w:rFonts w:asciiTheme="minorHAnsi" w:hAnsiTheme="minorHAnsi" w:cstheme="minorHAnsi"/>
          <w:sz w:val="20"/>
          <w:szCs w:val="20"/>
          <w:lang w:eastAsia="el-GR"/>
        </w:rPr>
        <w:t xml:space="preserve">Ο </w:t>
      </w:r>
      <w:r w:rsidRPr="00CD2DD3">
        <w:rPr>
          <w:rFonts w:asciiTheme="minorHAnsi" w:hAnsiTheme="minorHAnsi" w:cstheme="minorHAnsi"/>
          <w:sz w:val="20"/>
          <w:szCs w:val="20"/>
          <w:lang w:eastAsia="el-GR"/>
        </w:rPr>
        <w:t>ποιοτικός έλεγχος γίνεται με έναν ή περισσότερους από τους παρακάτω τρόπους:</w:t>
      </w:r>
    </w:p>
    <w:p w:rsidR="001951EA" w:rsidRPr="00CD2DD3" w:rsidRDefault="00690C20"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α) Με μακροσκοπική εξέταση,</w:t>
      </w:r>
    </w:p>
    <w:p w:rsidR="00FC22BD" w:rsidRDefault="00690C20"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β) Με πρακτική δοκιμασία</w:t>
      </w:r>
      <w:r w:rsidR="00FC22BD">
        <w:rPr>
          <w:rFonts w:asciiTheme="minorHAnsi" w:hAnsiTheme="minorHAnsi" w:cstheme="minorHAnsi"/>
          <w:sz w:val="20"/>
          <w:szCs w:val="20"/>
          <w:lang w:eastAsia="el-GR"/>
        </w:rPr>
        <w:t>,</w:t>
      </w:r>
    </w:p>
    <w:p w:rsidR="001951EA" w:rsidRPr="00CD2DD3" w:rsidRDefault="001B64A0"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Το κόστος της διενέργειας των ελέγχων βαρύνει τον ανάδοχο. </w:t>
      </w:r>
    </w:p>
    <w:p w:rsidR="001951EA" w:rsidRPr="00CD2DD3" w:rsidRDefault="00D017F3" w:rsidP="00275F6E">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24.3 </w:t>
      </w:r>
      <w:r w:rsidR="001951EA" w:rsidRPr="00CD2DD3">
        <w:rPr>
          <w:rFonts w:asciiTheme="minorHAnsi" w:hAnsiTheme="minorHAnsi" w:cstheme="minorHAnsi"/>
          <w:b/>
          <w:sz w:val="20"/>
          <w:szCs w:val="20"/>
          <w:lang w:eastAsia="el-GR"/>
        </w:rPr>
        <w:t>Ενέργειες επιτροπής παραλαβής</w:t>
      </w:r>
    </w:p>
    <w:p w:rsidR="00E555B3" w:rsidRDefault="00E53A95"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Οι  επιτροπές</w:t>
      </w:r>
      <w:r w:rsidR="001B64A0">
        <w:rPr>
          <w:rFonts w:asciiTheme="minorHAnsi" w:hAnsiTheme="minorHAnsi" w:cstheme="minorHAnsi"/>
          <w:sz w:val="20"/>
          <w:szCs w:val="20"/>
          <w:lang w:eastAsia="el-GR"/>
        </w:rPr>
        <w:t xml:space="preserve"> παραλαβής, μετά τους π</w:t>
      </w:r>
      <w:r>
        <w:rPr>
          <w:rFonts w:asciiTheme="minorHAnsi" w:hAnsiTheme="minorHAnsi" w:cstheme="minorHAnsi"/>
          <w:sz w:val="20"/>
          <w:szCs w:val="20"/>
          <w:lang w:eastAsia="el-GR"/>
        </w:rPr>
        <w:t>ροβλεπόμενους ελέγχους συντάσσουν</w:t>
      </w:r>
      <w:r w:rsidR="001B64A0">
        <w:rPr>
          <w:rFonts w:asciiTheme="minorHAnsi" w:hAnsiTheme="minorHAnsi" w:cstheme="minorHAnsi"/>
          <w:sz w:val="20"/>
          <w:szCs w:val="20"/>
          <w:lang w:eastAsia="el-GR"/>
        </w:rPr>
        <w:t xml:space="preserve"> πρωτόκολλα (μακροσκοπικό-οριστικό-παραλαβής υλικού με παρατηρήσεις- απόρριψης υλικών) σύμφωνα με την παρ. 3 του άρθρου 2</w:t>
      </w:r>
      <w:r w:rsidR="0003237E">
        <w:rPr>
          <w:rFonts w:asciiTheme="minorHAnsi" w:hAnsiTheme="minorHAnsi" w:cstheme="minorHAnsi"/>
          <w:sz w:val="20"/>
          <w:szCs w:val="20"/>
          <w:lang w:eastAsia="el-GR"/>
        </w:rPr>
        <w:t>0</w:t>
      </w:r>
      <w:r w:rsidR="001B64A0">
        <w:rPr>
          <w:rFonts w:asciiTheme="minorHAnsi" w:hAnsiTheme="minorHAnsi" w:cstheme="minorHAnsi"/>
          <w:sz w:val="20"/>
          <w:szCs w:val="20"/>
          <w:lang w:eastAsia="el-GR"/>
        </w:rPr>
        <w:t xml:space="preserve">8 του ν. 4412/2016. </w:t>
      </w:r>
    </w:p>
    <w:p w:rsidR="001951EA" w:rsidRPr="00CD2DD3" w:rsidRDefault="00E555B3"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Τα πρωτόκολλα </w:t>
      </w:r>
      <w:r w:rsidR="0003237E">
        <w:rPr>
          <w:rFonts w:asciiTheme="minorHAnsi" w:hAnsiTheme="minorHAnsi" w:cstheme="minorHAnsi"/>
          <w:sz w:val="20"/>
          <w:szCs w:val="20"/>
          <w:lang w:eastAsia="el-GR"/>
        </w:rPr>
        <w:t xml:space="preserve">κοινοποιούνται υποχρεωτικά </w:t>
      </w:r>
      <w:r w:rsidR="00641BA8">
        <w:rPr>
          <w:rFonts w:asciiTheme="minorHAnsi" w:hAnsiTheme="minorHAnsi" w:cstheme="minorHAnsi"/>
          <w:sz w:val="20"/>
          <w:szCs w:val="20"/>
          <w:lang w:eastAsia="el-GR"/>
        </w:rPr>
        <w:t xml:space="preserve">στην Αναθέτουσα Αρχή </w:t>
      </w:r>
      <w:r w:rsidR="0003237E">
        <w:rPr>
          <w:rFonts w:asciiTheme="minorHAnsi" w:hAnsiTheme="minorHAnsi" w:cstheme="minorHAnsi"/>
          <w:sz w:val="20"/>
          <w:szCs w:val="20"/>
          <w:lang w:eastAsia="el-GR"/>
        </w:rPr>
        <w:t>και στους αναδόχους, σύμφωνα με την παράγραφο 6 του άρθρου 208 του ν. 4412/2016.</w:t>
      </w:r>
    </w:p>
    <w:p w:rsidR="001951EA" w:rsidRPr="00CD2DD3" w:rsidRDefault="001A35A7" w:rsidP="00275F6E">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24.4 </w:t>
      </w:r>
      <w:r w:rsidR="001951EA" w:rsidRPr="00CD2DD3">
        <w:rPr>
          <w:rFonts w:asciiTheme="minorHAnsi" w:hAnsiTheme="minorHAnsi" w:cstheme="minorHAnsi"/>
          <w:b/>
          <w:sz w:val="20"/>
          <w:szCs w:val="20"/>
          <w:lang w:eastAsia="el-GR"/>
        </w:rPr>
        <w:t>Περίπτωση αποκλίσεων</w:t>
      </w:r>
    </w:p>
    <w:p w:rsidR="001951EA" w:rsidRPr="00CD2DD3" w:rsidRDefault="001951EA" w:rsidP="001951EA">
      <w:pPr>
        <w:autoSpaceDE w:val="0"/>
        <w:autoSpaceDN w:val="0"/>
        <w:adjustRightInd w:val="0"/>
        <w:spacing w:after="0" w:line="240" w:lineRule="auto"/>
        <w:rPr>
          <w:rFonts w:asciiTheme="minorHAnsi" w:hAnsiTheme="minorHAnsi" w:cstheme="minorHAnsi"/>
          <w:sz w:val="20"/>
          <w:szCs w:val="20"/>
          <w:u w:val="single"/>
          <w:lang w:eastAsia="el-GR"/>
        </w:rPr>
      </w:pPr>
      <w:r w:rsidRPr="00CD2DD3">
        <w:rPr>
          <w:rFonts w:asciiTheme="minorHAnsi" w:hAnsiTheme="minorHAnsi" w:cstheme="minorHAnsi"/>
          <w:sz w:val="20"/>
          <w:szCs w:val="20"/>
          <w:u w:val="single"/>
          <w:lang w:eastAsia="el-GR"/>
        </w:rPr>
        <w:t>Παραλαβή με παρατηρήσεις</w:t>
      </w:r>
    </w:p>
    <w:p w:rsidR="001951EA" w:rsidRDefault="00277638"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Αν η Επιτροπή Π</w:t>
      </w:r>
      <w:r w:rsidR="001951EA" w:rsidRPr="00CD2DD3">
        <w:rPr>
          <w:rFonts w:asciiTheme="minorHAnsi" w:hAnsiTheme="minorHAnsi" w:cstheme="minorHAnsi"/>
          <w:sz w:val="20"/>
          <w:szCs w:val="20"/>
          <w:lang w:eastAsia="el-GR"/>
        </w:rPr>
        <w:t xml:space="preserve">αραλαβής παραλάβει τα είδη με παρατηρήσεις, αναφέρει στο σχετικό πρωτόκολλο τις αποκλίσεις που παρουσιάζει αυτό από τους όρους της σύμβασης και διατυπώνει αιτιολογημένα τη γνώμη της για το ζήτημα αν το υλικό είναι κατάλληλο ή όχι για τη χρήση που προορίζεται. </w:t>
      </w:r>
    </w:p>
    <w:p w:rsidR="00B4477D" w:rsidRDefault="00B4477D" w:rsidP="00B4477D">
      <w:pPr>
        <w:spacing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Κατά τα λοιπά ισχύουν</w:t>
      </w:r>
      <w:r w:rsidR="00FC22BD">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 xml:space="preserve"> τα οριζόμενα </w:t>
      </w:r>
      <w:r>
        <w:rPr>
          <w:rFonts w:asciiTheme="minorHAnsi" w:hAnsiTheme="minorHAnsi" w:cstheme="minorHAnsi"/>
          <w:sz w:val="20"/>
          <w:szCs w:val="20"/>
          <w:lang w:eastAsia="el-GR"/>
        </w:rPr>
        <w:t>στην παράγραφο 4 του άρθρου 208 του ν. 4412/2016.</w:t>
      </w:r>
    </w:p>
    <w:p w:rsidR="001951EA" w:rsidRPr="00CD2DD3" w:rsidRDefault="001951EA" w:rsidP="001951EA">
      <w:pPr>
        <w:autoSpaceDE w:val="0"/>
        <w:autoSpaceDN w:val="0"/>
        <w:adjustRightInd w:val="0"/>
        <w:spacing w:after="0" w:line="240" w:lineRule="auto"/>
        <w:rPr>
          <w:rFonts w:asciiTheme="minorHAnsi" w:hAnsiTheme="minorHAnsi" w:cstheme="minorHAnsi"/>
          <w:sz w:val="20"/>
          <w:szCs w:val="20"/>
          <w:u w:val="single"/>
          <w:lang w:eastAsia="el-GR"/>
        </w:rPr>
      </w:pPr>
      <w:r w:rsidRPr="00CD2DD3">
        <w:rPr>
          <w:rFonts w:asciiTheme="minorHAnsi" w:hAnsiTheme="minorHAnsi" w:cstheme="minorHAnsi"/>
          <w:sz w:val="20"/>
          <w:szCs w:val="20"/>
          <w:u w:val="single"/>
          <w:lang w:eastAsia="el-GR"/>
        </w:rPr>
        <w:t>Απόρριψη υλικού</w:t>
      </w:r>
    </w:p>
    <w:p w:rsidR="001951EA" w:rsidRPr="00CD2DD3" w:rsidRDefault="001951EA" w:rsidP="001951EA">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Εάν το υλι</w:t>
      </w:r>
      <w:r w:rsidR="00003840">
        <w:rPr>
          <w:rFonts w:asciiTheme="minorHAnsi" w:hAnsiTheme="minorHAnsi" w:cstheme="minorHAnsi"/>
          <w:sz w:val="20"/>
          <w:szCs w:val="20"/>
          <w:lang w:eastAsia="el-GR"/>
        </w:rPr>
        <w:t>κό απορρίπτεται από την Επιτροπή Π</w:t>
      </w:r>
      <w:r w:rsidRPr="00CD2DD3">
        <w:rPr>
          <w:rFonts w:asciiTheme="minorHAnsi" w:hAnsiTheme="minorHAnsi" w:cstheme="minorHAnsi"/>
          <w:sz w:val="20"/>
          <w:szCs w:val="20"/>
          <w:lang w:eastAsia="el-GR"/>
        </w:rPr>
        <w:t>αραλαβής λόγω παρεκκλίσεων που διαπιστώθηκαν κατά τον μακροσκοπικό έλεγχο, η επιτροπή δεν προβαίνει στη λήψη και αποστολή δειγμάτων και αντιδειγμάτων για άλλους περαιτέρω ελέγχους.</w:t>
      </w:r>
    </w:p>
    <w:p w:rsidR="00C13B31" w:rsidRPr="00285739" w:rsidRDefault="001951EA" w:rsidP="00C13B31">
      <w:pPr>
        <w:spacing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Κατά τα λοιπά ισχύουν τα οριζόμενα </w:t>
      </w:r>
      <w:r w:rsidR="00C13B31">
        <w:rPr>
          <w:rFonts w:asciiTheme="minorHAnsi" w:hAnsiTheme="minorHAnsi" w:cstheme="minorHAnsi"/>
          <w:sz w:val="20"/>
          <w:szCs w:val="20"/>
          <w:lang w:eastAsia="el-GR"/>
        </w:rPr>
        <w:t>στο άρθρο 208 του ν. 4412/2016.</w:t>
      </w:r>
    </w:p>
    <w:p w:rsidR="001951EA" w:rsidRPr="00BF1E7E" w:rsidRDefault="001951EA"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28" w:name="_Toc5619783"/>
      <w:r w:rsidRPr="00BF1E7E">
        <w:rPr>
          <w:rFonts w:cstheme="minorHAnsi"/>
          <w:sz w:val="20"/>
          <w:szCs w:val="20"/>
        </w:rPr>
        <w:t xml:space="preserve">ΑΠΟΡΡΙΨΗ </w:t>
      </w:r>
      <w:r w:rsidR="00D25800" w:rsidRPr="00BF1E7E">
        <w:rPr>
          <w:rFonts w:cstheme="minorHAnsi"/>
          <w:sz w:val="20"/>
          <w:szCs w:val="20"/>
        </w:rPr>
        <w:t>ΣΥΜΒΑ</w:t>
      </w:r>
      <w:r w:rsidR="002C4D02" w:rsidRPr="00BF1E7E">
        <w:rPr>
          <w:rFonts w:cstheme="minorHAnsi"/>
          <w:sz w:val="20"/>
          <w:szCs w:val="20"/>
        </w:rPr>
        <w:t>ΤΙΚΩΝ ΕΙΔΩΝ</w:t>
      </w:r>
      <w:r w:rsidRPr="00BF1E7E">
        <w:rPr>
          <w:rFonts w:cstheme="minorHAnsi"/>
          <w:sz w:val="20"/>
          <w:szCs w:val="20"/>
        </w:rPr>
        <w:t xml:space="preserve">-ΑΝΤΙΚΑΤΑΣΤΑΣΗ </w:t>
      </w:r>
      <w:r w:rsidRPr="00BF1E7E">
        <w:rPr>
          <w:rFonts w:cstheme="minorHAnsi"/>
          <w:b w:val="0"/>
          <w:i/>
          <w:sz w:val="20"/>
          <w:szCs w:val="20"/>
        </w:rPr>
        <w:t>(Αρ. 213 του ν. 4412/2016)</w:t>
      </w:r>
      <w:bookmarkEnd w:id="28"/>
    </w:p>
    <w:p w:rsidR="001951EA" w:rsidRPr="00BF1E7E" w:rsidRDefault="001951EA" w:rsidP="001951EA">
      <w:pPr>
        <w:pStyle w:val="Default"/>
        <w:rPr>
          <w:rFonts w:asciiTheme="minorHAnsi" w:hAnsiTheme="minorHAnsi" w:cstheme="minorHAnsi"/>
          <w:color w:val="auto"/>
          <w:sz w:val="20"/>
          <w:szCs w:val="20"/>
        </w:rPr>
      </w:pPr>
      <w:r w:rsidRPr="00BF1E7E">
        <w:rPr>
          <w:rFonts w:asciiTheme="minorHAnsi" w:hAnsiTheme="minorHAnsi" w:cstheme="minorHAnsi"/>
          <w:color w:val="auto"/>
          <w:sz w:val="20"/>
          <w:szCs w:val="20"/>
        </w:rPr>
        <w:t xml:space="preserve">Σε περίπτωση οριστικής απόρριψης ολόκληρης ή μέρους της συμβατικής ποσότητας των </w:t>
      </w:r>
      <w:r w:rsidR="002C4D02" w:rsidRPr="00BF1E7E">
        <w:rPr>
          <w:rFonts w:asciiTheme="minorHAnsi" w:hAnsiTheme="minorHAnsi" w:cstheme="minorHAnsi"/>
          <w:color w:val="auto"/>
          <w:sz w:val="20"/>
          <w:szCs w:val="20"/>
        </w:rPr>
        <w:t>ειδών</w:t>
      </w:r>
      <w:r w:rsidRPr="00BF1E7E">
        <w:rPr>
          <w:rFonts w:asciiTheme="minorHAnsi" w:hAnsiTheme="minorHAnsi" w:cstheme="minorHAnsi"/>
          <w:color w:val="auto"/>
          <w:sz w:val="20"/>
          <w:szCs w:val="20"/>
        </w:rPr>
        <w:t xml:space="preserve">,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w:t>
      </w:r>
    </w:p>
    <w:p w:rsidR="001951EA" w:rsidRPr="00BF1E7E" w:rsidRDefault="001951EA" w:rsidP="001951EA">
      <w:pPr>
        <w:pStyle w:val="Default"/>
        <w:rPr>
          <w:rFonts w:asciiTheme="minorHAnsi" w:hAnsiTheme="minorHAnsi" w:cstheme="minorHAnsi"/>
          <w:color w:val="auto"/>
          <w:sz w:val="20"/>
          <w:szCs w:val="20"/>
        </w:rPr>
      </w:pPr>
      <w:r w:rsidRPr="00BF1E7E">
        <w:rPr>
          <w:rFonts w:asciiTheme="minorHAnsi" w:hAnsiTheme="minorHAnsi" w:cstheme="minorHAnsi"/>
          <w:color w:val="auto"/>
          <w:sz w:val="20"/>
          <w:szCs w:val="20"/>
        </w:rPr>
        <w:t xml:space="preserve">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σύμφωνα με το άρθρο 207 του ν. 4412/2016. (βλ. παρ </w:t>
      </w:r>
      <w:r w:rsidR="00BF1E7E" w:rsidRPr="00BF1E7E">
        <w:rPr>
          <w:rFonts w:asciiTheme="minorHAnsi" w:hAnsiTheme="minorHAnsi" w:cstheme="minorHAnsi"/>
          <w:color w:val="auto"/>
          <w:sz w:val="20"/>
          <w:szCs w:val="20"/>
        </w:rPr>
        <w:t>27</w:t>
      </w:r>
      <w:r w:rsidR="00D61392" w:rsidRPr="00BF1E7E">
        <w:rPr>
          <w:rFonts w:asciiTheme="minorHAnsi" w:hAnsiTheme="minorHAnsi" w:cstheme="minorHAnsi"/>
          <w:color w:val="auto"/>
          <w:sz w:val="20"/>
          <w:szCs w:val="20"/>
        </w:rPr>
        <w:t>.1 της παρούσας)</w:t>
      </w:r>
    </w:p>
    <w:p w:rsidR="001951EA" w:rsidRPr="00BF1E7E" w:rsidRDefault="001951EA" w:rsidP="001951EA">
      <w:pPr>
        <w:pStyle w:val="Default"/>
        <w:rPr>
          <w:rFonts w:asciiTheme="minorHAnsi" w:hAnsiTheme="minorHAnsi" w:cstheme="minorHAnsi"/>
          <w:color w:val="auto"/>
          <w:sz w:val="20"/>
          <w:szCs w:val="20"/>
        </w:rPr>
      </w:pPr>
      <w:r w:rsidRPr="00BF1E7E">
        <w:rPr>
          <w:rFonts w:asciiTheme="minorHAnsi" w:hAnsiTheme="minorHAnsi" w:cstheme="minorHAnsi"/>
          <w:color w:val="auto"/>
          <w:sz w:val="20"/>
          <w:szCs w:val="20"/>
        </w:rPr>
        <w:t xml:space="preserve">Αν ο Ανάδοχος δεν αντικαταστήσει τα </w:t>
      </w:r>
      <w:r w:rsidR="00003840" w:rsidRPr="00BF1E7E">
        <w:rPr>
          <w:rFonts w:asciiTheme="minorHAnsi" w:hAnsiTheme="minorHAnsi" w:cstheme="minorHAnsi"/>
          <w:color w:val="auto"/>
          <w:sz w:val="20"/>
          <w:szCs w:val="20"/>
        </w:rPr>
        <w:t xml:space="preserve">είδη </w:t>
      </w:r>
      <w:r w:rsidRPr="00BF1E7E">
        <w:rPr>
          <w:rFonts w:asciiTheme="minorHAnsi" w:hAnsiTheme="minorHAnsi" w:cstheme="minorHAnsi"/>
          <w:color w:val="auto"/>
          <w:sz w:val="20"/>
          <w:szCs w:val="20"/>
        </w:rPr>
        <w:t xml:space="preserve">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βάσει του άρθρου 203 του ν. 4412/2016. </w:t>
      </w:r>
      <w:r w:rsidR="00BF1E7E" w:rsidRPr="00BF1E7E">
        <w:rPr>
          <w:rFonts w:asciiTheme="minorHAnsi" w:hAnsiTheme="minorHAnsi" w:cstheme="minorHAnsi"/>
          <w:color w:val="auto"/>
          <w:sz w:val="20"/>
          <w:szCs w:val="20"/>
        </w:rPr>
        <w:t>(βλ. παρ. 27</w:t>
      </w:r>
      <w:r w:rsidR="00D61392" w:rsidRPr="00BF1E7E">
        <w:rPr>
          <w:rFonts w:asciiTheme="minorHAnsi" w:hAnsiTheme="minorHAnsi" w:cstheme="minorHAnsi"/>
          <w:color w:val="auto"/>
          <w:sz w:val="20"/>
          <w:szCs w:val="20"/>
        </w:rPr>
        <w:t>.2</w:t>
      </w:r>
      <w:r w:rsidR="00170C3C" w:rsidRPr="00BF1E7E">
        <w:rPr>
          <w:rFonts w:asciiTheme="minorHAnsi" w:hAnsiTheme="minorHAnsi" w:cstheme="minorHAnsi"/>
          <w:color w:val="auto"/>
          <w:sz w:val="20"/>
          <w:szCs w:val="20"/>
        </w:rPr>
        <w:t xml:space="preserve"> της παρούσας</w:t>
      </w:r>
      <w:r w:rsidRPr="00BF1E7E">
        <w:rPr>
          <w:rFonts w:asciiTheme="minorHAnsi" w:hAnsiTheme="minorHAnsi" w:cstheme="minorHAnsi"/>
          <w:color w:val="auto"/>
          <w:sz w:val="20"/>
          <w:szCs w:val="20"/>
        </w:rPr>
        <w:t>)</w:t>
      </w:r>
    </w:p>
    <w:p w:rsidR="00896586" w:rsidRDefault="001951EA" w:rsidP="00896586">
      <w:pPr>
        <w:autoSpaceDE w:val="0"/>
        <w:autoSpaceDN w:val="0"/>
        <w:adjustRightInd w:val="0"/>
        <w:spacing w:after="0" w:line="240" w:lineRule="auto"/>
        <w:rPr>
          <w:rFonts w:asciiTheme="minorHAnsi" w:hAnsiTheme="minorHAnsi" w:cstheme="minorHAnsi"/>
          <w:sz w:val="20"/>
          <w:szCs w:val="20"/>
          <w:lang w:eastAsia="el-GR"/>
        </w:rPr>
      </w:pPr>
      <w:r w:rsidRPr="00BF1E7E">
        <w:rPr>
          <w:rFonts w:asciiTheme="minorHAnsi" w:hAnsiTheme="minorHAnsi" w:cstheme="minorHAnsi"/>
          <w:sz w:val="20"/>
          <w:szCs w:val="20"/>
          <w:lang w:eastAsia="el-GR"/>
        </w:rPr>
        <w:t>Η επιστροφή των υπό προμήθεια ειδών που απορρίφθηκαν γίνεται σύμφωνα με τα προβλεπόμενα της παρ. 2 και 3 του άρθρου 213 του ν. 4412/2016.</w:t>
      </w:r>
    </w:p>
    <w:p w:rsidR="00896586" w:rsidRPr="0031726F" w:rsidRDefault="00896586" w:rsidP="00896586">
      <w:pPr>
        <w:autoSpaceDE w:val="0"/>
        <w:autoSpaceDN w:val="0"/>
        <w:adjustRightInd w:val="0"/>
        <w:spacing w:after="0" w:line="240" w:lineRule="auto"/>
        <w:rPr>
          <w:rFonts w:asciiTheme="minorHAnsi" w:hAnsiTheme="minorHAnsi" w:cstheme="minorHAnsi"/>
          <w:sz w:val="20"/>
          <w:szCs w:val="20"/>
          <w:lang w:eastAsia="el-GR"/>
        </w:rPr>
      </w:pPr>
    </w:p>
    <w:p w:rsidR="0031726F" w:rsidRPr="00B14099" w:rsidRDefault="0031726F" w:rsidP="00896586">
      <w:pPr>
        <w:autoSpaceDE w:val="0"/>
        <w:autoSpaceDN w:val="0"/>
        <w:adjustRightInd w:val="0"/>
        <w:spacing w:after="0" w:line="240" w:lineRule="auto"/>
        <w:rPr>
          <w:rFonts w:asciiTheme="minorHAnsi" w:hAnsiTheme="minorHAnsi" w:cstheme="minorHAnsi"/>
          <w:sz w:val="20"/>
          <w:szCs w:val="20"/>
          <w:lang w:eastAsia="el-GR"/>
        </w:rPr>
      </w:pPr>
    </w:p>
    <w:p w:rsidR="0031726F" w:rsidRPr="00B14099" w:rsidRDefault="0031726F" w:rsidP="00896586">
      <w:pPr>
        <w:autoSpaceDE w:val="0"/>
        <w:autoSpaceDN w:val="0"/>
        <w:adjustRightInd w:val="0"/>
        <w:spacing w:after="0" w:line="240" w:lineRule="auto"/>
        <w:rPr>
          <w:rFonts w:asciiTheme="minorHAnsi" w:hAnsiTheme="minorHAnsi" w:cstheme="minorHAnsi"/>
          <w:sz w:val="20"/>
          <w:szCs w:val="20"/>
          <w:lang w:eastAsia="el-GR"/>
        </w:rPr>
      </w:pPr>
    </w:p>
    <w:p w:rsidR="00C5108F" w:rsidRPr="004B0B02" w:rsidRDefault="004F5C8D"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29" w:name="_Toc5619785"/>
      <w:r w:rsidRPr="004B0B02">
        <w:rPr>
          <w:rFonts w:cstheme="minorHAnsi"/>
          <w:sz w:val="20"/>
          <w:szCs w:val="20"/>
        </w:rPr>
        <w:lastRenderedPageBreak/>
        <w:t xml:space="preserve">ΚΗΡΥΞΗ ΟΙΚΟΝΟΜΙΚΟΥ ΦΟΡΕΑ ΕΚΠΤΩΤΟΥ- </w:t>
      </w:r>
      <w:r w:rsidR="00CF3D63" w:rsidRPr="004B0B02">
        <w:rPr>
          <w:rFonts w:cstheme="minorHAnsi"/>
          <w:sz w:val="20"/>
          <w:szCs w:val="20"/>
        </w:rPr>
        <w:t>ΚΥΡΩΣΕΙΣ</w:t>
      </w:r>
      <w:bookmarkEnd w:id="29"/>
    </w:p>
    <w:p w:rsidR="007C679D" w:rsidRPr="00CD2DD3" w:rsidRDefault="00B70810" w:rsidP="001A35A7">
      <w:pPr>
        <w:spacing w:after="0" w:line="240" w:lineRule="auto"/>
        <w:contextualSpacing/>
        <w:rPr>
          <w:rFonts w:asciiTheme="minorHAnsi" w:hAnsiTheme="minorHAnsi" w:cstheme="minorHAnsi"/>
          <w:sz w:val="20"/>
          <w:szCs w:val="20"/>
          <w:lang w:eastAsia="el-GR"/>
        </w:rPr>
      </w:pPr>
      <w:r w:rsidRPr="004B0B02">
        <w:rPr>
          <w:rFonts w:asciiTheme="minorHAnsi" w:hAnsiTheme="minorHAnsi" w:cstheme="minorHAnsi"/>
          <w:b/>
          <w:bCs/>
          <w:sz w:val="20"/>
          <w:szCs w:val="20"/>
          <w:lang w:eastAsia="el-GR"/>
        </w:rPr>
        <w:t>2</w:t>
      </w:r>
      <w:r w:rsidR="00C937C2">
        <w:rPr>
          <w:rFonts w:asciiTheme="minorHAnsi" w:hAnsiTheme="minorHAnsi" w:cstheme="minorHAnsi"/>
          <w:b/>
          <w:bCs/>
          <w:sz w:val="20"/>
          <w:szCs w:val="20"/>
          <w:lang w:eastAsia="el-GR"/>
        </w:rPr>
        <w:t>6</w:t>
      </w:r>
      <w:r w:rsidR="001A35A7" w:rsidRPr="004B0B02">
        <w:rPr>
          <w:rFonts w:asciiTheme="minorHAnsi" w:hAnsiTheme="minorHAnsi" w:cstheme="minorHAnsi"/>
          <w:b/>
          <w:bCs/>
          <w:sz w:val="20"/>
          <w:szCs w:val="20"/>
          <w:lang w:eastAsia="el-GR"/>
        </w:rPr>
        <w:t xml:space="preserve">.1 </w:t>
      </w:r>
      <w:r w:rsidR="007C679D" w:rsidRPr="004B0B02">
        <w:rPr>
          <w:rFonts w:asciiTheme="minorHAnsi" w:hAnsiTheme="minorHAnsi" w:cstheme="minorHAnsi"/>
          <w:b/>
          <w:bCs/>
          <w:sz w:val="20"/>
          <w:szCs w:val="20"/>
          <w:lang w:eastAsia="el-GR"/>
        </w:rPr>
        <w:t xml:space="preserve">Κυρώσεις για εκπρόθεσμη παράδοση </w:t>
      </w:r>
      <w:r w:rsidR="007C679D" w:rsidRPr="004B0B02">
        <w:rPr>
          <w:rFonts w:asciiTheme="minorHAnsi" w:hAnsiTheme="minorHAnsi" w:cstheme="minorHAnsi"/>
          <w:bCs/>
          <w:i/>
          <w:sz w:val="20"/>
          <w:szCs w:val="20"/>
          <w:lang w:eastAsia="el-GR"/>
        </w:rPr>
        <w:t>(Αρ. 207 του ν. 4412/2016)</w:t>
      </w:r>
    </w:p>
    <w:p w:rsidR="007C679D" w:rsidRPr="00CD2DD3" w:rsidRDefault="007C679D" w:rsidP="001A35A7">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Αν το υπό προμήθεια είδος φορτωθεί παραδοθεί ή αντικατασταθεί μετά τη λήξη του συμβατικού χρόνου και μέχρι λήξης του χρόνου της παράτασης που χορηγήθηκε, </w:t>
      </w:r>
      <w:r w:rsidR="008914A6" w:rsidRPr="00CD2DD3">
        <w:rPr>
          <w:rFonts w:asciiTheme="minorHAnsi" w:hAnsiTheme="minorHAnsi" w:cstheme="minorHAnsi"/>
          <w:sz w:val="20"/>
          <w:szCs w:val="20"/>
          <w:lang w:eastAsia="el-GR"/>
        </w:rPr>
        <w:t>σύμφωνα με το άρθρο 206</w:t>
      </w:r>
      <w:r w:rsidR="008914A6">
        <w:rPr>
          <w:rFonts w:asciiTheme="minorHAnsi" w:hAnsiTheme="minorHAnsi" w:cstheme="minorHAnsi"/>
          <w:sz w:val="20"/>
          <w:szCs w:val="20"/>
          <w:lang w:eastAsia="el-GR"/>
        </w:rPr>
        <w:t xml:space="preserve"> του ν. 4412/2016 και τα ειδικότερα </w:t>
      </w:r>
      <w:r w:rsidRPr="00CD2DD3">
        <w:rPr>
          <w:rFonts w:asciiTheme="minorHAnsi" w:hAnsiTheme="minorHAnsi" w:cstheme="minorHAnsi"/>
          <w:sz w:val="20"/>
          <w:szCs w:val="20"/>
          <w:lang w:eastAsia="el-GR"/>
        </w:rPr>
        <w:t xml:space="preserve">οριζόμενα </w:t>
      </w:r>
      <w:r w:rsidR="00D554F8">
        <w:rPr>
          <w:rFonts w:asciiTheme="minorHAnsi" w:hAnsiTheme="minorHAnsi" w:cstheme="minorHAnsi"/>
          <w:sz w:val="20"/>
          <w:szCs w:val="20"/>
          <w:lang w:eastAsia="el-GR"/>
        </w:rPr>
        <w:t>του άρθρου 23 της παρούσας</w:t>
      </w:r>
      <w:r w:rsidRPr="00CD2DD3">
        <w:rPr>
          <w:rFonts w:asciiTheme="minorHAnsi" w:hAnsiTheme="minorHAnsi" w:cstheme="minorHAnsi"/>
          <w:sz w:val="20"/>
          <w:szCs w:val="20"/>
          <w:lang w:eastAsia="el-GR"/>
        </w:rPr>
        <w:t>, επιβάλλεται πρόστιμο 5% επί της συμβατικής αξίας της ποσότητας που παραδόθηκε εκπρόθεσμα.</w:t>
      </w:r>
    </w:p>
    <w:p w:rsidR="007C679D" w:rsidRPr="00CD2DD3" w:rsidRDefault="007C679D" w:rsidP="007C679D">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Το παραπάνω πρόστιμο υπολογίζεται επί της συμβατικής αξίας των εκπρόθεσμα παραδοθέντων υλικών, χωρίς ΦΠΑ. Εάν τα υπό προμήθεια είδη που παραδόθηκαν εκπρόθεσμα επηρεάζουν τη χρησιμοποίηση των αντικειμένων που παραδόθηκαν εμπρόθεσμα, το πρόστιμο υπολογίζεται επί της συμβατικής αξίας της συνολικής ποσότητας αυτών.</w:t>
      </w:r>
    </w:p>
    <w:p w:rsidR="007C679D" w:rsidRPr="00CD2DD3" w:rsidRDefault="007C679D" w:rsidP="00834C52">
      <w:pPr>
        <w:autoSpaceDE w:val="0"/>
        <w:autoSpaceDN w:val="0"/>
        <w:adjustRightInd w:val="0"/>
        <w:spacing w:before="120"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Κατά τον υπολογισμό του χρονικού διαστήματος της καθυστέρησης για φόρτωση παράδοση ή αντικατάσταση των ειδών,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rsidR="007C679D" w:rsidRPr="00CD2DD3" w:rsidRDefault="007C679D" w:rsidP="008C2F07">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Σε περίπτωση ένωσης οικονομικών φορέων, το πρόστιμο και οι τόκοι επιβάλλονται αναλόγως σε όλα τα μέλη της ένωσης.</w:t>
      </w:r>
    </w:p>
    <w:p w:rsidR="008C2F07" w:rsidRPr="00CD2DD3" w:rsidRDefault="008C2F07" w:rsidP="008C2F07">
      <w:pPr>
        <w:autoSpaceDE w:val="0"/>
        <w:autoSpaceDN w:val="0"/>
        <w:adjustRightInd w:val="0"/>
        <w:spacing w:after="0" w:line="240" w:lineRule="auto"/>
        <w:rPr>
          <w:rFonts w:asciiTheme="minorHAnsi" w:hAnsiTheme="minorHAnsi" w:cstheme="minorHAnsi"/>
          <w:sz w:val="20"/>
          <w:szCs w:val="20"/>
          <w:lang w:eastAsia="el-GR"/>
        </w:rPr>
      </w:pPr>
    </w:p>
    <w:p w:rsidR="007C679D" w:rsidRPr="004B0B02" w:rsidRDefault="00B70810" w:rsidP="001A35A7">
      <w:pPr>
        <w:spacing w:after="0" w:line="240" w:lineRule="auto"/>
        <w:contextualSpacing/>
        <w:rPr>
          <w:rFonts w:asciiTheme="minorHAnsi" w:hAnsiTheme="minorHAnsi" w:cstheme="minorHAnsi"/>
          <w:b/>
          <w:bCs/>
          <w:sz w:val="20"/>
          <w:szCs w:val="20"/>
          <w:lang w:eastAsia="el-GR"/>
        </w:rPr>
      </w:pPr>
      <w:r w:rsidRPr="004B0B02">
        <w:rPr>
          <w:rFonts w:asciiTheme="minorHAnsi" w:hAnsiTheme="minorHAnsi" w:cstheme="minorHAnsi"/>
          <w:b/>
          <w:bCs/>
          <w:sz w:val="20"/>
          <w:szCs w:val="20"/>
          <w:lang w:eastAsia="el-GR"/>
        </w:rPr>
        <w:t>2</w:t>
      </w:r>
      <w:r w:rsidR="00C937C2">
        <w:rPr>
          <w:rFonts w:asciiTheme="minorHAnsi" w:hAnsiTheme="minorHAnsi" w:cstheme="minorHAnsi"/>
          <w:b/>
          <w:bCs/>
          <w:sz w:val="20"/>
          <w:szCs w:val="20"/>
          <w:lang w:eastAsia="el-GR"/>
        </w:rPr>
        <w:t>6</w:t>
      </w:r>
      <w:r w:rsidR="001A35A7" w:rsidRPr="004B0B02">
        <w:rPr>
          <w:rFonts w:asciiTheme="minorHAnsi" w:hAnsiTheme="minorHAnsi" w:cstheme="minorHAnsi"/>
          <w:b/>
          <w:bCs/>
          <w:sz w:val="20"/>
          <w:szCs w:val="20"/>
          <w:lang w:eastAsia="el-GR"/>
        </w:rPr>
        <w:t xml:space="preserve">.2 </w:t>
      </w:r>
      <w:r w:rsidR="007C679D" w:rsidRPr="004B0B02">
        <w:rPr>
          <w:rFonts w:asciiTheme="minorHAnsi" w:hAnsiTheme="minorHAnsi" w:cstheme="minorHAnsi"/>
          <w:b/>
          <w:bCs/>
          <w:sz w:val="20"/>
          <w:szCs w:val="20"/>
          <w:lang w:eastAsia="el-GR"/>
        </w:rPr>
        <w:t xml:space="preserve">Κήρυξη οικονομικού φορέα εκπτώτου </w:t>
      </w:r>
      <w:r w:rsidR="007C679D" w:rsidRPr="004B0B02">
        <w:rPr>
          <w:rFonts w:asciiTheme="minorHAnsi" w:hAnsiTheme="minorHAnsi" w:cstheme="minorHAnsi"/>
          <w:bCs/>
          <w:i/>
          <w:sz w:val="20"/>
          <w:szCs w:val="20"/>
          <w:lang w:eastAsia="el-GR"/>
        </w:rPr>
        <w:t>(Αρ. 203 του ν. 4412/2016)</w:t>
      </w:r>
    </w:p>
    <w:p w:rsidR="007C679D" w:rsidRPr="004B0B02" w:rsidRDefault="007C679D" w:rsidP="001A35A7">
      <w:pPr>
        <w:autoSpaceDE w:val="0"/>
        <w:autoSpaceDN w:val="0"/>
        <w:adjustRightInd w:val="0"/>
        <w:spacing w:after="0" w:line="240" w:lineRule="auto"/>
        <w:contextualSpacing/>
        <w:rPr>
          <w:rFonts w:asciiTheme="minorHAnsi" w:hAnsiTheme="minorHAnsi" w:cstheme="minorHAnsi"/>
          <w:sz w:val="20"/>
          <w:szCs w:val="20"/>
        </w:rPr>
      </w:pPr>
      <w:r w:rsidRPr="004B0B02">
        <w:rPr>
          <w:rFonts w:asciiTheme="minorHAnsi" w:hAnsiTheme="minorHAnsi" w:cstheme="minorHAnsi"/>
          <w:sz w:val="20"/>
          <w:szCs w:val="20"/>
        </w:rPr>
        <w:t>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με απόφαση του αρμοδίου αποφαινόμενου οργάνου, ύστερα από γνωμοδότηση της αρμόδιας Επιτροπής:</w:t>
      </w:r>
    </w:p>
    <w:p w:rsidR="007C679D" w:rsidRPr="004B0B02" w:rsidRDefault="007C679D" w:rsidP="007D1D78">
      <w:pPr>
        <w:pStyle w:val="ListParagraph"/>
        <w:numPr>
          <w:ilvl w:val="0"/>
          <w:numId w:val="10"/>
        </w:numPr>
        <w:autoSpaceDE w:val="0"/>
        <w:autoSpaceDN w:val="0"/>
        <w:adjustRightInd w:val="0"/>
        <w:spacing w:after="0" w:line="240" w:lineRule="auto"/>
        <w:rPr>
          <w:rFonts w:asciiTheme="minorHAnsi" w:hAnsiTheme="minorHAnsi" w:cstheme="minorHAnsi"/>
          <w:sz w:val="20"/>
          <w:szCs w:val="20"/>
        </w:rPr>
      </w:pPr>
      <w:r w:rsidRPr="004B0B02">
        <w:rPr>
          <w:rFonts w:asciiTheme="minorHAnsi" w:hAnsiTheme="minorHAnsi" w:cstheme="minorHAnsi"/>
          <w:sz w:val="20"/>
          <w:szCs w:val="20"/>
        </w:rPr>
        <w:t>Αν δεν προσέλθει να υπογράψει τη σύμβαση μέσα στη προθεσμία που έχει οριστεί, περίπτωση της παραγράφου 5 του άρθρου 105.</w:t>
      </w:r>
    </w:p>
    <w:p w:rsidR="007C679D" w:rsidRPr="003F4194" w:rsidRDefault="007C679D" w:rsidP="007C679D">
      <w:pPr>
        <w:pStyle w:val="ListParagraph"/>
        <w:numPr>
          <w:ilvl w:val="0"/>
          <w:numId w:val="10"/>
        </w:numPr>
        <w:autoSpaceDE w:val="0"/>
        <w:autoSpaceDN w:val="0"/>
        <w:adjustRightInd w:val="0"/>
        <w:spacing w:after="0" w:line="240" w:lineRule="auto"/>
        <w:rPr>
          <w:rFonts w:asciiTheme="minorHAnsi" w:hAnsiTheme="minorHAnsi" w:cstheme="minorHAnsi"/>
          <w:sz w:val="20"/>
          <w:szCs w:val="20"/>
        </w:rPr>
      </w:pPr>
      <w:r w:rsidRPr="004B0B02">
        <w:rPr>
          <w:rFonts w:asciiTheme="minorHAnsi" w:hAnsiTheme="minorHAnsi" w:cstheme="minorHAnsi"/>
          <w:sz w:val="20"/>
          <w:szCs w:val="20"/>
        </w:rPr>
        <w:t>Αν δε φορτώσει, παραδώσει ή αντικαταστήσει τα συμβατικά είδη αυτά μέσα στον συμβατικό χρόνο ή στον χρόνο παράτασης που του δόθηκε, σύμφωνα με όσα προβλέπονται στο άρθρο 206</w:t>
      </w:r>
      <w:r w:rsidR="00153A28" w:rsidRPr="004B0B02">
        <w:rPr>
          <w:rFonts w:asciiTheme="minorHAnsi" w:hAnsiTheme="minorHAnsi" w:cstheme="minorHAnsi"/>
          <w:sz w:val="20"/>
          <w:szCs w:val="20"/>
        </w:rPr>
        <w:t xml:space="preserve"> (βλ. άρθρο 23 της </w:t>
      </w:r>
      <w:r w:rsidR="006356D8" w:rsidRPr="004B0B02">
        <w:rPr>
          <w:rFonts w:asciiTheme="minorHAnsi" w:hAnsiTheme="minorHAnsi" w:cstheme="minorHAnsi"/>
          <w:sz w:val="20"/>
          <w:szCs w:val="20"/>
        </w:rPr>
        <w:t>παρούσας</w:t>
      </w:r>
      <w:r w:rsidR="00153A28" w:rsidRPr="004B0B02">
        <w:rPr>
          <w:rFonts w:asciiTheme="minorHAnsi" w:hAnsiTheme="minorHAnsi" w:cstheme="minorHAnsi"/>
          <w:sz w:val="20"/>
          <w:szCs w:val="20"/>
        </w:rPr>
        <w:t>)</w:t>
      </w:r>
    </w:p>
    <w:p w:rsidR="007C679D" w:rsidRPr="00CD2DD3" w:rsidRDefault="00003840" w:rsidP="003F4194">
      <w:pPr>
        <w:autoSpaceDE w:val="0"/>
        <w:autoSpaceDN w:val="0"/>
        <w:adjustRightInd w:val="0"/>
        <w:spacing w:before="120" w:after="0" w:line="240" w:lineRule="auto"/>
        <w:rPr>
          <w:rFonts w:asciiTheme="minorHAnsi" w:hAnsiTheme="minorHAnsi" w:cstheme="minorHAnsi"/>
          <w:sz w:val="20"/>
          <w:szCs w:val="20"/>
        </w:rPr>
      </w:pPr>
      <w:r w:rsidRPr="004B0B02">
        <w:rPr>
          <w:rFonts w:asciiTheme="minorHAnsi" w:hAnsiTheme="minorHAnsi" w:cstheme="minorHAnsi"/>
          <w:sz w:val="20"/>
          <w:szCs w:val="20"/>
        </w:rPr>
        <w:t>Ο Α</w:t>
      </w:r>
      <w:r w:rsidR="007C679D" w:rsidRPr="004B0B02">
        <w:rPr>
          <w:rFonts w:asciiTheme="minorHAnsi" w:hAnsiTheme="minorHAnsi" w:cstheme="minorHAnsi"/>
          <w:sz w:val="20"/>
          <w:szCs w:val="20"/>
        </w:rPr>
        <w:t>νάδοχος δεν κηρύσσεται έκπτωτος από την σύμβαση όταν:</w:t>
      </w:r>
    </w:p>
    <w:p w:rsidR="007C679D" w:rsidRPr="00CD2DD3" w:rsidRDefault="007C679D" w:rsidP="007C679D">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α) Η σύμβαση δεν υπογράφηκε ή το υπό προμήθεια αντικείμενο δεν φορτώθηκε ή παραδόθηκε ή αντικαταστάθηκε με ευθύνη του φορέα που εκτελεί τη σύμβαση.</w:t>
      </w:r>
    </w:p>
    <w:p w:rsidR="009D29DA" w:rsidRPr="00CD2DD3" w:rsidRDefault="007C679D" w:rsidP="007C679D">
      <w:pPr>
        <w:rPr>
          <w:rFonts w:asciiTheme="minorHAnsi" w:hAnsiTheme="minorHAnsi" w:cstheme="minorHAnsi"/>
          <w:sz w:val="20"/>
          <w:szCs w:val="20"/>
        </w:rPr>
      </w:pPr>
      <w:r w:rsidRPr="00CD2DD3">
        <w:rPr>
          <w:rFonts w:asciiTheme="minorHAnsi" w:hAnsiTheme="minorHAnsi" w:cstheme="minorHAnsi"/>
          <w:sz w:val="20"/>
          <w:szCs w:val="20"/>
        </w:rPr>
        <w:t xml:space="preserve">β) Συντρέχουν λόγοι ανωτέρας βίας. </w:t>
      </w:r>
      <w:r w:rsidR="009D29DA" w:rsidRPr="00CD2DD3">
        <w:rPr>
          <w:rFonts w:asciiTheme="minorHAnsi" w:hAnsiTheme="minorHAnsi" w:cstheme="minorHAnsi"/>
          <w:sz w:val="20"/>
          <w:szCs w:val="20"/>
        </w:rPr>
        <w:t xml:space="preserve"> Στην περίπτωση που επικαλείται</w:t>
      </w:r>
      <w:r w:rsidR="000F602C" w:rsidRPr="00CD2DD3">
        <w:rPr>
          <w:rFonts w:asciiTheme="minorHAnsi" w:hAnsiTheme="minorHAnsi" w:cstheme="minorHAnsi"/>
          <w:sz w:val="20"/>
          <w:szCs w:val="20"/>
        </w:rPr>
        <w:t xml:space="preserve"> ανωτέρα βία υποχρεούται, μέσα σε ε</w:t>
      </w:r>
      <w:r w:rsidR="00D52967" w:rsidRPr="00CD2DD3">
        <w:rPr>
          <w:rFonts w:asciiTheme="minorHAnsi" w:hAnsiTheme="minorHAnsi" w:cstheme="minorHAnsi"/>
          <w:sz w:val="20"/>
          <w:szCs w:val="20"/>
        </w:rPr>
        <w:t xml:space="preserve">ίκοσι (20) ημέρες από τότε που συνέβησαν τα περιστατικά που συνιστούν την ανωτέρα βία, να αναφέρει εγγράφως αυτά και να προσκομίσει στην Αναθέτουσα Αρχή τα </w:t>
      </w:r>
      <w:r w:rsidR="00153A28">
        <w:rPr>
          <w:rFonts w:asciiTheme="minorHAnsi" w:hAnsiTheme="minorHAnsi" w:cstheme="minorHAnsi"/>
          <w:sz w:val="20"/>
          <w:szCs w:val="20"/>
        </w:rPr>
        <w:t>απαραίτητα αποδεικτικά στοιχεία.</w:t>
      </w:r>
    </w:p>
    <w:p w:rsidR="007429F2" w:rsidRPr="00285739" w:rsidRDefault="00027216" w:rsidP="00AE6CF8">
      <w:pPr>
        <w:rPr>
          <w:rFonts w:asciiTheme="minorHAnsi" w:hAnsiTheme="minorHAnsi" w:cstheme="minorHAnsi"/>
          <w:sz w:val="20"/>
          <w:szCs w:val="20"/>
        </w:rPr>
      </w:pPr>
      <w:r>
        <w:rPr>
          <w:rFonts w:asciiTheme="minorHAnsi" w:hAnsiTheme="minorHAnsi" w:cstheme="minorHAnsi"/>
          <w:sz w:val="20"/>
          <w:szCs w:val="20"/>
        </w:rPr>
        <w:t>Στον Α</w:t>
      </w:r>
      <w:r w:rsidR="007C679D" w:rsidRPr="00CD2DD3">
        <w:rPr>
          <w:rFonts w:asciiTheme="minorHAnsi" w:hAnsiTheme="minorHAnsi" w:cstheme="minorHAnsi"/>
          <w:sz w:val="20"/>
          <w:szCs w:val="20"/>
        </w:rPr>
        <w:t>νάδοχο που κηρύσσεται έκπτωτος από την σύμβαση, επιβάλλεται, με απόφαση του αποφαινόμενου οργάνου, ύστερα από γνωμοδότηση του αρμοδίου οργάνου, και κατόπιν κλήσης του για παροχή εξηγήσεων, ολική κατάπτωση της εγγύησ</w:t>
      </w:r>
      <w:r w:rsidR="00AE6CF8">
        <w:rPr>
          <w:rFonts w:asciiTheme="minorHAnsi" w:hAnsiTheme="minorHAnsi" w:cstheme="minorHAnsi"/>
          <w:sz w:val="20"/>
          <w:szCs w:val="20"/>
        </w:rPr>
        <w:t>ης καλής εκτέλεσης της σύμβασης.</w:t>
      </w:r>
    </w:p>
    <w:p w:rsidR="0080310D" w:rsidRPr="00B535E3" w:rsidRDefault="00825394"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30" w:name="_Toc5619786"/>
      <w:r w:rsidRPr="00B535E3">
        <w:rPr>
          <w:rFonts w:cstheme="minorHAnsi"/>
          <w:sz w:val="20"/>
          <w:szCs w:val="20"/>
        </w:rPr>
        <w:t>ΠΛΗΡΩΜΗ ΑΝΑΔΟΧΟΥ</w:t>
      </w:r>
      <w:bookmarkEnd w:id="30"/>
    </w:p>
    <w:p w:rsidR="00916658" w:rsidRPr="00B535E3" w:rsidRDefault="00B70810" w:rsidP="00CD6B3F">
      <w:pPr>
        <w:pStyle w:val="ListParagraph"/>
        <w:spacing w:after="0" w:line="240" w:lineRule="auto"/>
        <w:ind w:left="0"/>
        <w:rPr>
          <w:rFonts w:asciiTheme="minorHAnsi" w:hAnsiTheme="minorHAnsi" w:cstheme="minorHAnsi"/>
          <w:b/>
          <w:sz w:val="20"/>
          <w:szCs w:val="20"/>
        </w:rPr>
      </w:pPr>
      <w:r w:rsidRPr="00B535E3">
        <w:rPr>
          <w:rFonts w:asciiTheme="minorHAnsi" w:hAnsiTheme="minorHAnsi" w:cstheme="minorHAnsi"/>
          <w:b/>
          <w:sz w:val="20"/>
          <w:szCs w:val="20"/>
        </w:rPr>
        <w:t>2</w:t>
      </w:r>
      <w:r w:rsidR="00C937C2">
        <w:rPr>
          <w:rFonts w:asciiTheme="minorHAnsi" w:hAnsiTheme="minorHAnsi" w:cstheme="minorHAnsi"/>
          <w:b/>
          <w:sz w:val="20"/>
          <w:szCs w:val="20"/>
        </w:rPr>
        <w:t>7</w:t>
      </w:r>
      <w:r w:rsidR="00CD6B3F" w:rsidRPr="00B535E3">
        <w:rPr>
          <w:rFonts w:asciiTheme="minorHAnsi" w:hAnsiTheme="minorHAnsi" w:cstheme="minorHAnsi"/>
          <w:b/>
          <w:sz w:val="20"/>
          <w:szCs w:val="20"/>
        </w:rPr>
        <w:t>.1</w:t>
      </w:r>
      <w:r w:rsidR="001A35A7" w:rsidRPr="00B535E3">
        <w:rPr>
          <w:rFonts w:asciiTheme="minorHAnsi" w:hAnsiTheme="minorHAnsi" w:cstheme="minorHAnsi"/>
          <w:b/>
          <w:sz w:val="20"/>
          <w:szCs w:val="20"/>
        </w:rPr>
        <w:t xml:space="preserve"> </w:t>
      </w:r>
      <w:r w:rsidR="00F072C7" w:rsidRPr="00B535E3">
        <w:rPr>
          <w:rFonts w:asciiTheme="minorHAnsi" w:hAnsiTheme="minorHAnsi" w:cstheme="minorHAnsi"/>
          <w:b/>
          <w:sz w:val="20"/>
          <w:szCs w:val="20"/>
        </w:rPr>
        <w:t>Φόροι-Κρατήσεις</w:t>
      </w:r>
    </w:p>
    <w:p w:rsidR="00916658" w:rsidRPr="00C82B51" w:rsidRDefault="000163B8" w:rsidP="003563F7">
      <w:pPr>
        <w:spacing w:after="0" w:line="240" w:lineRule="auto"/>
        <w:contextualSpacing/>
        <w:rPr>
          <w:i/>
          <w:iCs/>
          <w:spacing w:val="5"/>
          <w:kern w:val="1"/>
          <w:sz w:val="20"/>
          <w:szCs w:val="20"/>
        </w:rPr>
      </w:pPr>
      <w:r w:rsidRPr="00B535E3">
        <w:rPr>
          <w:sz w:val="20"/>
          <w:szCs w:val="20"/>
        </w:rPr>
        <w:t>Τον</w:t>
      </w:r>
      <w:r w:rsidR="00916658" w:rsidRPr="00B535E3">
        <w:rPr>
          <w:sz w:val="20"/>
          <w:szCs w:val="20"/>
        </w:rPr>
        <w:t xml:space="preserve"> Ανάδοχο βαρύνουν </w:t>
      </w:r>
      <w:r w:rsidR="00916658" w:rsidRPr="00B535E3">
        <w:rPr>
          <w:sz w:val="20"/>
          <w:szCs w:val="20"/>
          <w:lang w:eastAsia="el-GR"/>
        </w:rPr>
        <w:t>οι υπέρ τρίτων κρατήσεις, ως και κάθε άλλη επιβάρυνση, σύμφωνα με την κείμενη νομοθεσία, μη</w:t>
      </w:r>
      <w:r w:rsidR="00916658" w:rsidRPr="00C82B51">
        <w:rPr>
          <w:sz w:val="20"/>
          <w:szCs w:val="20"/>
          <w:lang w:eastAsia="el-GR"/>
        </w:rPr>
        <w:t xml:space="preserve"> συμπεριλαμβανομένου Φ.Π.Α., </w:t>
      </w:r>
      <w:r w:rsidR="00916658" w:rsidRPr="000C1393">
        <w:rPr>
          <w:rFonts w:asciiTheme="minorHAnsi" w:hAnsiTheme="minorHAnsi" w:cstheme="minorHAnsi"/>
          <w:sz w:val="20"/>
          <w:szCs w:val="20"/>
          <w:lang w:eastAsia="el-GR"/>
        </w:rPr>
        <w:t xml:space="preserve">για μεταφορά παράδοση, εγκατάσταση και θέση σε λειτουργία των ειδών, </w:t>
      </w:r>
      <w:r w:rsidR="00916658" w:rsidRPr="00C82B51">
        <w:rPr>
          <w:sz w:val="20"/>
          <w:szCs w:val="20"/>
          <w:lang w:eastAsia="el-GR"/>
        </w:rPr>
        <w:t xml:space="preserve">στον τόπο και με τον τρόπο που προβλέπεται στα έγγραφα της σύμβασης. Ιδίως βαρύνεται με τις </w:t>
      </w:r>
      <w:r w:rsidR="00916658" w:rsidRPr="00C82B51">
        <w:rPr>
          <w:sz w:val="20"/>
          <w:szCs w:val="20"/>
        </w:rPr>
        <w:t xml:space="preserve">ακόλουθες κρατήσεις: </w:t>
      </w:r>
    </w:p>
    <w:p w:rsidR="00916658" w:rsidRPr="00C82B51" w:rsidRDefault="0053548B" w:rsidP="00943B13">
      <w:pPr>
        <w:pStyle w:val="ListParagraph"/>
        <w:numPr>
          <w:ilvl w:val="0"/>
          <w:numId w:val="22"/>
        </w:numPr>
        <w:spacing w:after="0"/>
        <w:rPr>
          <w:iCs/>
          <w:sz w:val="20"/>
          <w:szCs w:val="20"/>
        </w:rPr>
      </w:pPr>
      <w:r>
        <w:rPr>
          <w:iCs/>
          <w:sz w:val="20"/>
          <w:szCs w:val="20"/>
        </w:rPr>
        <w:t>κράτησης ύψους 0,07</w:t>
      </w:r>
      <w:r w:rsidR="00916658" w:rsidRPr="00C82B51">
        <w:rPr>
          <w:iCs/>
          <w:sz w:val="20"/>
          <w:szCs w:val="20"/>
        </w:rPr>
        <w:t xml:space="preserve">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916658" w:rsidRPr="00C82B51" w:rsidRDefault="00916658" w:rsidP="00916658">
      <w:pPr>
        <w:pStyle w:val="ListParagraph"/>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916658" w:rsidP="00943B13">
      <w:pPr>
        <w:pStyle w:val="ListParagraph"/>
        <w:numPr>
          <w:ilvl w:val="0"/>
          <w:numId w:val="22"/>
        </w:numPr>
        <w:spacing w:after="0"/>
        <w:rPr>
          <w:iCs/>
          <w:sz w:val="20"/>
          <w:szCs w:val="20"/>
        </w:rPr>
      </w:pPr>
      <w:r w:rsidRPr="00C82B51">
        <w:rPr>
          <w:iCs/>
          <w:sz w:val="20"/>
          <w:szCs w:val="20"/>
        </w:rPr>
        <w:t xml:space="preserve">κράτηση ύψους </w:t>
      </w:r>
      <w:r w:rsidRPr="00C82B51">
        <w:rPr>
          <w:sz w:val="20"/>
          <w:szCs w:val="20"/>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916658" w:rsidRPr="00C82B51" w:rsidRDefault="00916658" w:rsidP="00916658">
      <w:pPr>
        <w:pStyle w:val="ListParagraph"/>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CD6B3F" w:rsidP="00943B13">
      <w:pPr>
        <w:pStyle w:val="ListParagraph"/>
        <w:numPr>
          <w:ilvl w:val="0"/>
          <w:numId w:val="22"/>
        </w:numPr>
        <w:suppressAutoHyphens/>
        <w:spacing w:after="200" w:line="240" w:lineRule="auto"/>
        <w:rPr>
          <w:iCs/>
          <w:sz w:val="20"/>
          <w:szCs w:val="20"/>
        </w:rPr>
      </w:pPr>
      <w:r>
        <w:rPr>
          <w:iCs/>
          <w:sz w:val="20"/>
          <w:szCs w:val="20"/>
        </w:rPr>
        <w:t>κ</w:t>
      </w:r>
      <w:r w:rsidR="00916658" w:rsidRPr="00C82B51">
        <w:rPr>
          <w:iCs/>
          <w:sz w:val="20"/>
          <w:szCs w:val="20"/>
        </w:rPr>
        <w:t xml:space="preserve">άθε άλλη νόμιμη κράτηση που τυχόν θεσμοθετηθεί κατά τη διάρκειας της υπογραφείσας σύμβασης με τον ανάδοχο. </w:t>
      </w:r>
    </w:p>
    <w:p w:rsidR="00916658" w:rsidRPr="00C82B51" w:rsidRDefault="00916658" w:rsidP="00916658">
      <w:pPr>
        <w:pStyle w:val="ListParagraph"/>
        <w:spacing w:before="240" w:after="0"/>
        <w:ind w:left="0"/>
        <w:rPr>
          <w:sz w:val="20"/>
          <w:szCs w:val="20"/>
        </w:rPr>
      </w:pPr>
      <w:r w:rsidRPr="00C82B51">
        <w:rPr>
          <w:sz w:val="20"/>
          <w:szCs w:val="20"/>
        </w:rPr>
        <w:t xml:space="preserve">Ο Φ.Π.Α. με συντελεστή 24% βαρύνει την </w:t>
      </w:r>
      <w:r w:rsidRPr="00C82B51">
        <w:rPr>
          <w:sz w:val="20"/>
          <w:szCs w:val="20"/>
          <w:lang w:eastAsia="el-GR"/>
        </w:rPr>
        <w:t>Αναθέτουσα Αρχή.</w:t>
      </w:r>
    </w:p>
    <w:p w:rsidR="00916658" w:rsidRPr="00CD6B3F" w:rsidRDefault="00CD6B3F" w:rsidP="00CD6B3F">
      <w:pPr>
        <w:rPr>
          <w:sz w:val="20"/>
          <w:szCs w:val="20"/>
        </w:rPr>
      </w:pPr>
      <w:r>
        <w:rPr>
          <w:sz w:val="20"/>
          <w:szCs w:val="20"/>
        </w:rPr>
        <w:t>Κατά</w:t>
      </w:r>
      <w:r w:rsidR="00916658" w:rsidRPr="00C82B51">
        <w:rPr>
          <w:sz w:val="20"/>
          <w:szCs w:val="20"/>
        </w:rPr>
        <w:t xml:space="preserve"> </w:t>
      </w:r>
      <w:r>
        <w:rPr>
          <w:sz w:val="20"/>
          <w:szCs w:val="20"/>
        </w:rPr>
        <w:t xml:space="preserve">την </w:t>
      </w:r>
      <w:r w:rsidR="00916658" w:rsidRPr="00C82B51">
        <w:rPr>
          <w:sz w:val="20"/>
          <w:szCs w:val="20"/>
        </w:rPr>
        <w:t xml:space="preserve">πληρωμή θα γίνεται η προβλεπόμενη </w:t>
      </w:r>
      <w:r>
        <w:rPr>
          <w:sz w:val="20"/>
          <w:szCs w:val="20"/>
        </w:rPr>
        <w:t>παρακράτηση φόρου 4</w:t>
      </w:r>
      <w:r w:rsidR="00916658" w:rsidRPr="00C82B51">
        <w:rPr>
          <w:sz w:val="20"/>
          <w:szCs w:val="20"/>
        </w:rPr>
        <w:t>%, σύμφωνα με την κείμενη νομοθεσία και τα ειδικότερα οριζόμενα στις ισχύουσες διατάξεις του Κώδικα Φορολογίας Εισοδήματος (ν. 4172/2013).</w:t>
      </w:r>
    </w:p>
    <w:p w:rsidR="00617DB5"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lastRenderedPageBreak/>
        <w:t>2</w:t>
      </w:r>
      <w:r w:rsidRPr="00F24B7C">
        <w:rPr>
          <w:rFonts w:asciiTheme="minorHAnsi" w:hAnsiTheme="minorHAnsi" w:cstheme="minorHAnsi"/>
          <w:b/>
          <w:sz w:val="20"/>
          <w:szCs w:val="20"/>
        </w:rPr>
        <w:t>7</w:t>
      </w:r>
      <w:r w:rsidR="0004291D">
        <w:rPr>
          <w:rFonts w:asciiTheme="minorHAnsi" w:hAnsiTheme="minorHAnsi" w:cstheme="minorHAnsi"/>
          <w:b/>
          <w:sz w:val="20"/>
          <w:szCs w:val="20"/>
        </w:rPr>
        <w:t>.2</w:t>
      </w:r>
      <w:r w:rsidR="001A35A7">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Πληρωμή Αναδόχου</w:t>
      </w:r>
    </w:p>
    <w:p w:rsidR="00CD52BF" w:rsidRDefault="0072716B" w:rsidP="00566682">
      <w:pPr>
        <w:spacing w:after="0" w:line="240" w:lineRule="auto"/>
        <w:contextualSpacing/>
        <w:rPr>
          <w:sz w:val="20"/>
          <w:szCs w:val="20"/>
        </w:rPr>
      </w:pPr>
      <w:r w:rsidRPr="003C345D">
        <w:rPr>
          <w:sz w:val="20"/>
          <w:szCs w:val="20"/>
        </w:rPr>
        <w:t xml:space="preserve">Η πληρωμή του αναδόχου θα γίνεται από την </w:t>
      </w:r>
      <w:r w:rsidR="00CA0912" w:rsidRPr="003C345D">
        <w:rPr>
          <w:sz w:val="20"/>
          <w:szCs w:val="20"/>
        </w:rPr>
        <w:t xml:space="preserve">ΔΗΜΟΣΙΟΝΟΜΙΚΗ ΥΠΗΡΕΣΙΑ ΕΠΟΠΤΕΙΑΣ ΚΑΙ ΕΛΕΓΧΟΥ ΑΝΑΤΟΛΙΚΗΣ ΑΤΤΙΚΗΣ </w:t>
      </w:r>
      <w:r w:rsidR="00234DBA" w:rsidRPr="003C345D">
        <w:rPr>
          <w:rFonts w:asciiTheme="minorHAnsi" w:hAnsiTheme="minorHAnsi" w:cstheme="minorHAnsi"/>
          <w:sz w:val="20"/>
          <w:szCs w:val="20"/>
        </w:rPr>
        <w:t>μετά την οριστική παραλαβή των ειδών</w:t>
      </w:r>
      <w:r w:rsidR="003C345D" w:rsidRPr="003C345D">
        <w:rPr>
          <w:rFonts w:asciiTheme="minorHAnsi" w:hAnsiTheme="minorHAnsi" w:cstheme="minorHAnsi"/>
          <w:sz w:val="20"/>
          <w:szCs w:val="20"/>
        </w:rPr>
        <w:t>,</w:t>
      </w:r>
      <w:r w:rsidR="00234DBA" w:rsidRPr="003C345D">
        <w:rPr>
          <w:rFonts w:asciiTheme="minorHAnsi" w:hAnsiTheme="minorHAnsi" w:cstheme="minorHAnsi"/>
          <w:sz w:val="20"/>
          <w:szCs w:val="20"/>
        </w:rPr>
        <w:t xml:space="preserve"> </w:t>
      </w:r>
      <w:r w:rsidRPr="003C345D">
        <w:rPr>
          <w:sz w:val="20"/>
          <w:szCs w:val="20"/>
        </w:rPr>
        <w:t>α</w:t>
      </w:r>
      <w:r w:rsidR="00CF44EF" w:rsidRPr="003C345D">
        <w:rPr>
          <w:sz w:val="20"/>
          <w:szCs w:val="20"/>
        </w:rPr>
        <w:t>πό την αρμόδια Επιτροπή</w:t>
      </w:r>
      <w:r w:rsidRPr="003C345D">
        <w:rPr>
          <w:sz w:val="20"/>
          <w:szCs w:val="20"/>
        </w:rPr>
        <w:t xml:space="preserve"> </w:t>
      </w:r>
      <w:r w:rsidR="003F0834" w:rsidRPr="003C345D">
        <w:rPr>
          <w:sz w:val="20"/>
          <w:szCs w:val="20"/>
        </w:rPr>
        <w:t>παρακολούθησης και π</w:t>
      </w:r>
      <w:r w:rsidRPr="003C345D">
        <w:rPr>
          <w:sz w:val="20"/>
          <w:szCs w:val="20"/>
        </w:rPr>
        <w:t>αραλαβής της Αναθέτουσας Αρχής</w:t>
      </w:r>
      <w:r w:rsidR="00CF44EF" w:rsidRPr="003C345D">
        <w:rPr>
          <w:sz w:val="20"/>
          <w:szCs w:val="20"/>
        </w:rPr>
        <w:t>.</w:t>
      </w:r>
    </w:p>
    <w:p w:rsidR="00CD52BF" w:rsidRPr="0004291D"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Pr="00F24B7C">
        <w:rPr>
          <w:rFonts w:asciiTheme="minorHAnsi" w:hAnsiTheme="minorHAnsi" w:cstheme="minorHAnsi"/>
          <w:b/>
          <w:sz w:val="20"/>
          <w:szCs w:val="20"/>
        </w:rPr>
        <w:t>7</w:t>
      </w:r>
      <w:r w:rsidR="0004291D">
        <w:rPr>
          <w:rFonts w:asciiTheme="minorHAnsi" w:hAnsiTheme="minorHAnsi" w:cstheme="minorHAnsi"/>
          <w:b/>
          <w:sz w:val="20"/>
          <w:szCs w:val="20"/>
        </w:rPr>
        <w:t>.3</w:t>
      </w:r>
      <w:r w:rsidR="0034132D">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Δικαιολογητικά Πληρωμής</w:t>
      </w:r>
    </w:p>
    <w:p w:rsidR="00CD52BF" w:rsidRDefault="00CD52BF" w:rsidP="00C432E8">
      <w:pPr>
        <w:spacing w:after="0" w:line="240" w:lineRule="auto"/>
        <w:contextualSpacing/>
        <w:rPr>
          <w:sz w:val="20"/>
          <w:szCs w:val="20"/>
        </w:rPr>
      </w:pPr>
      <w:r w:rsidRPr="00C82B51">
        <w:rPr>
          <w:sz w:val="20"/>
          <w:szCs w:val="20"/>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sidRPr="00C82B51">
        <w:rPr>
          <w:rStyle w:val="WW-FootnoteReference17"/>
          <w:sz w:val="20"/>
          <w:szCs w:val="20"/>
        </w:rPr>
        <w:footnoteReference w:id="9"/>
      </w:r>
      <w:r w:rsidRPr="00C82B51">
        <w:rPr>
          <w:sz w:val="20"/>
          <w:szCs w:val="20"/>
        </w:rPr>
        <w:t>,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w:t>
      </w:r>
      <w:r w:rsidRPr="00C82B51">
        <w:rPr>
          <w:i/>
          <w:iCs/>
          <w:spacing w:val="5"/>
          <w:kern w:val="1"/>
          <w:sz w:val="20"/>
          <w:szCs w:val="20"/>
        </w:rPr>
        <w:t xml:space="preserve"> </w:t>
      </w:r>
      <w:r w:rsidRPr="00C82B51">
        <w:rPr>
          <w:sz w:val="20"/>
          <w:szCs w:val="20"/>
        </w:rPr>
        <w:t xml:space="preserve">τα </w:t>
      </w:r>
      <w:r w:rsidRPr="00CD2DD3">
        <w:rPr>
          <w:rFonts w:asciiTheme="minorHAnsi" w:hAnsiTheme="minorHAnsi" w:cstheme="minorHAnsi"/>
          <w:color w:val="000000"/>
          <w:sz w:val="20"/>
          <w:szCs w:val="20"/>
          <w:lang w:eastAsia="el-GR"/>
        </w:rPr>
        <w:t>κα</w:t>
      </w:r>
      <w:r>
        <w:rPr>
          <w:rFonts w:asciiTheme="minorHAnsi" w:hAnsiTheme="minorHAnsi" w:cstheme="minorHAnsi"/>
          <w:color w:val="000000"/>
          <w:sz w:val="20"/>
          <w:szCs w:val="20"/>
          <w:lang w:eastAsia="el-GR"/>
        </w:rPr>
        <w:t>τ’ ελά</w:t>
      </w:r>
      <w:r w:rsidRPr="00CD2DD3">
        <w:rPr>
          <w:rFonts w:asciiTheme="minorHAnsi" w:hAnsiTheme="minorHAnsi" w:cstheme="minorHAnsi"/>
          <w:color w:val="000000"/>
          <w:sz w:val="20"/>
          <w:szCs w:val="20"/>
          <w:lang w:eastAsia="el-GR"/>
        </w:rPr>
        <w:t>χιστον</w:t>
      </w:r>
      <w:r w:rsidRPr="00C82B51">
        <w:rPr>
          <w:sz w:val="20"/>
          <w:szCs w:val="20"/>
        </w:rPr>
        <w:t xml:space="preserve"> δικαιολογητικά πληρωμής είναι :</w:t>
      </w:r>
    </w:p>
    <w:p w:rsidR="00754C51" w:rsidRPr="00A04BBC" w:rsidRDefault="00A04BBC" w:rsidP="00943B13">
      <w:pPr>
        <w:pStyle w:val="ListParagraph"/>
        <w:numPr>
          <w:ilvl w:val="0"/>
          <w:numId w:val="23"/>
        </w:numPr>
        <w:rPr>
          <w:sz w:val="20"/>
          <w:szCs w:val="20"/>
        </w:rPr>
      </w:pPr>
      <w:r w:rsidRPr="00A04BBC">
        <w:rPr>
          <w:rFonts w:asciiTheme="minorHAnsi" w:hAnsiTheme="minorHAnsi" w:cstheme="minorHAnsi"/>
          <w:color w:val="000000"/>
          <w:sz w:val="20"/>
          <w:szCs w:val="20"/>
          <w:lang w:eastAsia="el-GR"/>
        </w:rPr>
        <w:t>Πρωτόκολλα</w:t>
      </w:r>
      <w:r w:rsidR="00754C51" w:rsidRPr="00A04BBC">
        <w:rPr>
          <w:rFonts w:asciiTheme="minorHAnsi" w:hAnsiTheme="minorHAnsi" w:cstheme="minorHAnsi"/>
          <w:color w:val="000000"/>
          <w:sz w:val="20"/>
          <w:szCs w:val="20"/>
          <w:lang w:eastAsia="el-GR"/>
        </w:rPr>
        <w:t xml:space="preserve"> οριστικής ποσοτικής και ποιοτικής παραλαβής</w:t>
      </w:r>
      <w:r w:rsidR="00715707" w:rsidRPr="00A04BBC">
        <w:rPr>
          <w:rFonts w:asciiTheme="minorHAnsi" w:hAnsiTheme="minorHAnsi" w:cstheme="minorHAnsi"/>
          <w:color w:val="000000"/>
          <w:sz w:val="20"/>
          <w:szCs w:val="20"/>
          <w:lang w:eastAsia="el-GR"/>
        </w:rPr>
        <w:t xml:space="preserve"> από τις αρμόδιες Επιτροπές Παραλαβής των Δ.Ο.Υ.</w:t>
      </w:r>
      <w:r w:rsidRPr="00A04BBC">
        <w:rPr>
          <w:rFonts w:asciiTheme="minorHAnsi" w:hAnsiTheme="minorHAnsi" w:cstheme="minorHAnsi"/>
          <w:color w:val="000000"/>
          <w:sz w:val="20"/>
          <w:szCs w:val="20"/>
          <w:lang w:eastAsia="el-GR"/>
        </w:rPr>
        <w:t>, οι οποίες μεριμνούν για την άμεση αποστολή τους στο Τμήμα Δ’ της Δ.Ο.Υ. Γαλατσίου</w:t>
      </w:r>
    </w:p>
    <w:p w:rsidR="00754C51" w:rsidRDefault="00754C51" w:rsidP="00943B13">
      <w:pPr>
        <w:pStyle w:val="ListParagraph"/>
        <w:numPr>
          <w:ilvl w:val="0"/>
          <w:numId w:val="23"/>
        </w:numPr>
        <w:autoSpaceDE w:val="0"/>
        <w:autoSpaceDN w:val="0"/>
        <w:adjustRightInd w:val="0"/>
        <w:spacing w:after="0" w:line="240" w:lineRule="auto"/>
        <w:rPr>
          <w:rFonts w:asciiTheme="minorHAnsi" w:hAnsiTheme="minorHAnsi" w:cstheme="minorHAnsi"/>
          <w:color w:val="000000"/>
          <w:sz w:val="20"/>
          <w:szCs w:val="20"/>
          <w:lang w:eastAsia="el-GR"/>
        </w:rPr>
      </w:pPr>
      <w:r w:rsidRPr="00A04BBC">
        <w:rPr>
          <w:rFonts w:asciiTheme="minorHAnsi" w:hAnsiTheme="minorHAnsi" w:cstheme="minorHAnsi"/>
          <w:color w:val="000000"/>
          <w:sz w:val="20"/>
          <w:szCs w:val="20"/>
          <w:lang w:eastAsia="el-GR"/>
        </w:rPr>
        <w:t xml:space="preserve">Τιμολόγιο του </w:t>
      </w:r>
      <w:r w:rsidR="00F3478B">
        <w:rPr>
          <w:rFonts w:asciiTheme="minorHAnsi" w:hAnsiTheme="minorHAnsi" w:cstheme="minorHAnsi"/>
          <w:color w:val="000000"/>
          <w:sz w:val="20"/>
          <w:szCs w:val="20"/>
          <w:lang w:eastAsia="el-GR"/>
        </w:rPr>
        <w:t>αναδόχου</w:t>
      </w:r>
      <w:r w:rsidRPr="00A04BBC">
        <w:rPr>
          <w:rFonts w:asciiTheme="minorHAnsi" w:hAnsiTheme="minorHAnsi" w:cstheme="minorHAnsi"/>
          <w:color w:val="000000"/>
          <w:sz w:val="20"/>
          <w:szCs w:val="20"/>
          <w:lang w:eastAsia="el-GR"/>
        </w:rPr>
        <w:t xml:space="preserve"> </w:t>
      </w:r>
      <w:r w:rsidR="00F3478B">
        <w:rPr>
          <w:rFonts w:asciiTheme="minorHAnsi" w:hAnsiTheme="minorHAnsi" w:cstheme="minorHAnsi"/>
          <w:color w:val="000000"/>
          <w:sz w:val="20"/>
          <w:szCs w:val="20"/>
          <w:lang w:eastAsia="el-GR"/>
        </w:rPr>
        <w:t>που θα φέρει την ένδειξη «εξοφλήθηκε»</w:t>
      </w:r>
    </w:p>
    <w:p w:rsidR="00F3478B" w:rsidRPr="00F3478B" w:rsidRDefault="00F3478B" w:rsidP="00F3478B">
      <w:pPr>
        <w:pStyle w:val="ListParagraph"/>
        <w:numPr>
          <w:ilvl w:val="0"/>
          <w:numId w:val="23"/>
        </w:numPr>
        <w:autoSpaceDE w:val="0"/>
        <w:autoSpaceDN w:val="0"/>
        <w:adjustRightInd w:val="0"/>
        <w:spacing w:after="0" w:line="240" w:lineRule="auto"/>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Εξοφλητική απόδειξη του αναδόχου, εάν το τιμολόγιο δεν φέρει την ένδειξη «εξοφλήθηκε»</w:t>
      </w:r>
    </w:p>
    <w:p w:rsidR="003C17BD" w:rsidRPr="00A04BBC" w:rsidRDefault="00DA1B73" w:rsidP="00943B13">
      <w:pPr>
        <w:pStyle w:val="ListParagraph"/>
        <w:numPr>
          <w:ilvl w:val="0"/>
          <w:numId w:val="23"/>
        </w:numPr>
        <w:autoSpaceDE w:val="0"/>
        <w:autoSpaceDN w:val="0"/>
        <w:adjustRightInd w:val="0"/>
        <w:spacing w:after="0" w:line="240" w:lineRule="auto"/>
        <w:rPr>
          <w:rFonts w:asciiTheme="minorHAnsi" w:hAnsiTheme="minorHAnsi" w:cstheme="minorHAnsi"/>
          <w:color w:val="000000"/>
          <w:sz w:val="20"/>
          <w:szCs w:val="20"/>
          <w:lang w:eastAsia="el-GR"/>
        </w:rPr>
      </w:pPr>
      <w:r w:rsidRPr="00A04BBC">
        <w:rPr>
          <w:rFonts w:asciiTheme="minorHAnsi" w:hAnsiTheme="minorHAnsi" w:cstheme="minorHAnsi"/>
          <w:color w:val="000000"/>
          <w:sz w:val="20"/>
          <w:szCs w:val="20"/>
          <w:lang w:eastAsia="el-GR"/>
        </w:rPr>
        <w:t xml:space="preserve">Δελτία </w:t>
      </w:r>
      <w:r w:rsidR="003C17BD" w:rsidRPr="00A04BBC">
        <w:rPr>
          <w:rFonts w:asciiTheme="minorHAnsi" w:hAnsiTheme="minorHAnsi" w:cstheme="minorHAnsi"/>
          <w:color w:val="000000"/>
          <w:sz w:val="20"/>
          <w:szCs w:val="20"/>
          <w:lang w:eastAsia="el-GR"/>
        </w:rPr>
        <w:t xml:space="preserve"> αποστολής</w:t>
      </w:r>
      <w:r w:rsidRPr="00A04BBC">
        <w:rPr>
          <w:rFonts w:asciiTheme="minorHAnsi" w:hAnsiTheme="minorHAnsi" w:cstheme="minorHAnsi"/>
          <w:color w:val="000000"/>
          <w:sz w:val="20"/>
          <w:szCs w:val="20"/>
          <w:lang w:eastAsia="el-GR"/>
        </w:rPr>
        <w:t xml:space="preserve"> που θα παραληφθούν από τις αρμόδιες Επιτροπές Παραλαβής των Δ.Ο.Υ.</w:t>
      </w:r>
      <w:r w:rsidR="00A04BBC" w:rsidRPr="00A04BBC">
        <w:rPr>
          <w:rFonts w:asciiTheme="minorHAnsi" w:hAnsiTheme="minorHAnsi" w:cstheme="minorHAnsi"/>
          <w:color w:val="000000"/>
          <w:sz w:val="20"/>
          <w:szCs w:val="20"/>
          <w:lang w:eastAsia="el-GR"/>
        </w:rPr>
        <w:t xml:space="preserve"> οι οποίες μεριμνούν για την άμεση αποστολή τους στο Τμήμα Δ’ της Δ.Ο.Υ. Γαλατσίου</w:t>
      </w:r>
    </w:p>
    <w:p w:rsidR="00684224" w:rsidRPr="00A04BBC" w:rsidRDefault="00555CC4" w:rsidP="00943B13">
      <w:pPr>
        <w:pStyle w:val="ListParagraph"/>
        <w:numPr>
          <w:ilvl w:val="0"/>
          <w:numId w:val="23"/>
        </w:numPr>
        <w:rPr>
          <w:rFonts w:asciiTheme="minorHAnsi" w:hAnsiTheme="minorHAnsi" w:cstheme="minorHAnsi"/>
          <w:color w:val="000000"/>
          <w:sz w:val="20"/>
          <w:szCs w:val="20"/>
          <w:lang w:eastAsia="el-GR"/>
        </w:rPr>
      </w:pPr>
      <w:r w:rsidRPr="00A04BBC">
        <w:rPr>
          <w:rFonts w:asciiTheme="minorHAnsi" w:hAnsiTheme="minorHAnsi" w:cstheme="minorHAnsi"/>
          <w:color w:val="000000"/>
          <w:sz w:val="20"/>
          <w:szCs w:val="20"/>
          <w:lang w:eastAsia="el-GR"/>
        </w:rPr>
        <w:t>Πιστοποιητικό</w:t>
      </w:r>
      <w:r w:rsidR="00754C51" w:rsidRPr="00A04BBC">
        <w:rPr>
          <w:rFonts w:asciiTheme="minorHAnsi" w:hAnsiTheme="minorHAnsi" w:cstheme="minorHAnsi"/>
          <w:color w:val="000000"/>
          <w:sz w:val="20"/>
          <w:szCs w:val="20"/>
          <w:lang w:eastAsia="el-GR"/>
        </w:rPr>
        <w:t xml:space="preserve"> Φορολογικής Ενημερότητας</w:t>
      </w:r>
    </w:p>
    <w:p w:rsidR="00555CC4" w:rsidRPr="00A04BBC" w:rsidRDefault="007753D0" w:rsidP="00943B13">
      <w:pPr>
        <w:pStyle w:val="ListParagraph"/>
        <w:numPr>
          <w:ilvl w:val="0"/>
          <w:numId w:val="23"/>
        </w:numPr>
        <w:spacing w:line="240" w:lineRule="auto"/>
        <w:rPr>
          <w:rFonts w:asciiTheme="minorHAnsi" w:hAnsiTheme="minorHAnsi" w:cstheme="minorHAnsi"/>
          <w:color w:val="000000"/>
          <w:sz w:val="20"/>
          <w:szCs w:val="20"/>
          <w:lang w:eastAsia="el-GR"/>
        </w:rPr>
      </w:pPr>
      <w:r w:rsidRPr="00A04BBC">
        <w:rPr>
          <w:rFonts w:asciiTheme="minorHAnsi" w:hAnsiTheme="minorHAnsi" w:cstheme="minorHAnsi"/>
          <w:color w:val="000000"/>
          <w:sz w:val="20"/>
          <w:szCs w:val="20"/>
          <w:lang w:eastAsia="el-GR"/>
        </w:rPr>
        <w:t>Πιστοποιητικό</w:t>
      </w:r>
      <w:r w:rsidR="00555CC4" w:rsidRPr="00A04BBC">
        <w:rPr>
          <w:rFonts w:asciiTheme="minorHAnsi" w:hAnsiTheme="minorHAnsi" w:cstheme="minorHAnsi"/>
          <w:color w:val="000000"/>
          <w:sz w:val="20"/>
          <w:szCs w:val="20"/>
          <w:lang w:eastAsia="el-GR"/>
        </w:rPr>
        <w:t xml:space="preserve"> Ασφαλιστικής Ενημερότητας</w:t>
      </w:r>
    </w:p>
    <w:p w:rsidR="003C17BD" w:rsidRPr="006850F2" w:rsidRDefault="003C17BD" w:rsidP="008C6696">
      <w:pPr>
        <w:spacing w:after="0" w:line="240" w:lineRule="auto"/>
        <w:contextualSpacing/>
        <w:rPr>
          <w:rFonts w:asciiTheme="minorHAnsi" w:hAnsiTheme="minorHAnsi" w:cstheme="minorHAnsi"/>
          <w:color w:val="000000"/>
          <w:sz w:val="20"/>
          <w:szCs w:val="20"/>
          <w:u w:val="single"/>
          <w:lang w:eastAsia="el-GR"/>
        </w:rPr>
      </w:pPr>
      <w:r w:rsidRPr="006850F2">
        <w:rPr>
          <w:rFonts w:asciiTheme="minorHAnsi" w:hAnsiTheme="minorHAnsi" w:cstheme="minorHAnsi"/>
          <w:color w:val="000000"/>
          <w:sz w:val="20"/>
          <w:szCs w:val="20"/>
          <w:u w:val="single"/>
          <w:lang w:eastAsia="el-GR"/>
        </w:rPr>
        <w:t>Διαδικασία</w:t>
      </w:r>
      <w:r w:rsidR="008C6696" w:rsidRPr="006850F2">
        <w:rPr>
          <w:rFonts w:asciiTheme="minorHAnsi" w:hAnsiTheme="minorHAnsi" w:cstheme="minorHAnsi"/>
          <w:color w:val="000000"/>
          <w:sz w:val="20"/>
          <w:szCs w:val="20"/>
          <w:u w:val="single"/>
          <w:lang w:eastAsia="el-GR"/>
        </w:rPr>
        <w:t xml:space="preserve"> πληρωμής</w:t>
      </w:r>
    </w:p>
    <w:p w:rsidR="00FB0453" w:rsidRDefault="008C6696" w:rsidP="00A475CF">
      <w:pPr>
        <w:pStyle w:val="Default"/>
        <w:rPr>
          <w:sz w:val="20"/>
          <w:szCs w:val="20"/>
        </w:rPr>
      </w:pPr>
      <w:r w:rsidRPr="00AA313E">
        <w:rPr>
          <w:rFonts w:asciiTheme="minorHAnsi" w:hAnsiTheme="minorHAnsi" w:cstheme="minorHAnsi"/>
          <w:sz w:val="20"/>
          <w:szCs w:val="20"/>
        </w:rPr>
        <w:t xml:space="preserve">Ο Ανάδοχος θα υποβάλλει </w:t>
      </w:r>
      <w:r w:rsidR="00880F45" w:rsidRPr="00AA313E">
        <w:rPr>
          <w:rFonts w:asciiTheme="minorHAnsi" w:hAnsiTheme="minorHAnsi" w:cstheme="minorHAnsi"/>
          <w:sz w:val="20"/>
          <w:szCs w:val="20"/>
        </w:rPr>
        <w:t xml:space="preserve">το </w:t>
      </w:r>
      <w:r w:rsidR="00880F45" w:rsidRPr="00A04BBC">
        <w:rPr>
          <w:rFonts w:asciiTheme="minorHAnsi" w:hAnsiTheme="minorHAnsi" w:cstheme="minorHAnsi"/>
          <w:sz w:val="20"/>
          <w:szCs w:val="20"/>
        </w:rPr>
        <w:t>τιμολόγιο</w:t>
      </w:r>
      <w:r w:rsidR="00715707" w:rsidRPr="00A04BBC">
        <w:rPr>
          <w:rFonts w:asciiTheme="minorHAnsi" w:hAnsiTheme="minorHAnsi" w:cstheme="minorHAnsi"/>
          <w:sz w:val="20"/>
          <w:szCs w:val="20"/>
        </w:rPr>
        <w:t xml:space="preserve"> </w:t>
      </w:r>
      <w:r w:rsidR="00AA313E" w:rsidRPr="00A04BBC">
        <w:rPr>
          <w:rFonts w:asciiTheme="minorHAnsi" w:hAnsiTheme="minorHAnsi" w:cstheme="minorHAnsi"/>
          <w:sz w:val="20"/>
          <w:szCs w:val="20"/>
        </w:rPr>
        <w:t xml:space="preserve">και τα πιστοποιητικά φορολογικής και ασφαλιστικής ενημερότητας  </w:t>
      </w:r>
      <w:r w:rsidRPr="00A04BBC">
        <w:rPr>
          <w:rFonts w:asciiTheme="minorHAnsi" w:hAnsiTheme="minorHAnsi" w:cstheme="minorHAnsi"/>
          <w:sz w:val="20"/>
          <w:szCs w:val="20"/>
        </w:rPr>
        <w:t xml:space="preserve">στο τμήμα </w:t>
      </w:r>
      <w:r w:rsidR="00A475CF" w:rsidRPr="00A04BBC">
        <w:rPr>
          <w:rFonts w:asciiTheme="minorHAnsi" w:hAnsiTheme="minorHAnsi" w:cstheme="minorHAnsi"/>
          <w:sz w:val="20"/>
          <w:szCs w:val="20"/>
        </w:rPr>
        <w:t xml:space="preserve">Δ’ Προϋπολογισμού &amp; </w:t>
      </w:r>
      <w:r w:rsidRPr="00A04BBC">
        <w:rPr>
          <w:rFonts w:asciiTheme="minorHAnsi" w:hAnsiTheme="minorHAnsi" w:cstheme="minorHAnsi"/>
          <w:sz w:val="20"/>
          <w:szCs w:val="20"/>
        </w:rPr>
        <w:t xml:space="preserve">Προμηθειών της </w:t>
      </w:r>
      <w:r w:rsidR="00A475CF" w:rsidRPr="00A04BBC">
        <w:rPr>
          <w:rFonts w:asciiTheme="minorHAnsi" w:hAnsiTheme="minorHAnsi" w:cstheme="minorHAnsi"/>
          <w:sz w:val="20"/>
          <w:szCs w:val="20"/>
        </w:rPr>
        <w:t xml:space="preserve">Δ.Ο.Υ Γαλατσίου, το οποίο </w:t>
      </w:r>
      <w:r w:rsidR="00A475CF" w:rsidRPr="00A04BBC">
        <w:rPr>
          <w:sz w:val="20"/>
          <w:szCs w:val="20"/>
        </w:rPr>
        <w:t>μεριμνά</w:t>
      </w:r>
      <w:r w:rsidR="001E107F" w:rsidRPr="00A04BBC">
        <w:rPr>
          <w:sz w:val="20"/>
          <w:szCs w:val="20"/>
        </w:rPr>
        <w:t xml:space="preserve"> για</w:t>
      </w:r>
      <w:r w:rsidR="001E107F" w:rsidRPr="00C82B51">
        <w:rPr>
          <w:sz w:val="20"/>
          <w:szCs w:val="20"/>
        </w:rPr>
        <w:t xml:space="preserve"> τη διαβίβαση ολοκληρωμένου φακέλου στην </w:t>
      </w:r>
      <w:r w:rsidR="00A475CF">
        <w:rPr>
          <w:sz w:val="20"/>
          <w:szCs w:val="20"/>
        </w:rPr>
        <w:t>ΔΗΜΟΣΙΟΝΟΜΙΚΗ ΥΠΗΡΕΣΙΑ ΕΠΟΠΤΕΙΑΣ ΚΑΙ ΕΛΕΓΧΟΥ ΑΝΑΤΟΛΙΚΗΣ ΑΤΤΙΚΗΣ</w:t>
      </w:r>
      <w:r w:rsidR="001E107F" w:rsidRPr="00C82B51">
        <w:rPr>
          <w:sz w:val="20"/>
          <w:szCs w:val="20"/>
        </w:rPr>
        <w:t xml:space="preserve"> στην περίπτωση οριστικής παραλαβής.</w:t>
      </w:r>
    </w:p>
    <w:p w:rsidR="001103D6" w:rsidRPr="00FB0453" w:rsidRDefault="001103D6" w:rsidP="00A475CF">
      <w:pPr>
        <w:pStyle w:val="Default"/>
        <w:rPr>
          <w:sz w:val="20"/>
          <w:szCs w:val="20"/>
        </w:rPr>
      </w:pPr>
    </w:p>
    <w:p w:rsidR="00825394" w:rsidRPr="006850F2" w:rsidRDefault="007C679D"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31" w:name="_Toc5619787"/>
      <w:r w:rsidRPr="006850F2">
        <w:rPr>
          <w:rFonts w:cstheme="minorHAnsi"/>
          <w:sz w:val="20"/>
          <w:szCs w:val="20"/>
        </w:rPr>
        <w:t>ΥΠΟΧΡΕΩΣΕΙΣ ΑΝΑΔΟΧΟΥ</w:t>
      </w:r>
      <w:bookmarkEnd w:id="31"/>
      <w:r w:rsidRPr="006850F2">
        <w:rPr>
          <w:rFonts w:cstheme="minorHAnsi"/>
          <w:sz w:val="20"/>
          <w:szCs w:val="20"/>
        </w:rPr>
        <w:t xml:space="preserve"> </w:t>
      </w:r>
    </w:p>
    <w:p w:rsidR="0051406D" w:rsidRDefault="00EF5B22" w:rsidP="00943B13">
      <w:pPr>
        <w:pStyle w:val="ListParagraph"/>
        <w:numPr>
          <w:ilvl w:val="0"/>
          <w:numId w:val="24"/>
        </w:numPr>
        <w:spacing w:after="0"/>
        <w:ind w:left="426"/>
        <w:rPr>
          <w:sz w:val="20"/>
          <w:szCs w:val="20"/>
        </w:rPr>
      </w:pPr>
      <w:r>
        <w:rPr>
          <w:sz w:val="20"/>
          <w:szCs w:val="20"/>
        </w:rPr>
        <w:t>Ο Α</w:t>
      </w:r>
      <w:r w:rsidR="008C7238" w:rsidRPr="006B09FD">
        <w:rPr>
          <w:sz w:val="20"/>
          <w:szCs w:val="20"/>
        </w:rPr>
        <w:t xml:space="preserve">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8C7238" w:rsidRPr="0051406D" w:rsidRDefault="00EF5B22" w:rsidP="00943B13">
      <w:pPr>
        <w:pStyle w:val="ListParagraph"/>
        <w:numPr>
          <w:ilvl w:val="0"/>
          <w:numId w:val="24"/>
        </w:numPr>
        <w:spacing w:after="0"/>
        <w:ind w:left="426"/>
        <w:rPr>
          <w:sz w:val="20"/>
          <w:szCs w:val="20"/>
        </w:rPr>
      </w:pPr>
      <w:r>
        <w:rPr>
          <w:sz w:val="20"/>
          <w:szCs w:val="20"/>
        </w:rPr>
        <w:t>Ο Α</w:t>
      </w:r>
      <w:r w:rsidR="008C7238" w:rsidRPr="0051406D">
        <w:rPr>
          <w:sz w:val="20"/>
          <w:szCs w:val="20"/>
        </w:rPr>
        <w:t>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w:t>
      </w:r>
    </w:p>
    <w:p w:rsidR="008C7238" w:rsidRPr="006B09FD" w:rsidRDefault="00825394" w:rsidP="00943B13">
      <w:pPr>
        <w:pStyle w:val="ListParagraph"/>
        <w:numPr>
          <w:ilvl w:val="0"/>
          <w:numId w:val="24"/>
        </w:numPr>
        <w:spacing w:after="0"/>
        <w:ind w:left="426"/>
        <w:rPr>
          <w:sz w:val="20"/>
          <w:szCs w:val="20"/>
        </w:rPr>
      </w:pPr>
      <w:r w:rsidRPr="006B09FD">
        <w:rPr>
          <w:rFonts w:asciiTheme="minorHAnsi" w:hAnsiTheme="minorHAnsi" w:cstheme="minorHAnsi"/>
          <w:sz w:val="20"/>
          <w:szCs w:val="20"/>
        </w:rPr>
        <w:t xml:space="preserve">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w:t>
      </w:r>
      <w:r w:rsidR="008C2AD8" w:rsidRPr="006B09FD">
        <w:rPr>
          <w:rFonts w:asciiTheme="minorHAnsi" w:hAnsiTheme="minorHAnsi" w:cstheme="minorHAnsi"/>
          <w:sz w:val="20"/>
          <w:szCs w:val="20"/>
        </w:rPr>
        <w:t>της σύμβασης</w:t>
      </w:r>
      <w:r w:rsidRPr="006B09FD">
        <w:rPr>
          <w:rFonts w:asciiTheme="minorHAnsi" w:hAnsiTheme="minorHAnsi" w:cstheme="minorHAnsi"/>
          <w:sz w:val="20"/>
          <w:szCs w:val="20"/>
        </w:rPr>
        <w:t>.</w:t>
      </w:r>
      <w:r w:rsidR="008C7238" w:rsidRPr="006B09FD">
        <w:rPr>
          <w:rFonts w:asciiTheme="minorHAnsi" w:hAnsiTheme="minorHAnsi" w:cstheme="minorHAnsi"/>
          <w:sz w:val="20"/>
          <w:szCs w:val="20"/>
        </w:rPr>
        <w:t xml:space="preserve"> </w:t>
      </w:r>
      <w:r w:rsidRPr="006B09FD">
        <w:rPr>
          <w:rFonts w:asciiTheme="minorHAnsi" w:hAnsiTheme="minorHAnsi" w:cstheme="minorHAnsi"/>
          <w:sz w:val="20"/>
          <w:szCs w:val="20"/>
        </w:rPr>
        <w:t xml:space="preserve">Στις περιπτώσεις αυτές, αν τυχόν υποχρεωθεί η </w:t>
      </w:r>
      <w:r w:rsidR="003C159A">
        <w:rPr>
          <w:rFonts w:asciiTheme="minorHAnsi" w:hAnsiTheme="minorHAnsi" w:cstheme="minorHAnsi"/>
          <w:sz w:val="20"/>
          <w:szCs w:val="20"/>
        </w:rPr>
        <w:t>Αναθέτουσα Αρχή</w:t>
      </w:r>
      <w:r w:rsidRPr="006B09FD">
        <w:rPr>
          <w:rFonts w:asciiTheme="minorHAnsi" w:hAnsiTheme="minorHAnsi" w:cstheme="minorHAnsi"/>
          <w:sz w:val="20"/>
          <w:szCs w:val="20"/>
        </w:rPr>
        <w:t xml:space="preserve"> να καταβ</w:t>
      </w:r>
      <w:r w:rsidR="00027216" w:rsidRPr="006B09FD">
        <w:rPr>
          <w:rFonts w:asciiTheme="minorHAnsi" w:hAnsiTheme="minorHAnsi" w:cstheme="minorHAnsi"/>
          <w:sz w:val="20"/>
          <w:szCs w:val="20"/>
        </w:rPr>
        <w:t>άλει οποιαδήποτε αποζημίωση, ο Α</w:t>
      </w:r>
      <w:r w:rsidRPr="006B09FD">
        <w:rPr>
          <w:rFonts w:asciiTheme="minorHAnsi" w:hAnsiTheme="minorHAnsi" w:cstheme="minorHAnsi"/>
          <w:sz w:val="20"/>
          <w:szCs w:val="20"/>
        </w:rPr>
        <w:t xml:space="preserve">νάδοχος υποχρεούται να καταβάλει σ’ αυτήν το αντίστοιχο ποσό, συμπεριλαμβανομένων τυχόν τόκων και εξόδων. Η </w:t>
      </w:r>
      <w:r w:rsidR="00F566EB">
        <w:rPr>
          <w:rFonts w:asciiTheme="minorHAnsi" w:hAnsiTheme="minorHAnsi" w:cstheme="minorHAnsi"/>
          <w:sz w:val="20"/>
          <w:szCs w:val="20"/>
        </w:rPr>
        <w:t>Αναθέτουσα Αρχή</w:t>
      </w:r>
      <w:r w:rsidRPr="006B09FD">
        <w:rPr>
          <w:rFonts w:asciiTheme="minorHAnsi" w:hAnsiTheme="minorHAnsi" w:cstheme="minorHAnsi"/>
          <w:sz w:val="20"/>
          <w:szCs w:val="20"/>
        </w:rPr>
        <w:t xml:space="preserve"> δε φέρει καμία αστική ή άλλη ευθύνη έναντι του προσωπικού που θα α</w:t>
      </w:r>
      <w:r w:rsidR="00083B5A" w:rsidRPr="006B09FD">
        <w:rPr>
          <w:rFonts w:asciiTheme="minorHAnsi" w:hAnsiTheme="minorHAnsi" w:cstheme="minorHAnsi"/>
          <w:sz w:val="20"/>
          <w:szCs w:val="20"/>
        </w:rPr>
        <w:t xml:space="preserve">πασχοληθεί για την εκτέλεση της σύμβασης. </w:t>
      </w:r>
      <w:r w:rsidRPr="006B09FD">
        <w:rPr>
          <w:rFonts w:asciiTheme="minorHAnsi" w:hAnsiTheme="minorHAnsi" w:cstheme="minorHAnsi"/>
          <w:sz w:val="20"/>
          <w:szCs w:val="20"/>
        </w:rPr>
        <w:t>Σε περίπτωση βλάβης ή ζημίας που προκληθεί στο προσωπικό του Αναδόχου ή σε τρίτους ή στις κτιριακέ</w:t>
      </w:r>
      <w:r w:rsidR="00F566EB">
        <w:rPr>
          <w:rFonts w:asciiTheme="minorHAnsi" w:hAnsiTheme="minorHAnsi" w:cstheme="minorHAnsi"/>
          <w:sz w:val="20"/>
          <w:szCs w:val="20"/>
        </w:rPr>
        <w:t xml:space="preserve">ς εγκαταστάσεις της Αναθέτουσα Αρχής </w:t>
      </w:r>
      <w:r w:rsidRPr="006B09FD">
        <w:rPr>
          <w:rFonts w:asciiTheme="minorHAnsi" w:hAnsiTheme="minorHAnsi" w:cstheme="minorHAnsi"/>
          <w:sz w:val="20"/>
          <w:szCs w:val="20"/>
        </w:rPr>
        <w:t xml:space="preserve">στο πλαίσιο εκτέλεσης της σύμβασης, ο Ανάδοχος υποχρεούται για την αποκατάσταση αυτών, εφόσον αυτή οφείλεται σε υπαιτιότητα του. </w:t>
      </w:r>
    </w:p>
    <w:p w:rsidR="00D51A53" w:rsidRPr="001D61C4" w:rsidRDefault="00825394" w:rsidP="00943B13">
      <w:pPr>
        <w:pStyle w:val="ListParagraph"/>
        <w:numPr>
          <w:ilvl w:val="0"/>
          <w:numId w:val="24"/>
        </w:numPr>
        <w:spacing w:after="0"/>
        <w:ind w:left="426"/>
        <w:rPr>
          <w:sz w:val="20"/>
          <w:szCs w:val="20"/>
        </w:rPr>
      </w:pPr>
      <w:r w:rsidRPr="001D61C4">
        <w:rPr>
          <w:rFonts w:asciiTheme="minorHAnsi" w:hAnsiTheme="minorHAnsi" w:cstheme="minorHAnsi"/>
          <w:sz w:val="20"/>
          <w:szCs w:val="20"/>
        </w:rPr>
        <w:t xml:space="preserve">Ο Ανάδοχος είναι υπεύθυνος για την προστασία </w:t>
      </w:r>
      <w:r w:rsidR="001D61C4">
        <w:rPr>
          <w:rFonts w:asciiTheme="minorHAnsi" w:hAnsiTheme="minorHAnsi" w:cstheme="minorHAnsi"/>
          <w:sz w:val="20"/>
          <w:szCs w:val="20"/>
        </w:rPr>
        <w:t xml:space="preserve">των </w:t>
      </w:r>
      <w:r w:rsidR="000D026A" w:rsidRPr="001D61C4">
        <w:rPr>
          <w:rFonts w:asciiTheme="minorHAnsi" w:hAnsiTheme="minorHAnsi" w:cstheme="minorHAnsi"/>
          <w:sz w:val="20"/>
          <w:szCs w:val="20"/>
        </w:rPr>
        <w:t>αντικειμένων</w:t>
      </w:r>
      <w:r w:rsidRPr="001D61C4">
        <w:rPr>
          <w:rFonts w:asciiTheme="minorHAnsi" w:hAnsiTheme="minorHAnsi" w:cstheme="minorHAnsi"/>
          <w:sz w:val="20"/>
          <w:szCs w:val="20"/>
        </w:rPr>
        <w:t xml:space="preserve"> που βρίσκονται </w:t>
      </w:r>
      <w:r w:rsidR="00C61F61" w:rsidRPr="001D61C4">
        <w:rPr>
          <w:rFonts w:asciiTheme="minorHAnsi" w:hAnsiTheme="minorHAnsi" w:cstheme="minorHAnsi"/>
          <w:sz w:val="20"/>
          <w:szCs w:val="20"/>
        </w:rPr>
        <w:t>στους χώρους τοποθέτησης των υπό προμήθεια ειδών</w:t>
      </w:r>
      <w:r w:rsidRPr="001D61C4">
        <w:rPr>
          <w:rFonts w:asciiTheme="minorHAnsi" w:hAnsiTheme="minorHAnsi" w:cstheme="minorHAnsi"/>
          <w:sz w:val="20"/>
          <w:szCs w:val="20"/>
        </w:rPr>
        <w:t xml:space="preserve">, </w:t>
      </w:r>
      <w:r w:rsidR="001D61C4">
        <w:rPr>
          <w:rFonts w:asciiTheme="minorHAnsi" w:hAnsiTheme="minorHAnsi" w:cstheme="minorHAnsi"/>
          <w:sz w:val="20"/>
          <w:szCs w:val="20"/>
        </w:rPr>
        <w:t>κ</w:t>
      </w:r>
      <w:r w:rsidR="001D61C4" w:rsidRPr="001D61C4">
        <w:rPr>
          <w:rFonts w:asciiTheme="minorHAnsi" w:hAnsiTheme="minorHAnsi" w:cstheme="minorHAnsi"/>
          <w:sz w:val="20"/>
          <w:szCs w:val="20"/>
        </w:rPr>
        <w:t xml:space="preserve">αι σε περίπτωση που απαιτείται η μεταφορά </w:t>
      </w:r>
      <w:r w:rsidR="001D61C4">
        <w:rPr>
          <w:rFonts w:asciiTheme="minorHAnsi" w:hAnsiTheme="minorHAnsi" w:cstheme="minorHAnsi"/>
          <w:sz w:val="20"/>
          <w:szCs w:val="20"/>
        </w:rPr>
        <w:t>αυτών</w:t>
      </w:r>
      <w:r w:rsidRPr="001D61C4">
        <w:rPr>
          <w:rFonts w:asciiTheme="minorHAnsi" w:hAnsiTheme="minorHAnsi" w:cstheme="minorHAnsi"/>
          <w:sz w:val="20"/>
          <w:szCs w:val="20"/>
        </w:rPr>
        <w:t xml:space="preserve">, </w:t>
      </w:r>
      <w:r w:rsidR="003C159A">
        <w:rPr>
          <w:rFonts w:asciiTheme="minorHAnsi" w:hAnsiTheme="minorHAnsi" w:cstheme="minorHAnsi"/>
          <w:sz w:val="20"/>
          <w:szCs w:val="20"/>
        </w:rPr>
        <w:t xml:space="preserve">αυτή </w:t>
      </w:r>
      <w:r w:rsidRPr="001D61C4">
        <w:rPr>
          <w:rFonts w:asciiTheme="minorHAnsi" w:hAnsiTheme="minorHAnsi" w:cstheme="minorHAnsi"/>
          <w:sz w:val="20"/>
          <w:szCs w:val="20"/>
        </w:rPr>
        <w:t>θα γίν</w:t>
      </w:r>
      <w:r w:rsidR="001D61C4">
        <w:rPr>
          <w:rFonts w:asciiTheme="minorHAnsi" w:hAnsiTheme="minorHAnsi" w:cstheme="minorHAnsi"/>
          <w:sz w:val="20"/>
          <w:szCs w:val="20"/>
        </w:rPr>
        <w:t>ει</w:t>
      </w:r>
      <w:r w:rsidRPr="001D61C4">
        <w:rPr>
          <w:rFonts w:asciiTheme="minorHAnsi" w:hAnsiTheme="minorHAnsi" w:cstheme="minorHAnsi"/>
          <w:sz w:val="20"/>
          <w:szCs w:val="20"/>
        </w:rPr>
        <w:t xml:space="preserve"> με ευθύνη του αναδόχου</w:t>
      </w:r>
      <w:r w:rsidR="00C61F61" w:rsidRPr="001D61C4">
        <w:rPr>
          <w:rFonts w:asciiTheme="minorHAnsi" w:hAnsiTheme="minorHAnsi" w:cstheme="minorHAnsi"/>
          <w:sz w:val="20"/>
          <w:szCs w:val="20"/>
        </w:rPr>
        <w:t xml:space="preserve"> και με ιδιαίτερη προσοχή, προκειμένου να μην υπάρξουν ζημίες</w:t>
      </w:r>
      <w:r w:rsidRPr="001D61C4">
        <w:rPr>
          <w:rFonts w:asciiTheme="minorHAnsi" w:hAnsiTheme="minorHAnsi" w:cstheme="minorHAnsi"/>
          <w:sz w:val="20"/>
          <w:szCs w:val="20"/>
        </w:rPr>
        <w:t>. Η συγκέντρωση, αποκομιδή και απόρριψη όλων των άχρηστων υλικών</w:t>
      </w:r>
      <w:r w:rsidR="0042193C" w:rsidRPr="001D61C4">
        <w:rPr>
          <w:rFonts w:asciiTheme="minorHAnsi" w:hAnsiTheme="minorHAnsi" w:cstheme="minorHAnsi"/>
          <w:sz w:val="20"/>
          <w:szCs w:val="20"/>
        </w:rPr>
        <w:t xml:space="preserve">, υλικών συσκευασίας </w:t>
      </w:r>
      <w:r w:rsidRPr="001D61C4">
        <w:rPr>
          <w:rFonts w:asciiTheme="minorHAnsi" w:hAnsiTheme="minorHAnsi" w:cstheme="minorHAnsi"/>
          <w:sz w:val="20"/>
          <w:szCs w:val="20"/>
        </w:rPr>
        <w:t xml:space="preserve"> που θα προκύψουν </w:t>
      </w:r>
      <w:r w:rsidR="0042193C" w:rsidRPr="001D61C4">
        <w:rPr>
          <w:rFonts w:asciiTheme="minorHAnsi" w:hAnsiTheme="minorHAnsi" w:cstheme="minorHAnsi"/>
          <w:sz w:val="20"/>
          <w:szCs w:val="20"/>
        </w:rPr>
        <w:t xml:space="preserve">μετά την παράδοση, εγκατάσταση και συναρμολόγηση των αντικειμένων, </w:t>
      </w:r>
      <w:r w:rsidRPr="001D61C4">
        <w:rPr>
          <w:rFonts w:asciiTheme="minorHAnsi" w:hAnsiTheme="minorHAnsi" w:cstheme="minorHAnsi"/>
          <w:sz w:val="20"/>
          <w:szCs w:val="20"/>
        </w:rPr>
        <w:t>θα γίνεται με ευθύνη και δαπάνες του Αναδόχου.</w:t>
      </w:r>
    </w:p>
    <w:p w:rsidR="00F566EB" w:rsidRPr="00F566EB" w:rsidRDefault="00F566EB" w:rsidP="00943B13">
      <w:pPr>
        <w:pStyle w:val="ListParagraph"/>
        <w:numPr>
          <w:ilvl w:val="0"/>
          <w:numId w:val="24"/>
        </w:numPr>
        <w:spacing w:after="0"/>
        <w:ind w:left="426"/>
        <w:rPr>
          <w:sz w:val="20"/>
          <w:szCs w:val="20"/>
        </w:rPr>
      </w:pPr>
      <w:r w:rsidRPr="006B09FD">
        <w:rPr>
          <w:rFonts w:asciiTheme="minorHAnsi" w:hAnsiTheme="minorHAnsi" w:cstheme="minorHAnsi"/>
          <w:sz w:val="20"/>
          <w:szCs w:val="20"/>
          <w:u w:val="single"/>
        </w:rPr>
        <w:t xml:space="preserve">Η παράδοση των ειδών θα γίνει με μέριμνα και ασφάλεια του Αναδόχου, με δικό του προσωπικό, ενώ οποιοδήποτε κόστος συμπεριλαμβανομένου προετοιμασίας, τυχόν συσκευασία προστασίας,  μεταφοράς, συναρμολόγησης, τοποθέτησης, φορτοεκφόρτωσης θα βαρύνει τον Ανάδοχο. </w:t>
      </w:r>
    </w:p>
    <w:p w:rsidR="00AC2EF9" w:rsidRPr="006B09FD" w:rsidRDefault="00825394" w:rsidP="00943B13">
      <w:pPr>
        <w:pStyle w:val="ListParagraph"/>
        <w:numPr>
          <w:ilvl w:val="0"/>
          <w:numId w:val="24"/>
        </w:numPr>
        <w:spacing w:after="0"/>
        <w:ind w:left="426"/>
        <w:rPr>
          <w:sz w:val="20"/>
          <w:szCs w:val="20"/>
        </w:rPr>
      </w:pPr>
      <w:r w:rsidRPr="006B09FD">
        <w:rPr>
          <w:rFonts w:asciiTheme="minorHAnsi" w:hAnsiTheme="minorHAnsi" w:cstheme="minorHAnsi"/>
          <w:color w:val="000000"/>
          <w:sz w:val="20"/>
          <w:szCs w:val="20"/>
          <w:lang w:eastAsia="el-GR"/>
        </w:rPr>
        <w:t>Η κατάθεση της προσφοράς συνεπάγεται εκ μέρους των προσφερόντων την πλ</w:t>
      </w:r>
      <w:r w:rsidR="00027216" w:rsidRPr="006B09FD">
        <w:rPr>
          <w:rFonts w:asciiTheme="minorHAnsi" w:hAnsiTheme="minorHAnsi" w:cstheme="minorHAnsi"/>
          <w:color w:val="000000"/>
          <w:sz w:val="20"/>
          <w:szCs w:val="20"/>
          <w:lang w:eastAsia="el-GR"/>
        </w:rPr>
        <w:t>ήρη αποδοχή των όρων της παρούσα</w:t>
      </w:r>
      <w:r w:rsidRPr="006B09FD">
        <w:rPr>
          <w:rFonts w:asciiTheme="minorHAnsi" w:hAnsiTheme="minorHAnsi" w:cstheme="minorHAnsi"/>
          <w:color w:val="000000"/>
          <w:sz w:val="20"/>
          <w:szCs w:val="20"/>
          <w:lang w:eastAsia="el-GR"/>
        </w:rPr>
        <w:t xml:space="preserve">ς. </w:t>
      </w:r>
    </w:p>
    <w:p w:rsidR="00D51A53" w:rsidRPr="00D51A53" w:rsidRDefault="00D51A53" w:rsidP="00D51A53">
      <w:pPr>
        <w:pStyle w:val="ListParagraph"/>
        <w:spacing w:after="0"/>
        <w:ind w:left="426"/>
      </w:pPr>
    </w:p>
    <w:p w:rsidR="00FD4F08" w:rsidRPr="00687B42" w:rsidRDefault="00065519"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32" w:name="_Toc5619788"/>
      <w:r w:rsidRPr="00687B42">
        <w:rPr>
          <w:rFonts w:cstheme="minorHAnsi"/>
          <w:sz w:val="20"/>
          <w:szCs w:val="20"/>
        </w:rPr>
        <w:t>ΥΠΟΧΡΕΩΣΕΙΣ ΑΝΑΘΕΤΟΥΣΑΣ ΑΡΧΗΣ</w:t>
      </w:r>
      <w:bookmarkEnd w:id="32"/>
    </w:p>
    <w:p w:rsidR="003563F7" w:rsidRPr="00285739" w:rsidRDefault="00FD4F08" w:rsidP="00D8612F">
      <w:pPr>
        <w:spacing w:line="240" w:lineRule="auto"/>
        <w:rPr>
          <w:rFonts w:asciiTheme="minorHAnsi" w:hAnsiTheme="minorHAnsi" w:cstheme="minorHAnsi"/>
          <w:sz w:val="20"/>
          <w:szCs w:val="20"/>
        </w:rPr>
      </w:pPr>
      <w:r w:rsidRPr="00687B42">
        <w:rPr>
          <w:rFonts w:asciiTheme="minorHAnsi" w:hAnsiTheme="minorHAnsi" w:cstheme="minorHAnsi"/>
          <w:sz w:val="20"/>
          <w:szCs w:val="20"/>
        </w:rPr>
        <w:t xml:space="preserve">Η </w:t>
      </w:r>
      <w:r w:rsidR="007C6C17" w:rsidRPr="00687B42">
        <w:rPr>
          <w:rFonts w:asciiTheme="minorHAnsi" w:hAnsiTheme="minorHAnsi" w:cstheme="minorHAnsi"/>
          <w:sz w:val="20"/>
          <w:szCs w:val="20"/>
        </w:rPr>
        <w:t>Αναθέτουσα Αρχή</w:t>
      </w:r>
      <w:r w:rsidRPr="00687B42">
        <w:rPr>
          <w:rFonts w:asciiTheme="minorHAnsi" w:hAnsiTheme="minorHAnsi" w:cstheme="minorHAnsi"/>
          <w:sz w:val="20"/>
          <w:szCs w:val="20"/>
        </w:rPr>
        <w:t xml:space="preserve"> υποχρεούται να παρέχει στον Ανάδοχο πρόσβαση στους χώρους που θα </w:t>
      </w:r>
      <w:r w:rsidR="00715707">
        <w:rPr>
          <w:rFonts w:asciiTheme="minorHAnsi" w:hAnsiTheme="minorHAnsi" w:cstheme="minorHAnsi"/>
          <w:sz w:val="20"/>
          <w:szCs w:val="20"/>
        </w:rPr>
        <w:t xml:space="preserve">παραδοθούν ή/και θα </w:t>
      </w:r>
      <w:r w:rsidRPr="00687B42">
        <w:rPr>
          <w:rFonts w:asciiTheme="minorHAnsi" w:hAnsiTheme="minorHAnsi" w:cstheme="minorHAnsi"/>
          <w:sz w:val="20"/>
          <w:szCs w:val="20"/>
        </w:rPr>
        <w:t>τοποθετηθούν τα υπό προμήθεια είδη τις εργάσιμες ημέρες και ώρες καθώς και να τον ενημερώσει για τυχόν ιδιαιτερότητες των χώρων που διενεργείται η τοποθέτηση.</w:t>
      </w:r>
    </w:p>
    <w:p w:rsidR="00FD4F08" w:rsidRPr="00687B42" w:rsidRDefault="00FD4F08"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33" w:name="_Toc5619789"/>
      <w:r w:rsidRPr="00687B42">
        <w:rPr>
          <w:rFonts w:cstheme="minorHAnsi"/>
          <w:sz w:val="20"/>
          <w:szCs w:val="20"/>
        </w:rPr>
        <w:t>ΕΦΑΡΜΟΣΤΕΟ ΔΙΚΑΙΟ</w:t>
      </w:r>
      <w:bookmarkEnd w:id="33"/>
    </w:p>
    <w:p w:rsidR="00FD4F08" w:rsidRPr="00CD2DD3" w:rsidRDefault="00FD4F08" w:rsidP="00E4422E">
      <w:pPr>
        <w:pStyle w:val="Default"/>
        <w:spacing w:after="120"/>
        <w:contextualSpacing/>
        <w:rPr>
          <w:rFonts w:asciiTheme="minorHAnsi" w:hAnsiTheme="minorHAnsi" w:cstheme="minorHAnsi"/>
          <w:sz w:val="20"/>
          <w:szCs w:val="20"/>
        </w:rPr>
      </w:pPr>
      <w:r w:rsidRPr="00CD2DD3">
        <w:rPr>
          <w:rFonts w:asciiTheme="minorHAnsi" w:hAnsiTheme="minorHAnsi" w:cstheme="minorHAnsi"/>
          <w:sz w:val="20"/>
          <w:szCs w:val="20"/>
        </w:rPr>
        <w:t xml:space="preserve">Η Σύμβαση διέπεται από το Ελληνικό δίκαιο. </w:t>
      </w:r>
    </w:p>
    <w:p w:rsidR="003563F7" w:rsidRPr="00285739" w:rsidRDefault="005A7419" w:rsidP="00E4422E">
      <w:pPr>
        <w:pStyle w:val="Default"/>
        <w:spacing w:after="120"/>
        <w:contextualSpacing/>
        <w:rPr>
          <w:rFonts w:asciiTheme="minorHAnsi" w:hAnsiTheme="minorHAnsi" w:cstheme="minorHAnsi"/>
          <w:sz w:val="20"/>
          <w:szCs w:val="20"/>
        </w:rPr>
      </w:pPr>
      <w:r>
        <w:rPr>
          <w:rFonts w:asciiTheme="minorHAnsi" w:hAnsiTheme="minorHAnsi" w:cstheme="minorHAnsi"/>
          <w:sz w:val="20"/>
          <w:szCs w:val="20"/>
        </w:rPr>
        <w:t>Η Ανεξάρτητη Αρχή Δημοσίω</w:t>
      </w:r>
      <w:r w:rsidR="00FD4F08" w:rsidRPr="00CD2DD3">
        <w:rPr>
          <w:rFonts w:asciiTheme="minorHAnsi" w:hAnsiTheme="minorHAnsi" w:cstheme="minorHAnsi"/>
          <w:sz w:val="20"/>
          <w:szCs w:val="20"/>
        </w:rPr>
        <w:t xml:space="preserve">ν Εσόδων και ο Ανάδοχος θα καταβάλλουν κάθε προσπάθεια για τη φιλική επίλυση κάθε διαφοράς σχετικής με τη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 που μπορεί να προκύψει μεταξύ τους σχετικά με την ερμηνεία ή την εκτέλεση ή την εφαρμογή της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ύμβασης ή εξ αφορμής της, σύμφωνα με τους κανόνες της καλής πίστης και των συναλλακτικών ηθών. </w:t>
      </w:r>
    </w:p>
    <w:p w:rsidR="0027599F" w:rsidRPr="00687B42" w:rsidRDefault="00FB772E"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34" w:name="_Toc5619790"/>
      <w:r w:rsidRPr="00687B42">
        <w:rPr>
          <w:rFonts w:cstheme="minorHAnsi"/>
          <w:sz w:val="20"/>
          <w:szCs w:val="20"/>
        </w:rPr>
        <w:t>ΟΛΟΚΛΗΡΩΣΗ ΕΚΤΕΛΕΣΗΣ ΣΥΜΒΑΣΗΣ</w:t>
      </w:r>
      <w:r w:rsidR="00215CC5" w:rsidRPr="00687B42">
        <w:rPr>
          <w:rFonts w:cstheme="minorHAnsi"/>
          <w:sz w:val="20"/>
          <w:szCs w:val="20"/>
        </w:rPr>
        <w:t xml:space="preserve"> </w:t>
      </w:r>
      <w:r w:rsidR="00215CC5" w:rsidRPr="00687B42">
        <w:rPr>
          <w:rFonts w:cstheme="minorHAnsi"/>
          <w:b w:val="0"/>
          <w:i/>
          <w:sz w:val="20"/>
          <w:szCs w:val="20"/>
        </w:rPr>
        <w:t>(</w:t>
      </w:r>
      <w:r w:rsidR="00215CC5" w:rsidRPr="00687B42">
        <w:rPr>
          <w:rFonts w:cstheme="minorHAnsi"/>
          <w:b w:val="0"/>
          <w:i/>
          <w:sz w:val="20"/>
          <w:szCs w:val="20"/>
          <w:lang w:val="en-US"/>
        </w:rPr>
        <w:t>A</w:t>
      </w:r>
      <w:r w:rsidR="00215CC5" w:rsidRPr="00687B42">
        <w:rPr>
          <w:rFonts w:cstheme="minorHAnsi"/>
          <w:b w:val="0"/>
          <w:i/>
          <w:sz w:val="20"/>
          <w:szCs w:val="20"/>
        </w:rPr>
        <w:t>ρ. 202 του ν. 4412/2016)</w:t>
      </w:r>
      <w:bookmarkEnd w:id="34"/>
    </w:p>
    <w:p w:rsidR="00FB772E" w:rsidRPr="00687B42" w:rsidRDefault="00FB772E" w:rsidP="00687B42">
      <w:pPr>
        <w:pStyle w:val="Default"/>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Η σύμβαση θεωρείται ότι εκτελέστηκε όταν συντρέχουν οι παρακάτω προϋποθέσεις: </w:t>
      </w:r>
    </w:p>
    <w:p w:rsidR="00FB772E"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Παραδόθηκε ολόκληρη η ποσότητα </w:t>
      </w:r>
    </w:p>
    <w:p w:rsidR="00FB772E"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Παραλήφθηκαν οριστικά ποσοτικά και ποιοτικά τα υλικά που παραδόθηκαν. </w:t>
      </w:r>
    </w:p>
    <w:p w:rsidR="00FB772E"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Έγινε η αποπληρωμή του συμβατικού τιμήματος, αφού προηγουμένως επιβλήθηκαν κυρώσεις ή εκπτώσεις και </w:t>
      </w:r>
    </w:p>
    <w:p w:rsidR="003563F7"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Εκπληρώθηκαν και οι λοιπές συμβατικές υποχρεώσεις και από τα δύο συμβαλλόμενα μέρη </w:t>
      </w:r>
      <w:r w:rsidR="00992902" w:rsidRPr="00687B42">
        <w:rPr>
          <w:rFonts w:asciiTheme="minorHAnsi" w:hAnsiTheme="minorHAnsi" w:cstheme="minorHAnsi"/>
          <w:sz w:val="20"/>
          <w:szCs w:val="20"/>
        </w:rPr>
        <w:t>και αποδεσμεύτηκαν οι σχετικές εγγυήσεις κατά τα προβλεπόμενα από τη σύμβαση.</w:t>
      </w:r>
    </w:p>
    <w:p w:rsidR="00065E75" w:rsidRPr="00BB6118" w:rsidRDefault="0027599F" w:rsidP="00943B13">
      <w:pPr>
        <w:pStyle w:val="Heading1"/>
        <w:numPr>
          <w:ilvl w:val="0"/>
          <w:numId w:val="16"/>
        </w:numPr>
        <w:pBdr>
          <w:bottom w:val="single" w:sz="8" w:space="0" w:color="5B9BD5" w:themeColor="accent1"/>
        </w:pBdr>
        <w:spacing w:before="120" w:after="0" w:line="240" w:lineRule="auto"/>
        <w:ind w:left="431" w:hanging="431"/>
        <w:contextualSpacing w:val="0"/>
        <w:rPr>
          <w:rFonts w:cstheme="minorHAnsi"/>
          <w:sz w:val="20"/>
          <w:szCs w:val="20"/>
        </w:rPr>
      </w:pPr>
      <w:bookmarkStart w:id="35" w:name="_Toc5619791"/>
      <w:r w:rsidRPr="00BB6118">
        <w:rPr>
          <w:rFonts w:cstheme="minorHAnsi"/>
          <w:sz w:val="20"/>
          <w:szCs w:val="20"/>
        </w:rPr>
        <w:t xml:space="preserve">ΚΑΤΑΓΓΕΛΙΑ ΣΥΜΒΑΣΗΣ </w:t>
      </w:r>
      <w:r w:rsidRPr="00BB6118">
        <w:rPr>
          <w:rFonts w:cstheme="minorHAnsi"/>
          <w:b w:val="0"/>
          <w:i/>
          <w:sz w:val="20"/>
          <w:szCs w:val="20"/>
        </w:rPr>
        <w:t>(Αρ. 133 του ν. 4412/2016)</w:t>
      </w:r>
      <w:bookmarkEnd w:id="35"/>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Η </w:t>
      </w:r>
      <w:r w:rsidR="00687B42">
        <w:rPr>
          <w:rFonts w:asciiTheme="minorHAnsi" w:hAnsiTheme="minorHAnsi" w:cstheme="minorHAnsi"/>
          <w:sz w:val="20"/>
          <w:szCs w:val="20"/>
        </w:rPr>
        <w:t>Αναθέτουσα Αρχή</w:t>
      </w:r>
      <w:r w:rsidRPr="00CD2DD3">
        <w:rPr>
          <w:rFonts w:asciiTheme="minorHAnsi" w:hAnsiTheme="minorHAnsi" w:cstheme="minorHAnsi"/>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D60C3D" w:rsidRDefault="00065E75" w:rsidP="00D8612F">
      <w:pPr>
        <w:pStyle w:val="Default"/>
        <w:spacing w:after="120"/>
        <w:rPr>
          <w:rFonts w:asciiTheme="minorHAnsi" w:hAnsiTheme="minorHAnsi" w:cstheme="minorHAnsi"/>
          <w:sz w:val="20"/>
          <w:szCs w:val="20"/>
        </w:rPr>
      </w:pPr>
      <w:r w:rsidRPr="00CD2DD3">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75ED1" w:rsidRPr="00635853" w:rsidRDefault="00782C55"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36" w:name="_Toc5619792"/>
      <w:r w:rsidRPr="00635853">
        <w:rPr>
          <w:rFonts w:cstheme="minorHAnsi"/>
          <w:sz w:val="20"/>
          <w:szCs w:val="20"/>
        </w:rPr>
        <w:t xml:space="preserve">ΕΚΧΩΡΗΣΗ </w:t>
      </w:r>
      <w:r w:rsidR="00E4422E" w:rsidRPr="00635853">
        <w:rPr>
          <w:rFonts w:cstheme="minorHAnsi"/>
          <w:sz w:val="20"/>
          <w:szCs w:val="20"/>
        </w:rPr>
        <w:t>ΕΙΣΠΡΑΚΤΕΩΝ ΔΙΚΑΙΩΜΑΤΩΝ</w:t>
      </w:r>
      <w:bookmarkEnd w:id="36"/>
    </w:p>
    <w:p w:rsidR="006C32F1" w:rsidRPr="006C32F1" w:rsidRDefault="006C32F1" w:rsidP="006C32F1">
      <w:pPr>
        <w:autoSpaceDE w:val="0"/>
        <w:autoSpaceDN w:val="0"/>
        <w:adjustRightInd w:val="0"/>
        <w:spacing w:after="120" w:line="240" w:lineRule="auto"/>
        <w:rPr>
          <w:rFonts w:asciiTheme="minorHAnsi" w:hAnsiTheme="minorHAnsi" w:cstheme="minorHAnsi"/>
          <w:iCs/>
          <w:sz w:val="20"/>
          <w:szCs w:val="20"/>
          <w:lang w:eastAsia="el-GR"/>
        </w:rPr>
      </w:pPr>
      <w:r w:rsidRPr="006C32F1">
        <w:rPr>
          <w:rFonts w:asciiTheme="minorHAnsi" w:hAnsiTheme="minorHAnsi" w:cstheme="minorHAnsi"/>
          <w:iCs/>
          <w:sz w:val="20"/>
          <w:szCs w:val="20"/>
          <w:lang w:eastAsia="el-GR"/>
        </w:rPr>
        <w:t>Η εκχώρηση των εισπρακτέων δικαιωμάτων που απορρέουν από τη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(αρ. 145 ν. 4270/2014)</w:t>
      </w:r>
    </w:p>
    <w:p w:rsidR="00AB6AAB" w:rsidRPr="00AB6AAB" w:rsidRDefault="00C762ED"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37" w:name="_Toc5619793"/>
      <w:r w:rsidRPr="00CD2DD3">
        <w:rPr>
          <w:rFonts w:cstheme="minorHAnsi"/>
          <w:sz w:val="20"/>
          <w:szCs w:val="20"/>
        </w:rPr>
        <w:t>ΓΕΝΙΚΟΙ ΟΡΟΙ</w:t>
      </w:r>
      <w:bookmarkEnd w:id="37"/>
    </w:p>
    <w:p w:rsidR="00C762ED"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Η συμμετοχή στη σχετική διαδικασία συνεπάγεται την ανεπιφύλακτη αποδοχή όλων των όρων και προϋποθέσεων της παρούσας.</w:t>
      </w:r>
    </w:p>
    <w:p w:rsidR="00BE1FE3"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 xml:space="preserve">Όλοι οι όροι της παρούσας, αναπόσπαστο τμήμα της οποίας αποτελούν τα Παραρτήματα </w:t>
      </w:r>
      <w:r w:rsidR="0092530A" w:rsidRPr="00C43026">
        <w:rPr>
          <w:rFonts w:asciiTheme="minorHAnsi" w:hAnsiTheme="minorHAnsi" w:cstheme="minorHAnsi"/>
          <w:sz w:val="20"/>
          <w:szCs w:val="20"/>
        </w:rPr>
        <w:t>της</w:t>
      </w:r>
      <w:r w:rsidRPr="00C43026">
        <w:rPr>
          <w:rFonts w:asciiTheme="minorHAnsi" w:hAnsiTheme="minorHAnsi" w:cstheme="minorHAnsi"/>
          <w:sz w:val="20"/>
          <w:szCs w:val="20"/>
        </w:rPr>
        <w:t>, είναι υποχρεωτικοί και απαράβατοι.</w:t>
      </w:r>
    </w:p>
    <w:p w:rsidR="00AE08C6" w:rsidRPr="00A77735" w:rsidRDefault="00884BD7" w:rsidP="00AE08C6">
      <w:pPr>
        <w:spacing w:line="240" w:lineRule="auto"/>
        <w:contextualSpacing/>
        <w:rPr>
          <w:sz w:val="20"/>
          <w:szCs w:val="20"/>
        </w:rPr>
      </w:pPr>
      <w:r w:rsidRPr="00C43026">
        <w:rPr>
          <w:sz w:val="20"/>
          <w:szCs w:val="20"/>
        </w:rPr>
        <w:t>Κατά τα λοιπά εφαρμόζονται οι διατάξεις περί κρατικών προμηθειών και οι οικείες διατάξεις  του Ν. 4412/16 όπως έχει τροποποιηθεί και ισχύει.</w:t>
      </w:r>
    </w:p>
    <w:p w:rsidR="00AE08C6" w:rsidRPr="00AB6AAB" w:rsidRDefault="00957EC4" w:rsidP="00943B13">
      <w:pPr>
        <w:pStyle w:val="Heading1"/>
        <w:numPr>
          <w:ilvl w:val="0"/>
          <w:numId w:val="16"/>
        </w:numPr>
        <w:pBdr>
          <w:bottom w:val="single" w:sz="8" w:space="0" w:color="5B9BD5" w:themeColor="accent1"/>
        </w:pBdr>
        <w:spacing w:after="0" w:line="240" w:lineRule="auto"/>
        <w:ind w:left="431" w:hanging="431"/>
        <w:rPr>
          <w:rFonts w:cstheme="minorHAnsi"/>
          <w:sz w:val="20"/>
          <w:szCs w:val="20"/>
        </w:rPr>
      </w:pPr>
      <w:bookmarkStart w:id="38" w:name="_Toc5619794"/>
      <w:r>
        <w:rPr>
          <w:rFonts w:cstheme="minorHAnsi"/>
          <w:sz w:val="20"/>
          <w:szCs w:val="20"/>
        </w:rPr>
        <w:t>ΔΙΟΙ</w:t>
      </w:r>
      <w:r w:rsidR="00823A73">
        <w:rPr>
          <w:rFonts w:cstheme="minorHAnsi"/>
          <w:sz w:val="20"/>
          <w:szCs w:val="20"/>
        </w:rPr>
        <w:t>ΚΗΤΙΚΕΣ ΠΡΟΣΦΥΓΕΣ ΚΑΤΑ ΤΗ ΔΙΑΔΙ</w:t>
      </w:r>
      <w:r>
        <w:rPr>
          <w:rFonts w:cstheme="minorHAnsi"/>
          <w:sz w:val="20"/>
          <w:szCs w:val="20"/>
        </w:rPr>
        <w:t>ΚΑΣΙΑ ΕΚΤΕΛΕΣΗΣ ΤΩΝ ΣΥΜΒΑΣΕΩΝ</w:t>
      </w:r>
      <w:bookmarkEnd w:id="38"/>
    </w:p>
    <w:p w:rsidR="00A77735" w:rsidRPr="00905ECA" w:rsidRDefault="00A77735" w:rsidP="00A77735">
      <w:pPr>
        <w:autoSpaceDE w:val="0"/>
        <w:spacing w:after="0"/>
        <w:rPr>
          <w:sz w:val="20"/>
        </w:rPr>
      </w:pPr>
      <w:r w:rsidRPr="00905ECA">
        <w:rPr>
          <w:sz w:val="20"/>
        </w:rPr>
        <w:t xml:space="preserve">Ο Ανάδοχος μπορεί κατά των αποφάσεων που επιβάλλουν σε βάρος του κυρώσεις, δυνάμει των όρων των άρθρων </w:t>
      </w:r>
      <w:r>
        <w:rPr>
          <w:sz w:val="20"/>
        </w:rPr>
        <w:t>27</w:t>
      </w:r>
      <w:r w:rsidRPr="00905ECA">
        <w:rPr>
          <w:sz w:val="20"/>
        </w:rPr>
        <w:t xml:space="preserve"> (Κήρυξη οικονομικού φ</w:t>
      </w:r>
      <w:r>
        <w:rPr>
          <w:sz w:val="20"/>
        </w:rPr>
        <w:t>ορέα εκπτώτου - Κυρώσεις) και 25</w:t>
      </w:r>
      <w:r w:rsidRPr="00905ECA">
        <w:rPr>
          <w:sz w:val="20"/>
        </w:rPr>
        <w:t xml:space="preserve"> (Απόρριψη </w:t>
      </w:r>
      <w:r>
        <w:rPr>
          <w:sz w:val="20"/>
        </w:rPr>
        <w:t>συμβατικών ειδών</w:t>
      </w:r>
      <w:r w:rsidRPr="00905ECA">
        <w:rPr>
          <w:sz w:val="20"/>
        </w:rPr>
        <w:t>- αντικατάσταση) να υποβάλλει προσφυγή για λόγους νομιμότητας και ουσίας ενώπιον της Α.Α.Δ.Ε.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w:t>
      </w:r>
      <w:r>
        <w:rPr>
          <w:rStyle w:val="WW-FootnoteReference17"/>
        </w:rPr>
        <w:t xml:space="preserve"> </w:t>
      </w:r>
      <w:r w:rsidRPr="00905ECA">
        <w:rPr>
          <w:sz w:val="20"/>
        </w:rPr>
        <w:t>οργάνου.</w:t>
      </w:r>
    </w:p>
    <w:p w:rsidR="00A77735" w:rsidRPr="00565F66" w:rsidRDefault="00A77735" w:rsidP="00A77735">
      <w:pPr>
        <w:autoSpaceDE w:val="0"/>
        <w:spacing w:after="0"/>
        <w:rPr>
          <w:sz w:val="20"/>
        </w:rPr>
      </w:pPr>
      <w:r w:rsidRPr="00905ECA">
        <w:rPr>
          <w:sz w:val="20"/>
        </w:rPr>
        <w:t>Η εν λόγω απόφαση δεν επιδέχεται προσβολή με άλλη οποιασδήποτε φύσεως διοικητική προσφυγή.</w:t>
      </w:r>
    </w:p>
    <w:p w:rsidR="00AE08C6" w:rsidRPr="00A77735" w:rsidRDefault="00A77735" w:rsidP="00A77735">
      <w:pPr>
        <w:autoSpaceDE w:val="0"/>
        <w:rPr>
          <w:sz w:val="20"/>
        </w:rPr>
      </w:pPr>
      <w:r>
        <w:rPr>
          <w:sz w:val="20"/>
        </w:rPr>
        <w:t>Κατά τα λοιπά ισχύουν οι διατάξεις το αρ. 205 του ν. 4412/2016, όπως ισχύει.</w:t>
      </w:r>
    </w:p>
    <w:p w:rsidR="00F178AB" w:rsidRDefault="00F178AB" w:rsidP="00AE08C6">
      <w:pPr>
        <w:spacing w:line="240" w:lineRule="auto"/>
        <w:contextualSpacing/>
        <w:rPr>
          <w:sz w:val="20"/>
          <w:szCs w:val="20"/>
        </w:rPr>
      </w:pPr>
    </w:p>
    <w:p w:rsidR="00F178AB" w:rsidRDefault="00D058C7" w:rsidP="00D058C7">
      <w:pPr>
        <w:spacing w:line="240" w:lineRule="auto"/>
        <w:contextualSpacing/>
        <w:jc w:val="right"/>
        <w:rPr>
          <w:b/>
          <w:sz w:val="20"/>
          <w:szCs w:val="20"/>
        </w:rPr>
      </w:pPr>
      <w:r>
        <w:rPr>
          <w:b/>
          <w:sz w:val="20"/>
          <w:szCs w:val="20"/>
        </w:rPr>
        <w:t>Η ΔΙΑΤΑΚΤΗΣ ΝΟΜΑΡΧΙΑΚΟΥ ΠΡΟΥΠΟΛΟΓΙΣΜΟΥ ΑΝΑΤΟΛΙΚΗΣ ΑΤΤΙΚΗΣ</w:t>
      </w:r>
    </w:p>
    <w:p w:rsidR="00C47AFF" w:rsidRDefault="00C47AFF" w:rsidP="00AE08C6">
      <w:pPr>
        <w:spacing w:line="240" w:lineRule="auto"/>
        <w:contextual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Η ΠΡΟΙΣΤΑΜΕΝΗ ΤΗΣ Δ.Ο.Υ. ΓΑΛΑΤΣΙΟΥ</w:t>
      </w:r>
    </w:p>
    <w:p w:rsidR="00C47AFF" w:rsidRPr="00C47AFF" w:rsidRDefault="00C47AFF" w:rsidP="00AE08C6">
      <w:pPr>
        <w:spacing w:line="240" w:lineRule="auto"/>
        <w:contextualSpacing/>
        <w:rPr>
          <w:b/>
          <w:sz w:val="20"/>
          <w:szCs w:val="20"/>
        </w:rPr>
      </w:pPr>
      <w:r>
        <w:rPr>
          <w:b/>
          <w:sz w:val="20"/>
          <w:szCs w:val="20"/>
        </w:rPr>
        <w:tab/>
      </w:r>
      <w:r>
        <w:rPr>
          <w:b/>
          <w:sz w:val="20"/>
          <w:szCs w:val="20"/>
        </w:rPr>
        <w:tab/>
      </w:r>
      <w:bookmarkStart w:id="39" w:name="_GoBack"/>
      <w:bookmarkEnd w:id="39"/>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ΑΝΝΑ ΓΑΒΑΛΑ</w:t>
      </w:r>
    </w:p>
    <w:p w:rsidR="00531BC3" w:rsidRPr="00B14099" w:rsidRDefault="00531BC3" w:rsidP="00C47AFF">
      <w:pPr>
        <w:spacing w:after="0" w:line="240" w:lineRule="auto"/>
        <w:contextualSpacing/>
        <w:rPr>
          <w:rFonts w:cstheme="minorHAnsi"/>
          <w:sz w:val="20"/>
          <w:szCs w:val="20"/>
        </w:rPr>
      </w:pPr>
      <w:bookmarkStart w:id="40" w:name="_Toc5619795"/>
    </w:p>
    <w:p w:rsidR="00ED07C9" w:rsidRPr="00CD2DD3" w:rsidRDefault="00C64006" w:rsidP="00C47AFF">
      <w:pPr>
        <w:spacing w:after="0" w:line="240" w:lineRule="auto"/>
        <w:contextualSpacing/>
        <w:rPr>
          <w:rFonts w:cstheme="minorHAnsi"/>
          <w:sz w:val="20"/>
          <w:szCs w:val="20"/>
        </w:rPr>
      </w:pPr>
      <w:r>
        <w:rPr>
          <w:rFonts w:cstheme="minorHAnsi"/>
          <w:sz w:val="20"/>
          <w:szCs w:val="20"/>
        </w:rPr>
        <w:t xml:space="preserve">ΠΑΡΑΡΤΗΜΑ </w:t>
      </w:r>
      <w:r>
        <w:rPr>
          <w:rFonts w:cstheme="minorHAnsi"/>
          <w:sz w:val="20"/>
          <w:szCs w:val="20"/>
          <w:lang w:val="en-US"/>
        </w:rPr>
        <w:t>A</w:t>
      </w:r>
      <w:r>
        <w:rPr>
          <w:rFonts w:cstheme="minorHAnsi"/>
          <w:sz w:val="20"/>
          <w:szCs w:val="20"/>
        </w:rPr>
        <w:t>΄</w:t>
      </w:r>
      <w:r w:rsidR="00ED07C9" w:rsidRPr="00CD2DD3">
        <w:rPr>
          <w:rFonts w:cstheme="minorHAnsi"/>
          <w:sz w:val="20"/>
          <w:szCs w:val="20"/>
        </w:rPr>
        <w:t>:</w:t>
      </w:r>
      <w:r w:rsidR="004760E2" w:rsidRPr="004760E2">
        <w:rPr>
          <w:rFonts w:cstheme="minorHAnsi"/>
          <w:sz w:val="20"/>
          <w:szCs w:val="20"/>
        </w:rPr>
        <w:t xml:space="preserve"> </w:t>
      </w:r>
      <w:r w:rsidR="00ED07C9" w:rsidRPr="00CD2DD3">
        <w:rPr>
          <w:rFonts w:cstheme="minorHAnsi"/>
          <w:sz w:val="20"/>
          <w:szCs w:val="20"/>
        </w:rPr>
        <w:t xml:space="preserve">ΤΕΧΝΙΚΕΣ ΠΡΟΔΙΑΓΡΑΦΕΣ-ΓΕΝΙΚΕΣ </w:t>
      </w:r>
      <w:r w:rsidR="00911472">
        <w:rPr>
          <w:rFonts w:cstheme="minorHAnsi"/>
          <w:sz w:val="20"/>
          <w:szCs w:val="20"/>
        </w:rPr>
        <w:t>ΑΠΑΙΤΗΣΕΙΣ</w:t>
      </w:r>
      <w:bookmarkEnd w:id="40"/>
      <w:r w:rsidR="003F58A9">
        <w:rPr>
          <w:rFonts w:cstheme="minorHAnsi"/>
          <w:sz w:val="20"/>
          <w:szCs w:val="20"/>
        </w:rPr>
        <w:t xml:space="preserve">                                                                  </w:t>
      </w:r>
    </w:p>
    <w:p w:rsidR="005177D0" w:rsidRPr="001A1EF8" w:rsidRDefault="005177D0" w:rsidP="005177D0">
      <w:pPr>
        <w:shd w:val="clear" w:color="auto" w:fill="D5DCE4" w:themeFill="text2" w:themeFillTint="33"/>
        <w:spacing w:line="240" w:lineRule="auto"/>
        <w:contextualSpacing/>
        <w:rPr>
          <w:rFonts w:asciiTheme="minorHAnsi" w:hAnsiTheme="minorHAnsi" w:cstheme="minorHAnsi"/>
          <w:b/>
          <w:color w:val="44546A" w:themeColor="text2"/>
          <w:sz w:val="20"/>
          <w:szCs w:val="20"/>
          <w:u w:val="single"/>
        </w:rPr>
      </w:pPr>
      <w:r>
        <w:rPr>
          <w:rFonts w:asciiTheme="minorHAnsi" w:hAnsiTheme="minorHAnsi" w:cstheme="minorHAnsi"/>
          <w:b/>
          <w:color w:val="44546A" w:themeColor="text2"/>
          <w:sz w:val="20"/>
          <w:szCs w:val="20"/>
          <w:u w:val="single"/>
        </w:rPr>
        <w:t xml:space="preserve">ΕΙΔΟΣ Α1: </w:t>
      </w:r>
      <w:r w:rsidR="00943B13">
        <w:rPr>
          <w:rFonts w:asciiTheme="minorHAnsi" w:hAnsiTheme="minorHAnsi" w:cstheme="minorHAnsi"/>
          <w:b/>
          <w:color w:val="44546A" w:themeColor="text2"/>
          <w:sz w:val="20"/>
          <w:szCs w:val="20"/>
          <w:u w:val="single"/>
        </w:rPr>
        <w:t>ΦΩΤΟΑΝΤΙΓΡΑΦΙΚΟ ΧΑΡΤΙ Α4</w:t>
      </w:r>
      <w:r w:rsidRPr="001A1EF8">
        <w:rPr>
          <w:rFonts w:asciiTheme="minorHAnsi" w:hAnsiTheme="minorHAnsi" w:cstheme="minorHAnsi"/>
          <w:b/>
          <w:color w:val="44546A" w:themeColor="text2"/>
          <w:sz w:val="20"/>
          <w:szCs w:val="20"/>
          <w:u w:val="single"/>
        </w:rPr>
        <w:t xml:space="preserve"> </w:t>
      </w:r>
    </w:p>
    <w:p w:rsidR="00BF190D" w:rsidRDefault="00943B13" w:rsidP="00BF190D">
      <w:pPr>
        <w:shd w:val="clear" w:color="auto" w:fill="FFFFFF"/>
        <w:spacing w:line="240" w:lineRule="auto"/>
        <w:contextualSpacing/>
        <w:rPr>
          <w:rFonts w:asciiTheme="minorHAnsi" w:hAnsiTheme="minorHAnsi" w:cstheme="minorHAnsi"/>
          <w:b/>
          <w:sz w:val="20"/>
          <w:szCs w:val="20"/>
        </w:rPr>
      </w:pPr>
      <w:r>
        <w:rPr>
          <w:rFonts w:asciiTheme="minorHAnsi" w:hAnsiTheme="minorHAnsi" w:cstheme="minorHAnsi"/>
          <w:b/>
          <w:sz w:val="20"/>
          <w:szCs w:val="20"/>
        </w:rPr>
        <w:t>Α. Γενικά χαρακτηριστικά</w:t>
      </w:r>
      <w:r w:rsidR="005177D0" w:rsidRPr="005C4E43">
        <w:rPr>
          <w:rFonts w:asciiTheme="minorHAnsi" w:hAnsiTheme="minorHAnsi" w:cstheme="minorHAnsi"/>
          <w:b/>
          <w:sz w:val="20"/>
          <w:szCs w:val="20"/>
        </w:rPr>
        <w:t>:</w:t>
      </w:r>
    </w:p>
    <w:p w:rsidR="00BF190D" w:rsidRDefault="00BF190D" w:rsidP="00BF190D">
      <w:pPr>
        <w:shd w:val="clear" w:color="auto" w:fill="FFFFFF"/>
        <w:spacing w:line="240" w:lineRule="auto"/>
        <w:contextualSpacing/>
        <w:rPr>
          <w:sz w:val="20"/>
          <w:szCs w:val="20"/>
        </w:rPr>
      </w:pPr>
      <w:r>
        <w:rPr>
          <w:rFonts w:asciiTheme="minorHAnsi" w:hAnsiTheme="minorHAnsi" w:cstheme="minorHAnsi"/>
          <w:b/>
          <w:sz w:val="20"/>
          <w:szCs w:val="20"/>
        </w:rPr>
        <w:t xml:space="preserve">1. </w:t>
      </w:r>
      <w:r w:rsidR="00943B13" w:rsidRPr="00943B13">
        <w:rPr>
          <w:sz w:val="20"/>
          <w:szCs w:val="20"/>
        </w:rPr>
        <w:t>Το φωτοαντιγραφικό χαρτί Α4 θα πρέπει να είναι κατάλληλο για όλους τους τύπους των φωτοαντιγραφικών μηχανημάτων και των εκτυπωτών (</w:t>
      </w:r>
      <w:r w:rsidR="00943B13" w:rsidRPr="00943B13">
        <w:rPr>
          <w:sz w:val="20"/>
          <w:szCs w:val="20"/>
          <w:lang w:val="en-US"/>
        </w:rPr>
        <w:t>Laser</w:t>
      </w:r>
      <w:r w:rsidR="00943B13" w:rsidRPr="00943B13">
        <w:rPr>
          <w:sz w:val="20"/>
          <w:szCs w:val="20"/>
        </w:rPr>
        <w:t xml:space="preserve"> και </w:t>
      </w:r>
      <w:r w:rsidR="00943B13" w:rsidRPr="00943B13">
        <w:rPr>
          <w:sz w:val="20"/>
          <w:szCs w:val="20"/>
          <w:lang w:val="en-US"/>
        </w:rPr>
        <w:t>Inkjet</w:t>
      </w:r>
      <w:r>
        <w:rPr>
          <w:sz w:val="20"/>
          <w:szCs w:val="20"/>
        </w:rPr>
        <w:t>).</w:t>
      </w:r>
    </w:p>
    <w:p w:rsidR="00BF190D" w:rsidRDefault="00BF190D" w:rsidP="00BF190D">
      <w:pPr>
        <w:shd w:val="clear" w:color="auto" w:fill="FFFFFF"/>
        <w:spacing w:line="240" w:lineRule="auto"/>
        <w:contextualSpacing/>
        <w:rPr>
          <w:sz w:val="20"/>
          <w:szCs w:val="20"/>
        </w:rPr>
      </w:pPr>
      <w:r w:rsidRPr="00BF190D">
        <w:rPr>
          <w:b/>
          <w:sz w:val="20"/>
          <w:szCs w:val="20"/>
        </w:rPr>
        <w:t>2.</w:t>
      </w:r>
      <w:r>
        <w:rPr>
          <w:sz w:val="20"/>
          <w:szCs w:val="20"/>
        </w:rPr>
        <w:t xml:space="preserve">  </w:t>
      </w:r>
      <w:r w:rsidR="00943B13" w:rsidRPr="00943B13">
        <w:rPr>
          <w:sz w:val="20"/>
          <w:szCs w:val="20"/>
        </w:rPr>
        <w:t xml:space="preserve">Το φωτοαντιγραφικό χαρτί Α4 θα πρέπει να είναι κατάλληλο για την απευθείας φωτοαντιγραφή του πρωτοτύπου και από τις δύο όψεις του. </w:t>
      </w:r>
    </w:p>
    <w:p w:rsidR="00BF190D" w:rsidRDefault="00BF190D" w:rsidP="00BF190D">
      <w:pPr>
        <w:shd w:val="clear" w:color="auto" w:fill="FFFFFF"/>
        <w:spacing w:line="240" w:lineRule="auto"/>
        <w:contextualSpacing/>
        <w:rPr>
          <w:sz w:val="20"/>
          <w:szCs w:val="20"/>
        </w:rPr>
      </w:pPr>
      <w:r w:rsidRPr="00BF190D">
        <w:rPr>
          <w:b/>
          <w:sz w:val="20"/>
          <w:szCs w:val="20"/>
        </w:rPr>
        <w:t>3.</w:t>
      </w:r>
      <w:r>
        <w:rPr>
          <w:sz w:val="20"/>
          <w:szCs w:val="20"/>
        </w:rPr>
        <w:t xml:space="preserve"> </w:t>
      </w:r>
      <w:r w:rsidR="00943B13" w:rsidRPr="00943B13">
        <w:rPr>
          <w:sz w:val="20"/>
          <w:szCs w:val="20"/>
        </w:rPr>
        <w:t xml:space="preserve">Το φωτοαντιγραφικό χαρτί Α4 δεν πρέπει να επηρεάζεται από το μεγάλο διάστημα αποθήκευσης, κάτω από τις συνήθεις κλιματολογικές συνθήκες. </w:t>
      </w:r>
    </w:p>
    <w:p w:rsidR="00943B13" w:rsidRPr="00943B13" w:rsidRDefault="00BF190D" w:rsidP="00BF190D">
      <w:pPr>
        <w:shd w:val="clear" w:color="auto" w:fill="FFFFFF"/>
        <w:spacing w:line="240" w:lineRule="auto"/>
        <w:contextualSpacing/>
        <w:rPr>
          <w:sz w:val="20"/>
          <w:szCs w:val="20"/>
        </w:rPr>
      </w:pPr>
      <w:r w:rsidRPr="00BF190D">
        <w:rPr>
          <w:b/>
          <w:sz w:val="20"/>
          <w:szCs w:val="20"/>
        </w:rPr>
        <w:t>4.</w:t>
      </w:r>
      <w:r>
        <w:rPr>
          <w:sz w:val="20"/>
          <w:szCs w:val="20"/>
        </w:rPr>
        <w:t xml:space="preserve">  Τ</w:t>
      </w:r>
      <w:r w:rsidR="00943B13" w:rsidRPr="00943B13">
        <w:rPr>
          <w:sz w:val="20"/>
          <w:szCs w:val="20"/>
        </w:rPr>
        <w:t>ο φωτοαντιγραφικό χαρτί Α4 θα πρέπει να παραδίδεται σε λευκά ορθογωνισμένα φύλλα διαστάσεων σύμφωνων με την παρ. Β.1.</w:t>
      </w:r>
    </w:p>
    <w:p w:rsidR="005177D0" w:rsidRDefault="00943B13" w:rsidP="005177D0">
      <w:pPr>
        <w:pStyle w:val="BodyText3"/>
        <w:spacing w:line="240" w:lineRule="auto"/>
        <w:contextualSpacing/>
        <w:rPr>
          <w:rFonts w:asciiTheme="minorHAnsi" w:hAnsiTheme="minorHAnsi" w:cstheme="minorHAnsi"/>
          <w:b/>
          <w:color w:val="auto"/>
        </w:rPr>
      </w:pPr>
      <w:r>
        <w:rPr>
          <w:rFonts w:asciiTheme="minorHAnsi" w:hAnsiTheme="minorHAnsi" w:cstheme="minorHAnsi"/>
          <w:b/>
        </w:rPr>
        <w:t>Β. Ειδικά χαρακτηριστικά</w:t>
      </w:r>
      <w:r w:rsidR="005177D0" w:rsidRPr="005C4E43">
        <w:rPr>
          <w:rFonts w:asciiTheme="minorHAnsi" w:hAnsiTheme="minorHAnsi" w:cstheme="minorHAnsi"/>
          <w:b/>
          <w:color w:val="auto"/>
        </w:rPr>
        <w:t>:</w:t>
      </w:r>
    </w:p>
    <w:p w:rsidR="00BF190D" w:rsidRDefault="00BF190D" w:rsidP="00BF190D">
      <w:pPr>
        <w:pStyle w:val="BodyText3"/>
        <w:spacing w:line="240" w:lineRule="auto"/>
        <w:contextualSpacing/>
        <w:rPr>
          <w:rFonts w:ascii="Calibri" w:hAnsi="Calibri"/>
        </w:rPr>
      </w:pPr>
      <w:r w:rsidRPr="00BF190D">
        <w:rPr>
          <w:rFonts w:ascii="Calibri" w:hAnsi="Calibri"/>
          <w:b/>
        </w:rPr>
        <w:t>1.</w:t>
      </w:r>
      <w:r>
        <w:rPr>
          <w:rFonts w:ascii="Calibri" w:hAnsi="Calibri"/>
        </w:rPr>
        <w:t xml:space="preserve">  </w:t>
      </w:r>
      <w:r w:rsidR="00943B13" w:rsidRPr="00BF190D">
        <w:rPr>
          <w:rFonts w:ascii="Calibri" w:hAnsi="Calibri"/>
        </w:rPr>
        <w:t xml:space="preserve">Το φωτοαντιγραφικό χαρτί Α4 θα έχει διαστάσεις 21,0 </w:t>
      </w:r>
      <w:r w:rsidR="00943B13" w:rsidRPr="00BF190D">
        <w:rPr>
          <w:rFonts w:ascii="Calibri" w:hAnsi="Calibri"/>
          <w:lang w:val="en-US"/>
        </w:rPr>
        <w:t>cm</w:t>
      </w:r>
      <w:r w:rsidR="00943B13" w:rsidRPr="00BF190D">
        <w:rPr>
          <w:rFonts w:ascii="Calibri" w:hAnsi="Calibri"/>
        </w:rPr>
        <w:t xml:space="preserve"> </w:t>
      </w:r>
      <w:r w:rsidR="00943B13" w:rsidRPr="00BF190D">
        <w:rPr>
          <w:rFonts w:ascii="Calibri" w:hAnsi="Calibri"/>
          <w:lang w:val="en-US"/>
        </w:rPr>
        <w:t>x</w:t>
      </w:r>
      <w:r w:rsidR="00943B13" w:rsidRPr="00BF190D">
        <w:rPr>
          <w:rFonts w:ascii="Calibri" w:hAnsi="Calibri"/>
        </w:rPr>
        <w:t xml:space="preserve"> 29,7</w:t>
      </w:r>
      <w:r w:rsidR="00943B13" w:rsidRPr="00BF190D">
        <w:rPr>
          <w:rFonts w:ascii="Calibri" w:hAnsi="Calibri"/>
          <w:lang w:val="en-US"/>
        </w:rPr>
        <w:t>cm</w:t>
      </w:r>
      <w:r w:rsidR="00943B13" w:rsidRPr="00BF190D">
        <w:rPr>
          <w:rFonts w:ascii="Calibri" w:hAnsi="Calibri"/>
        </w:rPr>
        <w:t>.</w:t>
      </w:r>
    </w:p>
    <w:p w:rsidR="00BF190D" w:rsidRDefault="00BF190D" w:rsidP="00BF190D">
      <w:pPr>
        <w:pStyle w:val="BodyText3"/>
        <w:spacing w:line="240" w:lineRule="auto"/>
        <w:contextualSpacing/>
        <w:rPr>
          <w:rFonts w:ascii="Calibri" w:hAnsi="Calibri"/>
        </w:rPr>
      </w:pPr>
      <w:r w:rsidRPr="00BF190D">
        <w:rPr>
          <w:rFonts w:ascii="Calibri" w:hAnsi="Calibri"/>
          <w:b/>
        </w:rPr>
        <w:t>2.</w:t>
      </w:r>
      <w:r>
        <w:rPr>
          <w:rFonts w:ascii="Calibri" w:hAnsi="Calibri"/>
        </w:rPr>
        <w:t xml:space="preserve">  </w:t>
      </w:r>
      <w:r w:rsidR="00943B13" w:rsidRPr="00943B13">
        <w:rPr>
          <w:rFonts w:ascii="Calibri" w:hAnsi="Calibri"/>
        </w:rPr>
        <w:t>Περιεκτικότητα σε υγρασία : 3,5 κ.β έως 5,5 % κ.β.</w:t>
      </w:r>
    </w:p>
    <w:p w:rsidR="00BF190D" w:rsidRDefault="00BF190D" w:rsidP="00BF190D">
      <w:pPr>
        <w:pStyle w:val="BodyText3"/>
        <w:spacing w:line="240" w:lineRule="auto"/>
        <w:contextualSpacing/>
        <w:rPr>
          <w:rFonts w:ascii="Calibri" w:hAnsi="Calibri"/>
        </w:rPr>
      </w:pPr>
      <w:r w:rsidRPr="00BF190D">
        <w:rPr>
          <w:rFonts w:ascii="Calibri" w:hAnsi="Calibri"/>
          <w:b/>
        </w:rPr>
        <w:t>3.</w:t>
      </w:r>
      <w:r>
        <w:rPr>
          <w:rFonts w:ascii="Calibri" w:hAnsi="Calibri"/>
        </w:rPr>
        <w:t xml:space="preserve">  </w:t>
      </w:r>
      <w:r w:rsidR="00943B13" w:rsidRPr="00943B13">
        <w:rPr>
          <w:rFonts w:ascii="Calibri" w:hAnsi="Calibri"/>
        </w:rPr>
        <w:t xml:space="preserve">Μάζα : 80 </w:t>
      </w:r>
      <w:r w:rsidR="00943B13" w:rsidRPr="00943B13">
        <w:rPr>
          <w:rFonts w:ascii="Calibri" w:hAnsi="Calibri"/>
          <w:lang w:val="en-US"/>
        </w:rPr>
        <w:t>gr</w:t>
      </w:r>
      <w:r w:rsidR="00943B13" w:rsidRPr="00943B13">
        <w:rPr>
          <w:rFonts w:ascii="Calibri" w:hAnsi="Calibri"/>
        </w:rPr>
        <w:t>/</w:t>
      </w:r>
      <w:r w:rsidR="00943B13" w:rsidRPr="00943B13">
        <w:rPr>
          <w:rFonts w:ascii="Calibri" w:hAnsi="Calibri"/>
          <w:lang w:val="en-US"/>
        </w:rPr>
        <w:t>m</w:t>
      </w:r>
      <w:r w:rsidR="00943B13" w:rsidRPr="00943B13">
        <w:rPr>
          <w:rFonts w:ascii="Calibri" w:hAnsi="Calibri"/>
        </w:rPr>
        <w:t>2 ± 4%.</w:t>
      </w:r>
    </w:p>
    <w:p w:rsidR="00BF190D" w:rsidRDefault="00BF190D" w:rsidP="00BF190D">
      <w:pPr>
        <w:pStyle w:val="BodyText3"/>
        <w:spacing w:line="240" w:lineRule="auto"/>
        <w:contextualSpacing/>
        <w:rPr>
          <w:rFonts w:ascii="Calibri" w:hAnsi="Calibri"/>
        </w:rPr>
      </w:pPr>
      <w:r w:rsidRPr="00BF190D">
        <w:rPr>
          <w:rFonts w:ascii="Calibri" w:hAnsi="Calibri"/>
          <w:b/>
        </w:rPr>
        <w:t>4.</w:t>
      </w:r>
      <w:r>
        <w:rPr>
          <w:rFonts w:ascii="Calibri" w:hAnsi="Calibri"/>
        </w:rPr>
        <w:t xml:space="preserve">  </w:t>
      </w:r>
      <w:r w:rsidR="00943B13" w:rsidRPr="00943B13">
        <w:rPr>
          <w:rFonts w:ascii="Calibri" w:hAnsi="Calibri"/>
        </w:rPr>
        <w:t>Πάχος : 100 ± 10 μ</w:t>
      </w:r>
      <w:r w:rsidR="00943B13" w:rsidRPr="00943B13">
        <w:rPr>
          <w:rFonts w:ascii="Calibri" w:hAnsi="Calibri"/>
          <w:lang w:val="en-US"/>
        </w:rPr>
        <w:t>m</w:t>
      </w:r>
      <w:r w:rsidR="00943B13" w:rsidRPr="00943B13">
        <w:rPr>
          <w:rFonts w:ascii="Calibri" w:hAnsi="Calibri"/>
        </w:rPr>
        <w:t>.</w:t>
      </w:r>
    </w:p>
    <w:p w:rsidR="00BF190D" w:rsidRDefault="00BF190D" w:rsidP="00BF190D">
      <w:pPr>
        <w:pStyle w:val="BodyText3"/>
        <w:spacing w:line="240" w:lineRule="auto"/>
        <w:contextualSpacing/>
        <w:rPr>
          <w:rFonts w:ascii="Calibri" w:hAnsi="Calibri"/>
        </w:rPr>
      </w:pPr>
      <w:r w:rsidRPr="00BF190D">
        <w:rPr>
          <w:rFonts w:ascii="Calibri" w:hAnsi="Calibri"/>
          <w:b/>
        </w:rPr>
        <w:t>5.</w:t>
      </w:r>
      <w:r>
        <w:rPr>
          <w:rFonts w:ascii="Calibri" w:hAnsi="Calibri"/>
        </w:rPr>
        <w:t xml:space="preserve">  </w:t>
      </w:r>
      <w:r w:rsidR="00943B13" w:rsidRPr="00943B13">
        <w:rPr>
          <w:rFonts w:ascii="Calibri" w:hAnsi="Calibri"/>
        </w:rPr>
        <w:t>Αδιαφάνεια: Μεγαλύτερη από 85%.</w:t>
      </w:r>
    </w:p>
    <w:p w:rsidR="00BF190D" w:rsidRDefault="00BF190D" w:rsidP="00BF190D">
      <w:pPr>
        <w:pStyle w:val="BodyText3"/>
        <w:spacing w:line="240" w:lineRule="auto"/>
        <w:contextualSpacing/>
        <w:rPr>
          <w:rFonts w:ascii="Calibri" w:hAnsi="Calibri"/>
        </w:rPr>
      </w:pPr>
      <w:r w:rsidRPr="00BF190D">
        <w:rPr>
          <w:rFonts w:ascii="Calibri" w:hAnsi="Calibri"/>
          <w:b/>
        </w:rPr>
        <w:t>6.</w:t>
      </w:r>
      <w:r>
        <w:rPr>
          <w:rFonts w:ascii="Calibri" w:hAnsi="Calibri"/>
        </w:rPr>
        <w:t xml:space="preserve">  </w:t>
      </w:r>
      <w:r w:rsidR="00943B13" w:rsidRPr="00943B13">
        <w:rPr>
          <w:rFonts w:ascii="Calibri" w:hAnsi="Calibri"/>
        </w:rPr>
        <w:t xml:space="preserve">Λευκότητα: Μεγαλύτερη από 84% ή </w:t>
      </w:r>
      <w:r w:rsidR="00943B13" w:rsidRPr="00943B13">
        <w:rPr>
          <w:rFonts w:ascii="Calibri" w:hAnsi="Calibri"/>
          <w:lang w:val="en-US"/>
        </w:rPr>
        <w:t>CIE</w:t>
      </w:r>
      <w:r w:rsidR="00943B13" w:rsidRPr="00943B13">
        <w:rPr>
          <w:rFonts w:ascii="Calibri" w:hAnsi="Calibri"/>
        </w:rPr>
        <w:t xml:space="preserve"> </w:t>
      </w:r>
      <w:r w:rsidR="00943B13" w:rsidRPr="00943B13">
        <w:rPr>
          <w:rFonts w:ascii="Calibri" w:hAnsi="Calibri"/>
          <w:lang w:val="en-US"/>
        </w:rPr>
        <w:t>Whiteness</w:t>
      </w:r>
      <w:r w:rsidR="00943B13" w:rsidRPr="00943B13">
        <w:rPr>
          <w:rFonts w:ascii="Calibri" w:hAnsi="Calibri"/>
        </w:rPr>
        <w:t xml:space="preserve"> μεγαλύτερη από 135 </w:t>
      </w:r>
      <w:r w:rsidR="00943B13" w:rsidRPr="00943B13">
        <w:rPr>
          <w:rFonts w:ascii="Calibri" w:hAnsi="Calibri"/>
          <w:lang w:val="en-US"/>
        </w:rPr>
        <w:t>Whiteness</w:t>
      </w:r>
      <w:r w:rsidR="00943B13" w:rsidRPr="00943B13">
        <w:rPr>
          <w:rFonts w:ascii="Calibri" w:hAnsi="Calibri"/>
        </w:rPr>
        <w:t xml:space="preserve"> </w:t>
      </w:r>
      <w:r w:rsidR="00943B13" w:rsidRPr="00943B13">
        <w:rPr>
          <w:rFonts w:ascii="Calibri" w:hAnsi="Calibri"/>
          <w:lang w:val="en-US"/>
        </w:rPr>
        <w:t>Units</w:t>
      </w:r>
      <w:r w:rsidR="00943B13" w:rsidRPr="00943B13">
        <w:rPr>
          <w:rFonts w:ascii="Calibri" w:hAnsi="Calibri"/>
        </w:rPr>
        <w:t>.</w:t>
      </w:r>
    </w:p>
    <w:p w:rsidR="00BF190D" w:rsidRDefault="00BF190D" w:rsidP="00BF190D">
      <w:pPr>
        <w:pStyle w:val="BodyText3"/>
        <w:spacing w:line="240" w:lineRule="auto"/>
        <w:contextualSpacing/>
        <w:rPr>
          <w:rFonts w:ascii="Calibri" w:hAnsi="Calibri"/>
        </w:rPr>
      </w:pPr>
      <w:r w:rsidRPr="00BF190D">
        <w:rPr>
          <w:rFonts w:ascii="Calibri" w:hAnsi="Calibri"/>
          <w:b/>
        </w:rPr>
        <w:t>7.</w:t>
      </w:r>
      <w:r>
        <w:rPr>
          <w:rFonts w:ascii="Calibri" w:hAnsi="Calibri"/>
        </w:rPr>
        <w:t xml:space="preserve">  </w:t>
      </w:r>
      <w:r w:rsidR="00943B13" w:rsidRPr="00943B13">
        <w:rPr>
          <w:rFonts w:ascii="Calibri" w:hAnsi="Calibri"/>
        </w:rPr>
        <w:t>Λαμπρότητα: Μεγαλύτερη από 90%.</w:t>
      </w:r>
    </w:p>
    <w:p w:rsidR="00943B13" w:rsidRPr="0005527D" w:rsidRDefault="00BF190D" w:rsidP="00BF190D">
      <w:pPr>
        <w:pStyle w:val="BodyText3"/>
        <w:spacing w:line="240" w:lineRule="auto"/>
        <w:contextualSpacing/>
        <w:rPr>
          <w:rFonts w:asciiTheme="minorHAnsi" w:hAnsiTheme="minorHAnsi" w:cstheme="minorHAnsi"/>
          <w:color w:val="auto"/>
        </w:rPr>
      </w:pPr>
      <w:r w:rsidRPr="00BF190D">
        <w:rPr>
          <w:rFonts w:ascii="Calibri" w:hAnsi="Calibri"/>
          <w:b/>
        </w:rPr>
        <w:t>8.</w:t>
      </w:r>
      <w:r>
        <w:rPr>
          <w:rFonts w:ascii="Calibri" w:hAnsi="Calibri"/>
        </w:rPr>
        <w:t xml:space="preserve">  </w:t>
      </w:r>
      <w:r w:rsidR="00943B13" w:rsidRPr="00943B13">
        <w:rPr>
          <w:rFonts w:ascii="Calibri" w:hAnsi="Calibri"/>
        </w:rPr>
        <w:t xml:space="preserve">Επιφανειακή τραχύτητα κατά </w:t>
      </w:r>
      <w:proofErr w:type="spellStart"/>
      <w:r w:rsidR="00943B13" w:rsidRPr="00943B13">
        <w:rPr>
          <w:rFonts w:ascii="Calibri" w:hAnsi="Calibri"/>
          <w:lang w:val="en-US"/>
        </w:rPr>
        <w:t>Bendtsen</w:t>
      </w:r>
      <w:proofErr w:type="spellEnd"/>
      <w:r w:rsidR="00943B13" w:rsidRPr="00943B13">
        <w:rPr>
          <w:rFonts w:ascii="Calibri" w:hAnsi="Calibri"/>
        </w:rPr>
        <w:t xml:space="preserve"> : 130 - 330 </w:t>
      </w:r>
      <w:r w:rsidR="00943B13" w:rsidRPr="00943B13">
        <w:rPr>
          <w:rFonts w:ascii="Calibri" w:hAnsi="Calibri"/>
          <w:lang w:val="en-US"/>
        </w:rPr>
        <w:t>ml</w:t>
      </w:r>
      <w:r w:rsidR="00943B13" w:rsidRPr="00943B13">
        <w:rPr>
          <w:rFonts w:ascii="Calibri" w:hAnsi="Calibri"/>
        </w:rPr>
        <w:t>/</w:t>
      </w:r>
      <w:r w:rsidR="00943B13" w:rsidRPr="00943B13">
        <w:rPr>
          <w:rFonts w:ascii="Calibri" w:hAnsi="Calibri"/>
          <w:lang w:val="en-US"/>
        </w:rPr>
        <w:t>min</w:t>
      </w:r>
      <w:r w:rsidR="00943B13" w:rsidRPr="00943B13">
        <w:rPr>
          <w:rFonts w:ascii="Calibri" w:hAnsi="Calibri"/>
        </w:rPr>
        <w:t>.</w:t>
      </w:r>
    </w:p>
    <w:p w:rsidR="00401951" w:rsidRDefault="00401951" w:rsidP="005177D0">
      <w:pPr>
        <w:tabs>
          <w:tab w:val="left" w:pos="8227"/>
        </w:tabs>
        <w:autoSpaceDE w:val="0"/>
        <w:autoSpaceDN w:val="0"/>
        <w:adjustRightInd w:val="0"/>
        <w:spacing w:after="0" w:line="240" w:lineRule="auto"/>
        <w:contextualSpacing/>
        <w:rPr>
          <w:rFonts w:asciiTheme="minorHAnsi" w:hAnsiTheme="minorHAnsi" w:cstheme="minorHAnsi"/>
          <w:b/>
          <w:bCs/>
          <w:color w:val="000000"/>
          <w:sz w:val="20"/>
          <w:szCs w:val="20"/>
        </w:rPr>
      </w:pPr>
    </w:p>
    <w:p w:rsidR="0005527D" w:rsidRDefault="0005527D" w:rsidP="005177D0">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t>Γ. Συσκευασία</w:t>
      </w:r>
      <w:r w:rsidR="005177D0" w:rsidRPr="005C4E43">
        <w:rPr>
          <w:rFonts w:asciiTheme="minorHAnsi" w:hAnsiTheme="minorHAnsi" w:cstheme="minorHAnsi"/>
          <w:color w:val="000000"/>
          <w:sz w:val="20"/>
          <w:szCs w:val="20"/>
        </w:rPr>
        <w:t>:</w:t>
      </w:r>
    </w:p>
    <w:p w:rsidR="00F96498" w:rsidRDefault="00F96498" w:rsidP="00F96498">
      <w:pPr>
        <w:pStyle w:val="ListParagraph"/>
        <w:tabs>
          <w:tab w:val="left" w:pos="8227"/>
        </w:tabs>
        <w:autoSpaceDE w:val="0"/>
        <w:autoSpaceDN w:val="0"/>
        <w:adjustRightInd w:val="0"/>
        <w:spacing w:after="0" w:line="240" w:lineRule="auto"/>
        <w:ind w:left="0"/>
        <w:rPr>
          <w:sz w:val="20"/>
          <w:szCs w:val="20"/>
        </w:rPr>
      </w:pPr>
      <w:r w:rsidRPr="00F96498">
        <w:rPr>
          <w:rFonts w:asciiTheme="minorHAnsi" w:hAnsiTheme="minorHAnsi" w:cstheme="minorHAnsi"/>
          <w:b/>
          <w:color w:val="000000"/>
          <w:sz w:val="20"/>
          <w:szCs w:val="20"/>
        </w:rPr>
        <w:t>1.</w:t>
      </w:r>
      <w:r>
        <w:rPr>
          <w:sz w:val="20"/>
          <w:szCs w:val="20"/>
        </w:rPr>
        <w:t xml:space="preserve"> Το </w:t>
      </w:r>
      <w:r w:rsidR="0005527D" w:rsidRPr="00F96498">
        <w:rPr>
          <w:sz w:val="20"/>
          <w:szCs w:val="20"/>
        </w:rPr>
        <w:t xml:space="preserve">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 </w:t>
      </w:r>
    </w:p>
    <w:p w:rsidR="005177D0" w:rsidRPr="00F96498" w:rsidRDefault="00F96498" w:rsidP="00F96498">
      <w:pPr>
        <w:pStyle w:val="ListParagraph"/>
        <w:tabs>
          <w:tab w:val="left" w:pos="8227"/>
        </w:tabs>
        <w:autoSpaceDE w:val="0"/>
        <w:autoSpaceDN w:val="0"/>
        <w:adjustRightInd w:val="0"/>
        <w:spacing w:after="0" w:line="240" w:lineRule="auto"/>
        <w:ind w:left="0"/>
        <w:rPr>
          <w:rFonts w:asciiTheme="minorHAnsi" w:hAnsiTheme="minorHAnsi" w:cstheme="minorHAnsi"/>
          <w:color w:val="000000"/>
          <w:sz w:val="20"/>
          <w:szCs w:val="20"/>
        </w:rPr>
      </w:pPr>
      <w:r w:rsidRPr="00F96498">
        <w:rPr>
          <w:b/>
          <w:sz w:val="20"/>
          <w:szCs w:val="20"/>
        </w:rPr>
        <w:t>2.</w:t>
      </w:r>
      <w:r>
        <w:rPr>
          <w:sz w:val="20"/>
          <w:szCs w:val="20"/>
        </w:rPr>
        <w:t xml:space="preserve"> </w:t>
      </w:r>
      <w:r w:rsidR="0005527D" w:rsidRPr="00F96498">
        <w:rPr>
          <w:sz w:val="20"/>
          <w:szCs w:val="20"/>
        </w:rPr>
        <w:t>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rsidR="00401951" w:rsidRDefault="00401951" w:rsidP="0005527D">
      <w:pPr>
        <w:tabs>
          <w:tab w:val="left" w:pos="8227"/>
        </w:tabs>
        <w:autoSpaceDE w:val="0"/>
        <w:autoSpaceDN w:val="0"/>
        <w:adjustRightInd w:val="0"/>
        <w:spacing w:after="0" w:line="240" w:lineRule="auto"/>
        <w:contextualSpacing/>
        <w:rPr>
          <w:rFonts w:asciiTheme="minorHAnsi" w:hAnsiTheme="minorHAnsi" w:cstheme="minorHAnsi"/>
          <w:b/>
          <w:bCs/>
          <w:color w:val="000000"/>
          <w:sz w:val="20"/>
          <w:szCs w:val="20"/>
        </w:rPr>
      </w:pPr>
    </w:p>
    <w:p w:rsidR="0005527D" w:rsidRDefault="0005527D" w:rsidP="0005527D">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t>Δ. Επισημάνσεις</w:t>
      </w:r>
      <w:r w:rsidRPr="005C4E43">
        <w:rPr>
          <w:rFonts w:asciiTheme="minorHAnsi" w:hAnsiTheme="minorHAnsi" w:cstheme="minorHAnsi"/>
          <w:color w:val="000000"/>
          <w:sz w:val="20"/>
          <w:szCs w:val="20"/>
        </w:rPr>
        <w:t>:</w:t>
      </w:r>
    </w:p>
    <w:p w:rsidR="002F5E2B" w:rsidRDefault="002F5E2B" w:rsidP="0005527D">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sidRPr="000F4B41">
        <w:rPr>
          <w:rFonts w:asciiTheme="minorHAnsi" w:hAnsiTheme="minorHAnsi" w:cstheme="minorHAnsi"/>
          <w:b/>
          <w:color w:val="000000"/>
          <w:sz w:val="20"/>
          <w:szCs w:val="20"/>
        </w:rPr>
        <w:t>1</w:t>
      </w:r>
      <w:r>
        <w:rPr>
          <w:rFonts w:asciiTheme="minorHAnsi" w:hAnsiTheme="minorHAnsi" w:cstheme="minorHAnsi"/>
          <w:color w:val="000000"/>
          <w:sz w:val="20"/>
          <w:szCs w:val="20"/>
        </w:rPr>
        <w:t>.</w:t>
      </w:r>
      <w:r w:rsidRPr="002F5E2B">
        <w:rPr>
          <w:rFonts w:asciiTheme="minorHAnsi" w:hAnsiTheme="minorHAnsi" w:cstheme="minorHAnsi"/>
          <w:color w:val="000000"/>
          <w:sz w:val="20"/>
          <w:szCs w:val="20"/>
        </w:rPr>
        <w:t xml:space="preserve">  </w:t>
      </w:r>
      <w:r>
        <w:rPr>
          <w:rFonts w:asciiTheme="minorHAnsi" w:hAnsiTheme="minorHAnsi" w:cstheme="minorHAnsi"/>
          <w:color w:val="000000"/>
          <w:sz w:val="20"/>
          <w:szCs w:val="20"/>
        </w:rPr>
        <w:t>Σ</w:t>
      </w:r>
      <w:r w:rsidRPr="002F5E2B">
        <w:rPr>
          <w:rFonts w:asciiTheme="minorHAnsi" w:hAnsiTheme="minorHAnsi" w:cstheme="minorHAnsi"/>
          <w:color w:val="000000"/>
          <w:sz w:val="20"/>
          <w:szCs w:val="20"/>
        </w:rPr>
        <w:t xml:space="preserve">το </w:t>
      </w:r>
      <w:r w:rsidRPr="002F5E2B">
        <w:rPr>
          <w:sz w:val="20"/>
          <w:szCs w:val="20"/>
        </w:rPr>
        <w:t>περιτύλιγμα κάθε δεσμίδας πρέπει να αναγράφονται κατά τρόπο ευκρινή και ανεξίτηλο:</w:t>
      </w:r>
    </w:p>
    <w:p w:rsidR="0005527D" w:rsidRPr="0005527D" w:rsidRDefault="0005527D" w:rsidP="002F5E2B">
      <w:pPr>
        <w:pStyle w:val="ListParagraph"/>
        <w:numPr>
          <w:ilvl w:val="0"/>
          <w:numId w:val="40"/>
        </w:numPr>
        <w:suppressAutoHyphens/>
        <w:spacing w:after="0" w:line="240" w:lineRule="auto"/>
        <w:ind w:left="567" w:firstLine="0"/>
        <w:rPr>
          <w:sz w:val="20"/>
          <w:szCs w:val="20"/>
        </w:rPr>
      </w:pPr>
      <w:r w:rsidRPr="0005527D">
        <w:rPr>
          <w:sz w:val="20"/>
          <w:szCs w:val="20"/>
        </w:rPr>
        <w:t xml:space="preserve">Η επωνυμία του προϊόντος ή το όνομα ή το εμπορικό σήμα του προμηθευτή </w:t>
      </w:r>
    </w:p>
    <w:p w:rsidR="0005527D" w:rsidRPr="0005527D" w:rsidRDefault="0005527D" w:rsidP="002F5E2B">
      <w:pPr>
        <w:pStyle w:val="ListParagraph"/>
        <w:numPr>
          <w:ilvl w:val="0"/>
          <w:numId w:val="40"/>
        </w:numPr>
        <w:suppressAutoHyphens/>
        <w:spacing w:after="0" w:line="240" w:lineRule="auto"/>
        <w:ind w:left="567" w:firstLine="0"/>
        <w:rPr>
          <w:sz w:val="20"/>
          <w:szCs w:val="20"/>
        </w:rPr>
      </w:pPr>
      <w:r w:rsidRPr="0005527D">
        <w:rPr>
          <w:sz w:val="20"/>
          <w:szCs w:val="20"/>
        </w:rPr>
        <w:t xml:space="preserve">Οι διαστάσεις των φύλλων (Α4). </w:t>
      </w:r>
    </w:p>
    <w:p w:rsidR="0005527D" w:rsidRPr="0005527D" w:rsidRDefault="0005527D" w:rsidP="002F5E2B">
      <w:pPr>
        <w:pStyle w:val="ListParagraph"/>
        <w:numPr>
          <w:ilvl w:val="0"/>
          <w:numId w:val="40"/>
        </w:numPr>
        <w:suppressAutoHyphens/>
        <w:spacing w:after="0" w:line="240" w:lineRule="auto"/>
        <w:ind w:left="567" w:firstLine="0"/>
        <w:rPr>
          <w:sz w:val="20"/>
          <w:szCs w:val="20"/>
        </w:rPr>
      </w:pPr>
      <w:r w:rsidRPr="0005527D">
        <w:rPr>
          <w:sz w:val="20"/>
          <w:szCs w:val="20"/>
        </w:rPr>
        <w:t xml:space="preserve">Ο αριθμός των φύλλων. </w:t>
      </w:r>
    </w:p>
    <w:p w:rsidR="0005527D" w:rsidRPr="0005527D" w:rsidRDefault="0005527D" w:rsidP="002F5E2B">
      <w:pPr>
        <w:pStyle w:val="ListParagraph"/>
        <w:numPr>
          <w:ilvl w:val="0"/>
          <w:numId w:val="40"/>
        </w:numPr>
        <w:suppressAutoHyphens/>
        <w:spacing w:after="0" w:line="240" w:lineRule="auto"/>
        <w:ind w:left="567" w:firstLine="0"/>
        <w:rPr>
          <w:sz w:val="20"/>
          <w:szCs w:val="20"/>
        </w:rPr>
      </w:pPr>
      <w:r w:rsidRPr="0005527D">
        <w:rPr>
          <w:sz w:val="20"/>
          <w:szCs w:val="20"/>
        </w:rPr>
        <w:t>Η μάζα (</w:t>
      </w:r>
      <w:r w:rsidRPr="0005527D">
        <w:rPr>
          <w:sz w:val="20"/>
          <w:szCs w:val="20"/>
          <w:lang w:val="en-US"/>
        </w:rPr>
        <w:t>g</w:t>
      </w:r>
      <w:r w:rsidRPr="0005527D">
        <w:rPr>
          <w:sz w:val="20"/>
          <w:szCs w:val="20"/>
        </w:rPr>
        <w:t>/</w:t>
      </w:r>
      <w:r w:rsidRPr="0005527D">
        <w:rPr>
          <w:sz w:val="20"/>
          <w:szCs w:val="20"/>
          <w:lang w:val="en-US"/>
        </w:rPr>
        <w:t>m</w:t>
      </w:r>
      <w:r w:rsidRPr="0005527D">
        <w:rPr>
          <w:sz w:val="20"/>
          <w:szCs w:val="20"/>
        </w:rPr>
        <w:t>2).</w:t>
      </w:r>
    </w:p>
    <w:p w:rsidR="000F4B41" w:rsidRDefault="000F4B41" w:rsidP="000F4B41">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color w:val="000000"/>
          <w:sz w:val="20"/>
          <w:szCs w:val="20"/>
        </w:rPr>
        <w:t>2</w:t>
      </w:r>
      <w:r>
        <w:rPr>
          <w:rFonts w:asciiTheme="minorHAnsi" w:hAnsiTheme="minorHAnsi" w:cstheme="minorHAnsi"/>
          <w:color w:val="000000"/>
          <w:sz w:val="20"/>
          <w:szCs w:val="20"/>
        </w:rPr>
        <w:t>.</w:t>
      </w:r>
      <w:r w:rsidRPr="002F5E2B">
        <w:rPr>
          <w:rFonts w:asciiTheme="minorHAnsi" w:hAnsiTheme="minorHAnsi" w:cstheme="minorHAnsi"/>
          <w:color w:val="000000"/>
          <w:sz w:val="20"/>
          <w:szCs w:val="20"/>
        </w:rPr>
        <w:t xml:space="preserve">  </w:t>
      </w:r>
      <w:r w:rsidRPr="000F4B41">
        <w:rPr>
          <w:rFonts w:asciiTheme="minorHAnsi" w:hAnsiTheme="minorHAnsi" w:cstheme="minorHAnsi"/>
          <w:color w:val="000000"/>
          <w:sz w:val="20"/>
          <w:szCs w:val="20"/>
        </w:rPr>
        <w:t xml:space="preserve">Στο </w:t>
      </w:r>
      <w:r w:rsidRPr="000F4B41">
        <w:rPr>
          <w:sz w:val="20"/>
          <w:szCs w:val="20"/>
        </w:rPr>
        <w:t>χαρτοκιβώτιο πρέπει να αναγράφονται οι ακόλουθες ενδείξεις:</w:t>
      </w:r>
    </w:p>
    <w:p w:rsidR="000F4B41" w:rsidRPr="0005527D" w:rsidRDefault="000F4B41" w:rsidP="000F4B41">
      <w:pPr>
        <w:pStyle w:val="ListParagraph"/>
        <w:numPr>
          <w:ilvl w:val="0"/>
          <w:numId w:val="40"/>
        </w:numPr>
        <w:suppressAutoHyphens/>
        <w:spacing w:after="0" w:line="240" w:lineRule="auto"/>
        <w:ind w:left="567" w:firstLine="0"/>
        <w:rPr>
          <w:sz w:val="20"/>
          <w:szCs w:val="20"/>
        </w:rPr>
      </w:pPr>
      <w:r w:rsidRPr="0005527D">
        <w:rPr>
          <w:sz w:val="20"/>
          <w:szCs w:val="20"/>
        </w:rPr>
        <w:t xml:space="preserve">Η επωνυμία του προϊόντος ή το όνομα ή το εμπορικό σήμα του προμηθευτή </w:t>
      </w:r>
    </w:p>
    <w:p w:rsidR="000F4B41" w:rsidRPr="0005527D" w:rsidRDefault="000F4B41" w:rsidP="000F4B41">
      <w:pPr>
        <w:pStyle w:val="ListParagraph"/>
        <w:numPr>
          <w:ilvl w:val="0"/>
          <w:numId w:val="40"/>
        </w:numPr>
        <w:suppressAutoHyphens/>
        <w:spacing w:after="0" w:line="240" w:lineRule="auto"/>
        <w:ind w:left="567" w:firstLine="0"/>
        <w:rPr>
          <w:sz w:val="20"/>
          <w:szCs w:val="20"/>
        </w:rPr>
      </w:pPr>
      <w:r>
        <w:rPr>
          <w:sz w:val="20"/>
          <w:szCs w:val="20"/>
        </w:rPr>
        <w:t>Το είδος και ο</w:t>
      </w:r>
      <w:r w:rsidRPr="0005527D">
        <w:rPr>
          <w:sz w:val="20"/>
          <w:szCs w:val="20"/>
        </w:rPr>
        <w:t xml:space="preserve">ι διαστάσεις των φύλλων (Α4). </w:t>
      </w:r>
    </w:p>
    <w:p w:rsidR="000F4B41" w:rsidRPr="0005527D" w:rsidRDefault="000F4B41" w:rsidP="000F4B41">
      <w:pPr>
        <w:pStyle w:val="ListParagraph"/>
        <w:numPr>
          <w:ilvl w:val="0"/>
          <w:numId w:val="40"/>
        </w:numPr>
        <w:suppressAutoHyphens/>
        <w:spacing w:after="0" w:line="240" w:lineRule="auto"/>
        <w:ind w:left="567" w:firstLine="0"/>
        <w:rPr>
          <w:sz w:val="20"/>
          <w:szCs w:val="20"/>
        </w:rPr>
      </w:pPr>
      <w:r w:rsidRPr="0005527D">
        <w:rPr>
          <w:sz w:val="20"/>
          <w:szCs w:val="20"/>
        </w:rPr>
        <w:t xml:space="preserve">Ο αριθμός των </w:t>
      </w:r>
      <w:r>
        <w:rPr>
          <w:sz w:val="20"/>
          <w:szCs w:val="20"/>
        </w:rPr>
        <w:t xml:space="preserve">δεσμίδων ή των συνολικών </w:t>
      </w:r>
      <w:r w:rsidRPr="0005527D">
        <w:rPr>
          <w:sz w:val="20"/>
          <w:szCs w:val="20"/>
        </w:rPr>
        <w:t>φύλλων</w:t>
      </w:r>
      <w:r>
        <w:rPr>
          <w:sz w:val="20"/>
          <w:szCs w:val="20"/>
        </w:rPr>
        <w:t xml:space="preserve"> που περιέχει</w:t>
      </w:r>
      <w:r w:rsidRPr="0005527D">
        <w:rPr>
          <w:sz w:val="20"/>
          <w:szCs w:val="20"/>
        </w:rPr>
        <w:t xml:space="preserve">. </w:t>
      </w:r>
    </w:p>
    <w:p w:rsidR="000F4B41" w:rsidRDefault="000F4B41" w:rsidP="000F4B41">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t>Ε. Υποχρεώσεις προμηθευτών</w:t>
      </w:r>
      <w:r w:rsidRPr="005C4E43">
        <w:rPr>
          <w:rFonts w:asciiTheme="minorHAnsi" w:hAnsiTheme="minorHAnsi" w:cstheme="minorHAnsi"/>
          <w:color w:val="000000"/>
          <w:sz w:val="20"/>
          <w:szCs w:val="20"/>
        </w:rPr>
        <w:t>:</w:t>
      </w:r>
    </w:p>
    <w:p w:rsidR="0065185F" w:rsidRDefault="0065185F" w:rsidP="005177D0">
      <w:pPr>
        <w:autoSpaceDE w:val="0"/>
        <w:autoSpaceDN w:val="0"/>
        <w:adjustRightInd w:val="0"/>
        <w:spacing w:after="0" w:line="240" w:lineRule="auto"/>
        <w:contextualSpacing/>
        <w:rPr>
          <w:sz w:val="20"/>
          <w:szCs w:val="20"/>
        </w:rPr>
      </w:pPr>
      <w:r w:rsidRPr="0065185F">
        <w:rPr>
          <w:b/>
          <w:sz w:val="20"/>
          <w:szCs w:val="20"/>
        </w:rPr>
        <w:t>1.</w:t>
      </w:r>
      <w:r>
        <w:rPr>
          <w:sz w:val="20"/>
          <w:szCs w:val="20"/>
        </w:rPr>
        <w:t xml:space="preserve"> </w:t>
      </w:r>
      <w:r w:rsidR="000F4B41" w:rsidRPr="000F4B41">
        <w:rPr>
          <w:sz w:val="20"/>
          <w:szCs w:val="20"/>
        </w:rPr>
        <w:t xml:space="preserve">Οι προμηθευτές, επί ποινή απόρριψης, θα πρέπει στην τεχνική προσφορά τους να δηλώσουν τα εργοστάσια κατασκευής του χαρτιού και τον τόπο εγκατάστασής τους. Τα εργοστάσια θα πρέπει να διαθέτουν πιστοποίηση περιβαλλοντικής διαχείρισης. </w:t>
      </w:r>
    </w:p>
    <w:p w:rsidR="003B3E09" w:rsidRPr="000F4B41" w:rsidRDefault="0065185F" w:rsidP="005177D0">
      <w:pPr>
        <w:autoSpaceDE w:val="0"/>
        <w:autoSpaceDN w:val="0"/>
        <w:adjustRightInd w:val="0"/>
        <w:spacing w:after="0" w:line="240" w:lineRule="auto"/>
        <w:contextualSpacing/>
        <w:rPr>
          <w:rFonts w:asciiTheme="minorHAnsi" w:eastAsia="ArialMT" w:hAnsiTheme="minorHAnsi" w:cstheme="minorHAnsi"/>
          <w:sz w:val="20"/>
          <w:szCs w:val="20"/>
        </w:rPr>
      </w:pPr>
      <w:r w:rsidRPr="0065185F">
        <w:rPr>
          <w:b/>
          <w:sz w:val="20"/>
          <w:szCs w:val="20"/>
        </w:rPr>
        <w:t>2.</w:t>
      </w:r>
      <w:r>
        <w:rPr>
          <w:sz w:val="20"/>
          <w:szCs w:val="20"/>
        </w:rPr>
        <w:t xml:space="preserve">  </w:t>
      </w:r>
      <w:r w:rsidR="000F4B41" w:rsidRPr="000F4B41">
        <w:rPr>
          <w:sz w:val="20"/>
          <w:szCs w:val="20"/>
        </w:rPr>
        <w:t>Οι προμηθευτές, επί ποινή απόρριψης,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ειδικά χαρακτηριστικά του χαρτιού είναι σύμφωνα με τις παρ. Β.1 έως Β.</w:t>
      </w:r>
      <w:r w:rsidR="002F4142">
        <w:rPr>
          <w:sz w:val="20"/>
          <w:szCs w:val="20"/>
        </w:rPr>
        <w:t>8.</w:t>
      </w:r>
    </w:p>
    <w:p w:rsidR="000F4B41" w:rsidRDefault="000F4B41" w:rsidP="001330D9">
      <w:pPr>
        <w:autoSpaceDE w:val="0"/>
        <w:autoSpaceDN w:val="0"/>
        <w:adjustRightInd w:val="0"/>
        <w:spacing w:after="0" w:line="240" w:lineRule="auto"/>
        <w:rPr>
          <w:rFonts w:asciiTheme="minorHAnsi" w:eastAsiaTheme="minorHAnsi" w:hAnsiTheme="minorHAnsi" w:cstheme="minorHAnsi"/>
          <w:sz w:val="20"/>
          <w:szCs w:val="20"/>
        </w:rPr>
      </w:pPr>
    </w:p>
    <w:p w:rsidR="002F4142" w:rsidRPr="001A1EF8" w:rsidRDefault="002F4142" w:rsidP="002F4142">
      <w:pPr>
        <w:shd w:val="clear" w:color="auto" w:fill="D5DCE4" w:themeFill="text2" w:themeFillTint="33"/>
        <w:spacing w:line="240" w:lineRule="auto"/>
        <w:contextualSpacing/>
        <w:rPr>
          <w:rFonts w:asciiTheme="minorHAnsi" w:hAnsiTheme="minorHAnsi" w:cstheme="minorHAnsi"/>
          <w:b/>
          <w:color w:val="44546A" w:themeColor="text2"/>
          <w:sz w:val="20"/>
          <w:szCs w:val="20"/>
          <w:u w:val="single"/>
        </w:rPr>
      </w:pPr>
      <w:r>
        <w:rPr>
          <w:rFonts w:asciiTheme="minorHAnsi" w:hAnsiTheme="minorHAnsi" w:cstheme="minorHAnsi"/>
          <w:b/>
          <w:color w:val="44546A" w:themeColor="text2"/>
          <w:sz w:val="20"/>
          <w:szCs w:val="20"/>
          <w:u w:val="single"/>
        </w:rPr>
        <w:t>ΕΙΔΟΣ Α2: ΦΩΤΟΑΝΤΙΓΡΑΦΙΚΟ ΧΑΡΤΙ Α3</w:t>
      </w:r>
      <w:r w:rsidRPr="001A1EF8">
        <w:rPr>
          <w:rFonts w:asciiTheme="minorHAnsi" w:hAnsiTheme="minorHAnsi" w:cstheme="minorHAnsi"/>
          <w:b/>
          <w:color w:val="44546A" w:themeColor="text2"/>
          <w:sz w:val="20"/>
          <w:szCs w:val="20"/>
          <w:u w:val="single"/>
        </w:rPr>
        <w:t xml:space="preserve"> </w:t>
      </w:r>
    </w:p>
    <w:p w:rsidR="002F4142" w:rsidRDefault="002F4142" w:rsidP="002F4142">
      <w:pPr>
        <w:shd w:val="clear" w:color="auto" w:fill="FFFFFF"/>
        <w:spacing w:line="240" w:lineRule="auto"/>
        <w:contextualSpacing/>
        <w:rPr>
          <w:rFonts w:asciiTheme="minorHAnsi" w:hAnsiTheme="minorHAnsi" w:cstheme="minorHAnsi"/>
          <w:b/>
          <w:sz w:val="20"/>
          <w:szCs w:val="20"/>
        </w:rPr>
      </w:pPr>
      <w:r>
        <w:rPr>
          <w:rFonts w:asciiTheme="minorHAnsi" w:hAnsiTheme="minorHAnsi" w:cstheme="minorHAnsi"/>
          <w:b/>
          <w:sz w:val="20"/>
          <w:szCs w:val="20"/>
        </w:rPr>
        <w:t>Α. Γενικά χαρακτηριστικά</w:t>
      </w:r>
      <w:r w:rsidRPr="005C4E43">
        <w:rPr>
          <w:rFonts w:asciiTheme="minorHAnsi" w:hAnsiTheme="minorHAnsi" w:cstheme="minorHAnsi"/>
          <w:b/>
          <w:sz w:val="20"/>
          <w:szCs w:val="20"/>
        </w:rPr>
        <w:t>:</w:t>
      </w:r>
    </w:p>
    <w:p w:rsidR="002F4142" w:rsidRDefault="002F4142" w:rsidP="002F4142">
      <w:pPr>
        <w:shd w:val="clear" w:color="auto" w:fill="FFFFFF"/>
        <w:spacing w:line="240" w:lineRule="auto"/>
        <w:contextualSpacing/>
        <w:rPr>
          <w:sz w:val="20"/>
          <w:szCs w:val="20"/>
        </w:rPr>
      </w:pPr>
      <w:r>
        <w:rPr>
          <w:rFonts w:asciiTheme="minorHAnsi" w:hAnsiTheme="minorHAnsi" w:cstheme="minorHAnsi"/>
          <w:b/>
          <w:sz w:val="20"/>
          <w:szCs w:val="20"/>
        </w:rPr>
        <w:t xml:space="preserve">1. </w:t>
      </w:r>
      <w:r>
        <w:rPr>
          <w:sz w:val="20"/>
          <w:szCs w:val="20"/>
        </w:rPr>
        <w:t>Το φωτοαντιγραφικό χαρτί Α3</w:t>
      </w:r>
      <w:r w:rsidRPr="00943B13">
        <w:rPr>
          <w:sz w:val="20"/>
          <w:szCs w:val="20"/>
        </w:rPr>
        <w:t xml:space="preserve"> θα πρέπει να είναι κατάλληλο για όλους τους τύπους των φωτοαντιγραφικών μηχανημάτων και των εκτυπωτών (</w:t>
      </w:r>
      <w:r w:rsidRPr="00943B13">
        <w:rPr>
          <w:sz w:val="20"/>
          <w:szCs w:val="20"/>
          <w:lang w:val="en-US"/>
        </w:rPr>
        <w:t>Laser</w:t>
      </w:r>
      <w:r w:rsidRPr="00943B13">
        <w:rPr>
          <w:sz w:val="20"/>
          <w:szCs w:val="20"/>
        </w:rPr>
        <w:t xml:space="preserve"> και </w:t>
      </w:r>
      <w:r w:rsidRPr="00943B13">
        <w:rPr>
          <w:sz w:val="20"/>
          <w:szCs w:val="20"/>
          <w:lang w:val="en-US"/>
        </w:rPr>
        <w:t>Inkjet</w:t>
      </w:r>
      <w:r>
        <w:rPr>
          <w:sz w:val="20"/>
          <w:szCs w:val="20"/>
        </w:rPr>
        <w:t>).</w:t>
      </w:r>
    </w:p>
    <w:p w:rsidR="002F4142" w:rsidRDefault="002F4142" w:rsidP="002F4142">
      <w:pPr>
        <w:shd w:val="clear" w:color="auto" w:fill="FFFFFF"/>
        <w:spacing w:line="240" w:lineRule="auto"/>
        <w:contextualSpacing/>
        <w:rPr>
          <w:sz w:val="20"/>
          <w:szCs w:val="20"/>
        </w:rPr>
      </w:pPr>
      <w:r w:rsidRPr="00BF190D">
        <w:rPr>
          <w:b/>
          <w:sz w:val="20"/>
          <w:szCs w:val="20"/>
        </w:rPr>
        <w:t>2.</w:t>
      </w:r>
      <w:r>
        <w:rPr>
          <w:sz w:val="20"/>
          <w:szCs w:val="20"/>
        </w:rPr>
        <w:t xml:space="preserve">  Το φωτοαντιγραφικό χαρτί Α3</w:t>
      </w:r>
      <w:r w:rsidRPr="00943B13">
        <w:rPr>
          <w:sz w:val="20"/>
          <w:szCs w:val="20"/>
        </w:rPr>
        <w:t xml:space="preserve"> θα πρέπει να είναι κατάλληλο για την απευθείας φωτοαντιγραφή του πρωτοτύπου και από τις δύο όψεις του. </w:t>
      </w:r>
    </w:p>
    <w:p w:rsidR="002F4142" w:rsidRDefault="002F4142" w:rsidP="002F4142">
      <w:pPr>
        <w:shd w:val="clear" w:color="auto" w:fill="FFFFFF"/>
        <w:spacing w:line="240" w:lineRule="auto"/>
        <w:contextualSpacing/>
        <w:rPr>
          <w:sz w:val="20"/>
          <w:szCs w:val="20"/>
        </w:rPr>
      </w:pPr>
      <w:r w:rsidRPr="00BF190D">
        <w:rPr>
          <w:b/>
          <w:sz w:val="20"/>
          <w:szCs w:val="20"/>
        </w:rPr>
        <w:t>3.</w:t>
      </w:r>
      <w:r>
        <w:rPr>
          <w:sz w:val="20"/>
          <w:szCs w:val="20"/>
        </w:rPr>
        <w:t xml:space="preserve"> Το φωτοαντιγραφικό χαρτί Α3</w:t>
      </w:r>
      <w:r w:rsidRPr="00943B13">
        <w:rPr>
          <w:sz w:val="20"/>
          <w:szCs w:val="20"/>
        </w:rPr>
        <w:t xml:space="preserve"> δεν πρέπει να επηρεάζεται από το μεγάλο διάστημα αποθήκευσης, κάτω από τις συνήθεις κλιματολογικές συνθήκες. </w:t>
      </w:r>
    </w:p>
    <w:p w:rsidR="002F4142" w:rsidRPr="00943B13" w:rsidRDefault="002F4142" w:rsidP="002F4142">
      <w:pPr>
        <w:shd w:val="clear" w:color="auto" w:fill="FFFFFF"/>
        <w:spacing w:line="240" w:lineRule="auto"/>
        <w:contextualSpacing/>
        <w:rPr>
          <w:sz w:val="20"/>
          <w:szCs w:val="20"/>
        </w:rPr>
      </w:pPr>
      <w:r w:rsidRPr="00BF190D">
        <w:rPr>
          <w:b/>
          <w:sz w:val="20"/>
          <w:szCs w:val="20"/>
        </w:rPr>
        <w:lastRenderedPageBreak/>
        <w:t>4.</w:t>
      </w:r>
      <w:r>
        <w:rPr>
          <w:sz w:val="20"/>
          <w:szCs w:val="20"/>
        </w:rPr>
        <w:t xml:space="preserve">  Το φωτοαντιγραφικό χαρτί Α3</w:t>
      </w:r>
      <w:r w:rsidRPr="00943B13">
        <w:rPr>
          <w:sz w:val="20"/>
          <w:szCs w:val="20"/>
        </w:rPr>
        <w:t xml:space="preserve"> θα πρέπει να παραδίδεται σε λευκά ορθογωνισμένα φύλλα διαστάσεων σύμφωνων με την παρ. Β.1.</w:t>
      </w:r>
    </w:p>
    <w:p w:rsidR="002F4142" w:rsidRDefault="002F4142" w:rsidP="002F4142">
      <w:pPr>
        <w:pStyle w:val="BodyText3"/>
        <w:spacing w:line="240" w:lineRule="auto"/>
        <w:contextualSpacing/>
        <w:rPr>
          <w:rFonts w:asciiTheme="minorHAnsi" w:hAnsiTheme="minorHAnsi" w:cstheme="minorHAnsi"/>
          <w:b/>
          <w:color w:val="auto"/>
        </w:rPr>
      </w:pPr>
      <w:r>
        <w:rPr>
          <w:rFonts w:asciiTheme="minorHAnsi" w:hAnsiTheme="minorHAnsi" w:cstheme="minorHAnsi"/>
          <w:b/>
        </w:rPr>
        <w:t>Β. Ειδικά χαρακτηριστικά</w:t>
      </w:r>
      <w:r w:rsidRPr="005C4E43">
        <w:rPr>
          <w:rFonts w:asciiTheme="minorHAnsi" w:hAnsiTheme="minorHAnsi" w:cstheme="minorHAnsi"/>
          <w:b/>
          <w:color w:val="auto"/>
        </w:rPr>
        <w:t>:</w:t>
      </w:r>
    </w:p>
    <w:p w:rsidR="002F4142" w:rsidRDefault="002F4142" w:rsidP="002F4142">
      <w:pPr>
        <w:pStyle w:val="BodyText3"/>
        <w:spacing w:line="240" w:lineRule="auto"/>
        <w:contextualSpacing/>
        <w:rPr>
          <w:rFonts w:ascii="Calibri" w:hAnsi="Calibri"/>
        </w:rPr>
      </w:pPr>
      <w:r w:rsidRPr="00BF190D">
        <w:rPr>
          <w:rFonts w:ascii="Calibri" w:hAnsi="Calibri"/>
          <w:b/>
        </w:rPr>
        <w:t>1.</w:t>
      </w:r>
      <w:r>
        <w:rPr>
          <w:rFonts w:ascii="Calibri" w:hAnsi="Calibri"/>
        </w:rPr>
        <w:t xml:space="preserve">  </w:t>
      </w:r>
      <w:r w:rsidRPr="00BF190D">
        <w:rPr>
          <w:rFonts w:ascii="Calibri" w:hAnsi="Calibri"/>
        </w:rPr>
        <w:t>Το φωτοαντιγραφι</w:t>
      </w:r>
      <w:r>
        <w:rPr>
          <w:rFonts w:ascii="Calibri" w:hAnsi="Calibri"/>
        </w:rPr>
        <w:t>κό χαρτί Α3</w:t>
      </w:r>
      <w:r w:rsidRPr="00BF190D">
        <w:rPr>
          <w:rFonts w:ascii="Calibri" w:hAnsi="Calibri"/>
        </w:rPr>
        <w:t xml:space="preserve"> θα έχει διαστάσεις </w:t>
      </w:r>
      <w:r>
        <w:rPr>
          <w:rFonts w:ascii="Calibri" w:hAnsi="Calibri"/>
        </w:rPr>
        <w:t>29,7</w:t>
      </w:r>
      <w:r w:rsidRPr="00BF190D">
        <w:rPr>
          <w:rFonts w:ascii="Calibri" w:hAnsi="Calibri"/>
        </w:rPr>
        <w:t xml:space="preserve"> </w:t>
      </w:r>
      <w:r w:rsidRPr="00BF190D">
        <w:rPr>
          <w:rFonts w:ascii="Calibri" w:hAnsi="Calibri"/>
          <w:lang w:val="en-US"/>
        </w:rPr>
        <w:t>cm</w:t>
      </w:r>
      <w:r w:rsidRPr="00BF190D">
        <w:rPr>
          <w:rFonts w:ascii="Calibri" w:hAnsi="Calibri"/>
        </w:rPr>
        <w:t xml:space="preserve"> </w:t>
      </w:r>
      <w:r w:rsidRPr="00BF190D">
        <w:rPr>
          <w:rFonts w:ascii="Calibri" w:hAnsi="Calibri"/>
          <w:lang w:val="en-US"/>
        </w:rPr>
        <w:t>x</w:t>
      </w:r>
      <w:r w:rsidRPr="00BF190D">
        <w:rPr>
          <w:rFonts w:ascii="Calibri" w:hAnsi="Calibri"/>
        </w:rPr>
        <w:t xml:space="preserve"> </w:t>
      </w:r>
      <w:r>
        <w:rPr>
          <w:rFonts w:ascii="Calibri" w:hAnsi="Calibri"/>
        </w:rPr>
        <w:t xml:space="preserve">42,0 </w:t>
      </w:r>
      <w:r w:rsidRPr="00BF190D">
        <w:rPr>
          <w:rFonts w:ascii="Calibri" w:hAnsi="Calibri"/>
          <w:lang w:val="en-US"/>
        </w:rPr>
        <w:t>cm</w:t>
      </w:r>
      <w:r w:rsidRPr="00BF190D">
        <w:rPr>
          <w:rFonts w:ascii="Calibri" w:hAnsi="Calibri"/>
        </w:rPr>
        <w:t>.</w:t>
      </w:r>
    </w:p>
    <w:p w:rsidR="002F4142" w:rsidRDefault="002F4142" w:rsidP="002F4142">
      <w:pPr>
        <w:pStyle w:val="BodyText3"/>
        <w:spacing w:line="240" w:lineRule="auto"/>
        <w:contextualSpacing/>
        <w:rPr>
          <w:rFonts w:ascii="Calibri" w:hAnsi="Calibri"/>
        </w:rPr>
      </w:pPr>
      <w:r w:rsidRPr="00BF190D">
        <w:rPr>
          <w:rFonts w:ascii="Calibri" w:hAnsi="Calibri"/>
          <w:b/>
        </w:rPr>
        <w:t>2.</w:t>
      </w:r>
      <w:r>
        <w:rPr>
          <w:rFonts w:ascii="Calibri" w:hAnsi="Calibri"/>
        </w:rPr>
        <w:t xml:space="preserve">  </w:t>
      </w:r>
      <w:r w:rsidRPr="00943B13">
        <w:rPr>
          <w:rFonts w:ascii="Calibri" w:hAnsi="Calibri"/>
        </w:rPr>
        <w:t>Περιεκτικότητα σε υγρασία : 3,5 κ.β έως 5,5 % κ.β.</w:t>
      </w:r>
    </w:p>
    <w:p w:rsidR="002F4142" w:rsidRDefault="002F4142" w:rsidP="002F4142">
      <w:pPr>
        <w:pStyle w:val="BodyText3"/>
        <w:spacing w:line="240" w:lineRule="auto"/>
        <w:contextualSpacing/>
        <w:rPr>
          <w:rFonts w:ascii="Calibri" w:hAnsi="Calibri"/>
        </w:rPr>
      </w:pPr>
      <w:r w:rsidRPr="00BF190D">
        <w:rPr>
          <w:rFonts w:ascii="Calibri" w:hAnsi="Calibri"/>
          <w:b/>
        </w:rPr>
        <w:t>3.</w:t>
      </w:r>
      <w:r>
        <w:rPr>
          <w:rFonts w:ascii="Calibri" w:hAnsi="Calibri"/>
        </w:rPr>
        <w:t xml:space="preserve">  </w:t>
      </w:r>
      <w:r w:rsidRPr="00943B13">
        <w:rPr>
          <w:rFonts w:ascii="Calibri" w:hAnsi="Calibri"/>
        </w:rPr>
        <w:t xml:space="preserve">Μάζα : 80 </w:t>
      </w:r>
      <w:r w:rsidRPr="00943B13">
        <w:rPr>
          <w:rFonts w:ascii="Calibri" w:hAnsi="Calibri"/>
          <w:lang w:val="en-US"/>
        </w:rPr>
        <w:t>gr</w:t>
      </w:r>
      <w:r w:rsidRPr="00943B13">
        <w:rPr>
          <w:rFonts w:ascii="Calibri" w:hAnsi="Calibri"/>
        </w:rPr>
        <w:t>/</w:t>
      </w:r>
      <w:r w:rsidRPr="00943B13">
        <w:rPr>
          <w:rFonts w:ascii="Calibri" w:hAnsi="Calibri"/>
          <w:lang w:val="en-US"/>
        </w:rPr>
        <w:t>m</w:t>
      </w:r>
      <w:r w:rsidRPr="00943B13">
        <w:rPr>
          <w:rFonts w:ascii="Calibri" w:hAnsi="Calibri"/>
        </w:rPr>
        <w:t>2 ± 4%.</w:t>
      </w:r>
    </w:p>
    <w:p w:rsidR="002F4142" w:rsidRDefault="002F4142" w:rsidP="002F4142">
      <w:pPr>
        <w:pStyle w:val="BodyText3"/>
        <w:spacing w:line="240" w:lineRule="auto"/>
        <w:contextualSpacing/>
        <w:rPr>
          <w:rFonts w:ascii="Calibri" w:hAnsi="Calibri"/>
        </w:rPr>
      </w:pPr>
      <w:r w:rsidRPr="00BF190D">
        <w:rPr>
          <w:rFonts w:ascii="Calibri" w:hAnsi="Calibri"/>
          <w:b/>
        </w:rPr>
        <w:t>4.</w:t>
      </w:r>
      <w:r>
        <w:rPr>
          <w:rFonts w:ascii="Calibri" w:hAnsi="Calibri"/>
        </w:rPr>
        <w:t xml:space="preserve">  </w:t>
      </w:r>
      <w:r w:rsidRPr="00943B13">
        <w:rPr>
          <w:rFonts w:ascii="Calibri" w:hAnsi="Calibri"/>
        </w:rPr>
        <w:t>Πάχος : 100 ± 10 μ</w:t>
      </w:r>
      <w:r w:rsidRPr="00943B13">
        <w:rPr>
          <w:rFonts w:ascii="Calibri" w:hAnsi="Calibri"/>
          <w:lang w:val="en-US"/>
        </w:rPr>
        <w:t>m</w:t>
      </w:r>
      <w:r w:rsidRPr="00943B13">
        <w:rPr>
          <w:rFonts w:ascii="Calibri" w:hAnsi="Calibri"/>
        </w:rPr>
        <w:t>.</w:t>
      </w:r>
    </w:p>
    <w:p w:rsidR="002F4142" w:rsidRDefault="002F4142" w:rsidP="002F4142">
      <w:pPr>
        <w:pStyle w:val="BodyText3"/>
        <w:spacing w:line="240" w:lineRule="auto"/>
        <w:contextualSpacing/>
        <w:rPr>
          <w:rFonts w:ascii="Calibri" w:hAnsi="Calibri"/>
        </w:rPr>
      </w:pPr>
      <w:r w:rsidRPr="00BF190D">
        <w:rPr>
          <w:rFonts w:ascii="Calibri" w:hAnsi="Calibri"/>
          <w:b/>
        </w:rPr>
        <w:t>5.</w:t>
      </w:r>
      <w:r>
        <w:rPr>
          <w:rFonts w:ascii="Calibri" w:hAnsi="Calibri"/>
        </w:rPr>
        <w:t xml:space="preserve">  </w:t>
      </w:r>
      <w:r w:rsidRPr="00943B13">
        <w:rPr>
          <w:rFonts w:ascii="Calibri" w:hAnsi="Calibri"/>
        </w:rPr>
        <w:t>Αδιαφάνεια: Μεγαλύτερη από 85%.</w:t>
      </w:r>
    </w:p>
    <w:p w:rsidR="002F4142" w:rsidRDefault="002F4142" w:rsidP="002F4142">
      <w:pPr>
        <w:pStyle w:val="BodyText3"/>
        <w:spacing w:line="240" w:lineRule="auto"/>
        <w:contextualSpacing/>
        <w:rPr>
          <w:rFonts w:ascii="Calibri" w:hAnsi="Calibri"/>
        </w:rPr>
      </w:pPr>
      <w:r w:rsidRPr="00BF190D">
        <w:rPr>
          <w:rFonts w:ascii="Calibri" w:hAnsi="Calibri"/>
          <w:b/>
        </w:rPr>
        <w:t>6.</w:t>
      </w:r>
      <w:r>
        <w:rPr>
          <w:rFonts w:ascii="Calibri" w:hAnsi="Calibri"/>
        </w:rPr>
        <w:t xml:space="preserve">  </w:t>
      </w:r>
      <w:r w:rsidRPr="00943B13">
        <w:rPr>
          <w:rFonts w:ascii="Calibri" w:hAnsi="Calibri"/>
        </w:rPr>
        <w:t xml:space="preserve">Λευκότητα: Μεγαλύτερη από 84% ή </w:t>
      </w:r>
      <w:r w:rsidRPr="00943B13">
        <w:rPr>
          <w:rFonts w:ascii="Calibri" w:hAnsi="Calibri"/>
          <w:lang w:val="en-US"/>
        </w:rPr>
        <w:t>CIE</w:t>
      </w:r>
      <w:r w:rsidRPr="00943B13">
        <w:rPr>
          <w:rFonts w:ascii="Calibri" w:hAnsi="Calibri"/>
        </w:rPr>
        <w:t xml:space="preserve"> </w:t>
      </w:r>
      <w:r w:rsidRPr="00943B13">
        <w:rPr>
          <w:rFonts w:ascii="Calibri" w:hAnsi="Calibri"/>
          <w:lang w:val="en-US"/>
        </w:rPr>
        <w:t>Whiteness</w:t>
      </w:r>
      <w:r w:rsidRPr="00943B13">
        <w:rPr>
          <w:rFonts w:ascii="Calibri" w:hAnsi="Calibri"/>
        </w:rPr>
        <w:t xml:space="preserve"> μεγαλύτερη από 135 </w:t>
      </w:r>
      <w:r w:rsidRPr="00943B13">
        <w:rPr>
          <w:rFonts w:ascii="Calibri" w:hAnsi="Calibri"/>
          <w:lang w:val="en-US"/>
        </w:rPr>
        <w:t>Whiteness</w:t>
      </w:r>
      <w:r w:rsidRPr="00943B13">
        <w:rPr>
          <w:rFonts w:ascii="Calibri" w:hAnsi="Calibri"/>
        </w:rPr>
        <w:t xml:space="preserve"> </w:t>
      </w:r>
      <w:r w:rsidRPr="00943B13">
        <w:rPr>
          <w:rFonts w:ascii="Calibri" w:hAnsi="Calibri"/>
          <w:lang w:val="en-US"/>
        </w:rPr>
        <w:t>Units</w:t>
      </w:r>
      <w:r w:rsidRPr="00943B13">
        <w:rPr>
          <w:rFonts w:ascii="Calibri" w:hAnsi="Calibri"/>
        </w:rPr>
        <w:t>.</w:t>
      </w:r>
    </w:p>
    <w:p w:rsidR="002F4142" w:rsidRDefault="002F4142" w:rsidP="002F4142">
      <w:pPr>
        <w:pStyle w:val="BodyText3"/>
        <w:spacing w:line="240" w:lineRule="auto"/>
        <w:contextualSpacing/>
        <w:rPr>
          <w:rFonts w:ascii="Calibri" w:hAnsi="Calibri"/>
        </w:rPr>
      </w:pPr>
      <w:r w:rsidRPr="00BF190D">
        <w:rPr>
          <w:rFonts w:ascii="Calibri" w:hAnsi="Calibri"/>
          <w:b/>
        </w:rPr>
        <w:t>7.</w:t>
      </w:r>
      <w:r>
        <w:rPr>
          <w:rFonts w:ascii="Calibri" w:hAnsi="Calibri"/>
        </w:rPr>
        <w:t xml:space="preserve">  </w:t>
      </w:r>
      <w:r w:rsidRPr="00943B13">
        <w:rPr>
          <w:rFonts w:ascii="Calibri" w:hAnsi="Calibri"/>
        </w:rPr>
        <w:t>Λαμπρότητα: Μεγαλύτερη από 90%.</w:t>
      </w:r>
    </w:p>
    <w:p w:rsidR="002F4142" w:rsidRPr="0005527D" w:rsidRDefault="002F4142" w:rsidP="002F4142">
      <w:pPr>
        <w:pStyle w:val="BodyText3"/>
        <w:spacing w:line="240" w:lineRule="auto"/>
        <w:contextualSpacing/>
        <w:rPr>
          <w:rFonts w:asciiTheme="minorHAnsi" w:hAnsiTheme="minorHAnsi" w:cstheme="minorHAnsi"/>
          <w:color w:val="auto"/>
        </w:rPr>
      </w:pPr>
      <w:r w:rsidRPr="00BF190D">
        <w:rPr>
          <w:rFonts w:ascii="Calibri" w:hAnsi="Calibri"/>
          <w:b/>
        </w:rPr>
        <w:t>8.</w:t>
      </w:r>
      <w:r>
        <w:rPr>
          <w:rFonts w:ascii="Calibri" w:hAnsi="Calibri"/>
        </w:rPr>
        <w:t xml:space="preserve">  </w:t>
      </w:r>
      <w:r w:rsidRPr="00943B13">
        <w:rPr>
          <w:rFonts w:ascii="Calibri" w:hAnsi="Calibri"/>
        </w:rPr>
        <w:t xml:space="preserve">Επιφανειακή τραχύτητα κατά </w:t>
      </w:r>
      <w:proofErr w:type="spellStart"/>
      <w:r w:rsidRPr="00943B13">
        <w:rPr>
          <w:rFonts w:ascii="Calibri" w:hAnsi="Calibri"/>
          <w:lang w:val="en-US"/>
        </w:rPr>
        <w:t>Bendtsen</w:t>
      </w:r>
      <w:proofErr w:type="spellEnd"/>
      <w:r w:rsidRPr="00943B13">
        <w:rPr>
          <w:rFonts w:ascii="Calibri" w:hAnsi="Calibri"/>
        </w:rPr>
        <w:t xml:space="preserve"> : 130 - 330 </w:t>
      </w:r>
      <w:r w:rsidRPr="00943B13">
        <w:rPr>
          <w:rFonts w:ascii="Calibri" w:hAnsi="Calibri"/>
          <w:lang w:val="en-US"/>
        </w:rPr>
        <w:t>ml</w:t>
      </w:r>
      <w:r w:rsidRPr="00943B13">
        <w:rPr>
          <w:rFonts w:ascii="Calibri" w:hAnsi="Calibri"/>
        </w:rPr>
        <w:t>/</w:t>
      </w:r>
      <w:r w:rsidRPr="00943B13">
        <w:rPr>
          <w:rFonts w:ascii="Calibri" w:hAnsi="Calibri"/>
          <w:lang w:val="en-US"/>
        </w:rPr>
        <w:t>min</w:t>
      </w:r>
      <w:r w:rsidRPr="00943B13">
        <w:rPr>
          <w:rFonts w:ascii="Calibri" w:hAnsi="Calibri"/>
        </w:rPr>
        <w:t>.</w:t>
      </w: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b/>
          <w:bCs/>
          <w:color w:val="000000"/>
          <w:sz w:val="20"/>
          <w:szCs w:val="20"/>
        </w:rPr>
      </w:pP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t>Γ. Συσκευασία</w:t>
      </w:r>
      <w:r w:rsidRPr="005C4E43">
        <w:rPr>
          <w:rFonts w:asciiTheme="minorHAnsi" w:hAnsiTheme="minorHAnsi" w:cstheme="minorHAnsi"/>
          <w:color w:val="000000"/>
          <w:sz w:val="20"/>
          <w:szCs w:val="20"/>
        </w:rPr>
        <w:t>:</w:t>
      </w:r>
    </w:p>
    <w:p w:rsidR="002F4142" w:rsidRDefault="002F4142" w:rsidP="002F4142">
      <w:pPr>
        <w:pStyle w:val="ListParagraph"/>
        <w:tabs>
          <w:tab w:val="left" w:pos="8227"/>
        </w:tabs>
        <w:autoSpaceDE w:val="0"/>
        <w:autoSpaceDN w:val="0"/>
        <w:adjustRightInd w:val="0"/>
        <w:spacing w:after="0" w:line="240" w:lineRule="auto"/>
        <w:ind w:left="0"/>
        <w:rPr>
          <w:sz w:val="20"/>
          <w:szCs w:val="20"/>
        </w:rPr>
      </w:pPr>
      <w:r w:rsidRPr="00F96498">
        <w:rPr>
          <w:rFonts w:asciiTheme="minorHAnsi" w:hAnsiTheme="minorHAnsi" w:cstheme="minorHAnsi"/>
          <w:b/>
          <w:color w:val="000000"/>
          <w:sz w:val="20"/>
          <w:szCs w:val="20"/>
        </w:rPr>
        <w:t>1.</w:t>
      </w:r>
      <w:r>
        <w:rPr>
          <w:sz w:val="20"/>
          <w:szCs w:val="20"/>
        </w:rPr>
        <w:t xml:space="preserve"> Το </w:t>
      </w:r>
      <w:r w:rsidRPr="00F96498">
        <w:rPr>
          <w:sz w:val="20"/>
          <w:szCs w:val="20"/>
        </w:rPr>
        <w:t xml:space="preserve">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 </w:t>
      </w:r>
    </w:p>
    <w:p w:rsidR="002F4142" w:rsidRPr="00F96498" w:rsidRDefault="002F4142" w:rsidP="002F4142">
      <w:pPr>
        <w:pStyle w:val="ListParagraph"/>
        <w:tabs>
          <w:tab w:val="left" w:pos="8227"/>
        </w:tabs>
        <w:autoSpaceDE w:val="0"/>
        <w:autoSpaceDN w:val="0"/>
        <w:adjustRightInd w:val="0"/>
        <w:spacing w:after="0" w:line="240" w:lineRule="auto"/>
        <w:ind w:left="0"/>
        <w:rPr>
          <w:rFonts w:asciiTheme="minorHAnsi" w:hAnsiTheme="minorHAnsi" w:cstheme="minorHAnsi"/>
          <w:color w:val="000000"/>
          <w:sz w:val="20"/>
          <w:szCs w:val="20"/>
        </w:rPr>
      </w:pPr>
      <w:r w:rsidRPr="00F96498">
        <w:rPr>
          <w:b/>
          <w:sz w:val="20"/>
          <w:szCs w:val="20"/>
        </w:rPr>
        <w:t>2.</w:t>
      </w:r>
      <w:r>
        <w:rPr>
          <w:sz w:val="20"/>
          <w:szCs w:val="20"/>
        </w:rPr>
        <w:t xml:space="preserve"> </w:t>
      </w:r>
      <w:r w:rsidRPr="00F96498">
        <w:rPr>
          <w:sz w:val="20"/>
          <w:szCs w:val="20"/>
        </w:rPr>
        <w:t>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b/>
          <w:bCs/>
          <w:color w:val="000000"/>
          <w:sz w:val="20"/>
          <w:szCs w:val="20"/>
        </w:rPr>
      </w:pP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t>Δ. Επισημάνσεις</w:t>
      </w:r>
      <w:r w:rsidRPr="005C4E43">
        <w:rPr>
          <w:rFonts w:asciiTheme="minorHAnsi" w:hAnsiTheme="minorHAnsi" w:cstheme="minorHAnsi"/>
          <w:color w:val="000000"/>
          <w:sz w:val="20"/>
          <w:szCs w:val="20"/>
        </w:rPr>
        <w:t>:</w:t>
      </w: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sidRPr="000F4B41">
        <w:rPr>
          <w:rFonts w:asciiTheme="minorHAnsi" w:hAnsiTheme="minorHAnsi" w:cstheme="minorHAnsi"/>
          <w:b/>
          <w:color w:val="000000"/>
          <w:sz w:val="20"/>
          <w:szCs w:val="20"/>
        </w:rPr>
        <w:t>1</w:t>
      </w:r>
      <w:r>
        <w:rPr>
          <w:rFonts w:asciiTheme="minorHAnsi" w:hAnsiTheme="minorHAnsi" w:cstheme="minorHAnsi"/>
          <w:color w:val="000000"/>
          <w:sz w:val="20"/>
          <w:szCs w:val="20"/>
        </w:rPr>
        <w:t>.</w:t>
      </w:r>
      <w:r w:rsidRPr="002F5E2B">
        <w:rPr>
          <w:rFonts w:asciiTheme="minorHAnsi" w:hAnsiTheme="minorHAnsi" w:cstheme="minorHAnsi"/>
          <w:color w:val="000000"/>
          <w:sz w:val="20"/>
          <w:szCs w:val="20"/>
        </w:rPr>
        <w:t xml:space="preserve">  </w:t>
      </w:r>
      <w:r>
        <w:rPr>
          <w:rFonts w:asciiTheme="minorHAnsi" w:hAnsiTheme="minorHAnsi" w:cstheme="minorHAnsi"/>
          <w:color w:val="000000"/>
          <w:sz w:val="20"/>
          <w:szCs w:val="20"/>
        </w:rPr>
        <w:t>Σ</w:t>
      </w:r>
      <w:r w:rsidRPr="002F5E2B">
        <w:rPr>
          <w:rFonts w:asciiTheme="minorHAnsi" w:hAnsiTheme="minorHAnsi" w:cstheme="minorHAnsi"/>
          <w:color w:val="000000"/>
          <w:sz w:val="20"/>
          <w:szCs w:val="20"/>
        </w:rPr>
        <w:t xml:space="preserve">το </w:t>
      </w:r>
      <w:r w:rsidRPr="002F5E2B">
        <w:rPr>
          <w:sz w:val="20"/>
          <w:szCs w:val="20"/>
        </w:rPr>
        <w:t>περιτύλιγμα κάθε δεσμίδας πρέπει να αναγράφονται κατά τρόπο ευκρινή και ανεξίτηλο:</w:t>
      </w:r>
    </w:p>
    <w:p w:rsidR="002F4142" w:rsidRPr="0005527D" w:rsidRDefault="002F4142" w:rsidP="002F4142">
      <w:pPr>
        <w:pStyle w:val="ListParagraph"/>
        <w:numPr>
          <w:ilvl w:val="0"/>
          <w:numId w:val="40"/>
        </w:numPr>
        <w:suppressAutoHyphens/>
        <w:spacing w:after="0" w:line="240" w:lineRule="auto"/>
        <w:ind w:left="567" w:firstLine="0"/>
        <w:rPr>
          <w:sz w:val="20"/>
          <w:szCs w:val="20"/>
        </w:rPr>
      </w:pPr>
      <w:r w:rsidRPr="0005527D">
        <w:rPr>
          <w:sz w:val="20"/>
          <w:szCs w:val="20"/>
        </w:rPr>
        <w:t xml:space="preserve">Η επωνυμία του προϊόντος ή το όνομα ή το εμπορικό σήμα του προμηθευτή </w:t>
      </w:r>
    </w:p>
    <w:p w:rsidR="002F4142" w:rsidRPr="0005527D" w:rsidRDefault="002F4142" w:rsidP="002F4142">
      <w:pPr>
        <w:pStyle w:val="ListParagraph"/>
        <w:numPr>
          <w:ilvl w:val="0"/>
          <w:numId w:val="40"/>
        </w:numPr>
        <w:suppressAutoHyphens/>
        <w:spacing w:after="0" w:line="240" w:lineRule="auto"/>
        <w:ind w:left="567" w:firstLine="0"/>
        <w:rPr>
          <w:sz w:val="20"/>
          <w:szCs w:val="20"/>
        </w:rPr>
      </w:pPr>
      <w:r>
        <w:rPr>
          <w:sz w:val="20"/>
          <w:szCs w:val="20"/>
        </w:rPr>
        <w:t>Οι διαστάσεις των φύλλων (Α3</w:t>
      </w:r>
      <w:r w:rsidRPr="0005527D">
        <w:rPr>
          <w:sz w:val="20"/>
          <w:szCs w:val="20"/>
        </w:rPr>
        <w:t xml:space="preserve">). </w:t>
      </w:r>
    </w:p>
    <w:p w:rsidR="002F4142" w:rsidRPr="0005527D" w:rsidRDefault="002F4142" w:rsidP="002F4142">
      <w:pPr>
        <w:pStyle w:val="ListParagraph"/>
        <w:numPr>
          <w:ilvl w:val="0"/>
          <w:numId w:val="40"/>
        </w:numPr>
        <w:suppressAutoHyphens/>
        <w:spacing w:after="0" w:line="240" w:lineRule="auto"/>
        <w:ind w:left="567" w:firstLine="0"/>
        <w:rPr>
          <w:sz w:val="20"/>
          <w:szCs w:val="20"/>
        </w:rPr>
      </w:pPr>
      <w:r w:rsidRPr="0005527D">
        <w:rPr>
          <w:sz w:val="20"/>
          <w:szCs w:val="20"/>
        </w:rPr>
        <w:t xml:space="preserve">Ο αριθμός των φύλλων. </w:t>
      </w:r>
    </w:p>
    <w:p w:rsidR="002F4142" w:rsidRPr="0005527D" w:rsidRDefault="002F4142" w:rsidP="002F4142">
      <w:pPr>
        <w:pStyle w:val="ListParagraph"/>
        <w:numPr>
          <w:ilvl w:val="0"/>
          <w:numId w:val="40"/>
        </w:numPr>
        <w:suppressAutoHyphens/>
        <w:spacing w:after="0" w:line="240" w:lineRule="auto"/>
        <w:ind w:left="567" w:firstLine="0"/>
        <w:rPr>
          <w:sz w:val="20"/>
          <w:szCs w:val="20"/>
        </w:rPr>
      </w:pPr>
      <w:r w:rsidRPr="0005527D">
        <w:rPr>
          <w:sz w:val="20"/>
          <w:szCs w:val="20"/>
        </w:rPr>
        <w:t>Η μάζα (</w:t>
      </w:r>
      <w:r w:rsidRPr="0005527D">
        <w:rPr>
          <w:sz w:val="20"/>
          <w:szCs w:val="20"/>
          <w:lang w:val="en-US"/>
        </w:rPr>
        <w:t>g</w:t>
      </w:r>
      <w:r w:rsidRPr="0005527D">
        <w:rPr>
          <w:sz w:val="20"/>
          <w:szCs w:val="20"/>
        </w:rPr>
        <w:t>/</w:t>
      </w:r>
      <w:r w:rsidRPr="0005527D">
        <w:rPr>
          <w:sz w:val="20"/>
          <w:szCs w:val="20"/>
          <w:lang w:val="en-US"/>
        </w:rPr>
        <w:t>m</w:t>
      </w:r>
      <w:r w:rsidRPr="0005527D">
        <w:rPr>
          <w:sz w:val="20"/>
          <w:szCs w:val="20"/>
        </w:rPr>
        <w:t>2).</w:t>
      </w: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color w:val="000000"/>
          <w:sz w:val="20"/>
          <w:szCs w:val="20"/>
        </w:rPr>
        <w:t>2</w:t>
      </w:r>
      <w:r>
        <w:rPr>
          <w:rFonts w:asciiTheme="minorHAnsi" w:hAnsiTheme="minorHAnsi" w:cstheme="minorHAnsi"/>
          <w:color w:val="000000"/>
          <w:sz w:val="20"/>
          <w:szCs w:val="20"/>
        </w:rPr>
        <w:t>.</w:t>
      </w:r>
      <w:r w:rsidRPr="002F5E2B">
        <w:rPr>
          <w:rFonts w:asciiTheme="minorHAnsi" w:hAnsiTheme="minorHAnsi" w:cstheme="minorHAnsi"/>
          <w:color w:val="000000"/>
          <w:sz w:val="20"/>
          <w:szCs w:val="20"/>
        </w:rPr>
        <w:t xml:space="preserve">  </w:t>
      </w:r>
      <w:r w:rsidRPr="000F4B41">
        <w:rPr>
          <w:rFonts w:asciiTheme="minorHAnsi" w:hAnsiTheme="minorHAnsi" w:cstheme="minorHAnsi"/>
          <w:color w:val="000000"/>
          <w:sz w:val="20"/>
          <w:szCs w:val="20"/>
        </w:rPr>
        <w:t xml:space="preserve">Στο </w:t>
      </w:r>
      <w:r w:rsidRPr="000F4B41">
        <w:rPr>
          <w:sz w:val="20"/>
          <w:szCs w:val="20"/>
        </w:rPr>
        <w:t>χαρτοκιβώτιο πρέπει να αναγράφονται οι ακόλουθες ενδείξεις:</w:t>
      </w:r>
    </w:p>
    <w:p w:rsidR="002F4142" w:rsidRPr="0005527D" w:rsidRDefault="002F4142" w:rsidP="002F4142">
      <w:pPr>
        <w:pStyle w:val="ListParagraph"/>
        <w:numPr>
          <w:ilvl w:val="0"/>
          <w:numId w:val="40"/>
        </w:numPr>
        <w:suppressAutoHyphens/>
        <w:spacing w:after="0" w:line="240" w:lineRule="auto"/>
        <w:ind w:left="567" w:firstLine="0"/>
        <w:rPr>
          <w:sz w:val="20"/>
          <w:szCs w:val="20"/>
        </w:rPr>
      </w:pPr>
      <w:r w:rsidRPr="0005527D">
        <w:rPr>
          <w:sz w:val="20"/>
          <w:szCs w:val="20"/>
        </w:rPr>
        <w:t xml:space="preserve">Η επωνυμία του προϊόντος ή το όνομα ή το εμπορικό σήμα του προμηθευτή </w:t>
      </w:r>
    </w:p>
    <w:p w:rsidR="002F4142" w:rsidRPr="0005527D" w:rsidRDefault="002F4142" w:rsidP="002F4142">
      <w:pPr>
        <w:pStyle w:val="ListParagraph"/>
        <w:numPr>
          <w:ilvl w:val="0"/>
          <w:numId w:val="40"/>
        </w:numPr>
        <w:suppressAutoHyphens/>
        <w:spacing w:after="0" w:line="240" w:lineRule="auto"/>
        <w:ind w:left="567" w:firstLine="0"/>
        <w:rPr>
          <w:sz w:val="20"/>
          <w:szCs w:val="20"/>
        </w:rPr>
      </w:pPr>
      <w:r>
        <w:rPr>
          <w:sz w:val="20"/>
          <w:szCs w:val="20"/>
        </w:rPr>
        <w:t>Το είδος και οι διαστάσεις των φύλλων (Α3</w:t>
      </w:r>
      <w:r w:rsidRPr="0005527D">
        <w:rPr>
          <w:sz w:val="20"/>
          <w:szCs w:val="20"/>
        </w:rPr>
        <w:t xml:space="preserve">). </w:t>
      </w:r>
    </w:p>
    <w:p w:rsidR="002F4142" w:rsidRPr="0005527D" w:rsidRDefault="002F4142" w:rsidP="002F4142">
      <w:pPr>
        <w:pStyle w:val="ListParagraph"/>
        <w:numPr>
          <w:ilvl w:val="0"/>
          <w:numId w:val="40"/>
        </w:numPr>
        <w:suppressAutoHyphens/>
        <w:spacing w:after="0" w:line="240" w:lineRule="auto"/>
        <w:ind w:left="567" w:firstLine="0"/>
        <w:rPr>
          <w:sz w:val="20"/>
          <w:szCs w:val="20"/>
        </w:rPr>
      </w:pPr>
      <w:r w:rsidRPr="0005527D">
        <w:rPr>
          <w:sz w:val="20"/>
          <w:szCs w:val="20"/>
        </w:rPr>
        <w:t xml:space="preserve">Ο αριθμός των </w:t>
      </w:r>
      <w:r>
        <w:rPr>
          <w:sz w:val="20"/>
          <w:szCs w:val="20"/>
        </w:rPr>
        <w:t xml:space="preserve">δεσμίδων ή των συνολικών </w:t>
      </w:r>
      <w:r w:rsidRPr="0005527D">
        <w:rPr>
          <w:sz w:val="20"/>
          <w:szCs w:val="20"/>
        </w:rPr>
        <w:t>φύλλων</w:t>
      </w:r>
      <w:r>
        <w:rPr>
          <w:sz w:val="20"/>
          <w:szCs w:val="20"/>
        </w:rPr>
        <w:t xml:space="preserve"> που περιέχει</w:t>
      </w:r>
      <w:r w:rsidRPr="0005527D">
        <w:rPr>
          <w:sz w:val="20"/>
          <w:szCs w:val="20"/>
        </w:rPr>
        <w:t xml:space="preserve">. </w:t>
      </w: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t>Ε. Υποχρεώσεις προμηθευτών</w:t>
      </w:r>
      <w:r w:rsidRPr="005C4E43">
        <w:rPr>
          <w:rFonts w:asciiTheme="minorHAnsi" w:hAnsiTheme="minorHAnsi" w:cstheme="minorHAnsi"/>
          <w:color w:val="000000"/>
          <w:sz w:val="20"/>
          <w:szCs w:val="20"/>
        </w:rPr>
        <w:t>:</w:t>
      </w:r>
    </w:p>
    <w:p w:rsidR="002F4142" w:rsidRDefault="002F4142" w:rsidP="002F4142">
      <w:pPr>
        <w:autoSpaceDE w:val="0"/>
        <w:autoSpaceDN w:val="0"/>
        <w:adjustRightInd w:val="0"/>
        <w:spacing w:after="0" w:line="240" w:lineRule="auto"/>
        <w:contextualSpacing/>
        <w:rPr>
          <w:sz w:val="20"/>
          <w:szCs w:val="20"/>
        </w:rPr>
      </w:pPr>
      <w:r w:rsidRPr="0065185F">
        <w:rPr>
          <w:b/>
          <w:sz w:val="20"/>
          <w:szCs w:val="20"/>
        </w:rPr>
        <w:t>1.</w:t>
      </w:r>
      <w:r>
        <w:rPr>
          <w:sz w:val="20"/>
          <w:szCs w:val="20"/>
        </w:rPr>
        <w:t xml:space="preserve"> </w:t>
      </w:r>
      <w:r w:rsidRPr="000F4B41">
        <w:rPr>
          <w:sz w:val="20"/>
          <w:szCs w:val="20"/>
        </w:rPr>
        <w:t xml:space="preserve">Οι προμηθευτές, επί ποινή απόρριψης, θα πρέπει στην τεχνική προσφορά τους να δηλώσουν τα εργοστάσια κατασκευής του χαρτιού και τον τόπο εγκατάστασής τους. Τα εργοστάσια θα πρέπει να διαθέτουν πιστοποίηση περιβαλλοντικής διαχείρισης. </w:t>
      </w:r>
    </w:p>
    <w:p w:rsidR="002F4142" w:rsidRPr="000F4B41" w:rsidRDefault="002F4142" w:rsidP="002F4142">
      <w:pPr>
        <w:autoSpaceDE w:val="0"/>
        <w:autoSpaceDN w:val="0"/>
        <w:adjustRightInd w:val="0"/>
        <w:spacing w:after="0" w:line="240" w:lineRule="auto"/>
        <w:contextualSpacing/>
        <w:rPr>
          <w:rFonts w:asciiTheme="minorHAnsi" w:eastAsia="ArialMT" w:hAnsiTheme="minorHAnsi" w:cstheme="minorHAnsi"/>
          <w:sz w:val="20"/>
          <w:szCs w:val="20"/>
        </w:rPr>
      </w:pPr>
      <w:r w:rsidRPr="0065185F">
        <w:rPr>
          <w:b/>
          <w:sz w:val="20"/>
          <w:szCs w:val="20"/>
        </w:rPr>
        <w:t>2.</w:t>
      </w:r>
      <w:r>
        <w:rPr>
          <w:sz w:val="20"/>
          <w:szCs w:val="20"/>
        </w:rPr>
        <w:t xml:space="preserve">  </w:t>
      </w:r>
      <w:r w:rsidRPr="000F4B41">
        <w:rPr>
          <w:sz w:val="20"/>
          <w:szCs w:val="20"/>
        </w:rPr>
        <w:t>Οι προμηθευτές, επί ποινή απόρριψης,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ειδικά χαρακτηριστικά του χαρτιού είναι σύμφωνα με τις παρ. Β.1 έως Β.</w:t>
      </w:r>
      <w:r>
        <w:rPr>
          <w:sz w:val="20"/>
          <w:szCs w:val="20"/>
        </w:rPr>
        <w:t>8</w:t>
      </w:r>
    </w:p>
    <w:p w:rsidR="002F4142" w:rsidRPr="001330D9" w:rsidRDefault="002F4142" w:rsidP="001330D9">
      <w:pPr>
        <w:autoSpaceDE w:val="0"/>
        <w:autoSpaceDN w:val="0"/>
        <w:adjustRightInd w:val="0"/>
        <w:spacing w:after="0" w:line="240" w:lineRule="auto"/>
        <w:rPr>
          <w:rFonts w:asciiTheme="minorHAnsi" w:eastAsiaTheme="minorHAnsi" w:hAnsiTheme="minorHAnsi" w:cstheme="minorHAnsi"/>
          <w:sz w:val="20"/>
          <w:szCs w:val="20"/>
        </w:rPr>
      </w:pPr>
    </w:p>
    <w:p w:rsidR="005E7A8B" w:rsidRDefault="005E7A8B" w:rsidP="00AE49F4">
      <w:pPr>
        <w:pStyle w:val="Heading1"/>
        <w:numPr>
          <w:ilvl w:val="0"/>
          <w:numId w:val="0"/>
        </w:numPr>
        <w:pBdr>
          <w:bottom w:val="single" w:sz="8" w:space="0" w:color="5B9BD5" w:themeColor="accent1"/>
        </w:pBdr>
        <w:ind w:left="1701" w:hanging="1701"/>
        <w:rPr>
          <w:szCs w:val="22"/>
        </w:rPr>
      </w:pPr>
      <w:bookmarkStart w:id="41" w:name="_Toc5619796"/>
    </w:p>
    <w:p w:rsidR="005E7A8B" w:rsidRDefault="005E7A8B" w:rsidP="005E7A8B">
      <w:pPr>
        <w:rPr>
          <w:lang w:eastAsia="ar-SA"/>
        </w:rPr>
      </w:pPr>
    </w:p>
    <w:p w:rsidR="005E7A8B" w:rsidRDefault="005E7A8B" w:rsidP="005E7A8B">
      <w:pPr>
        <w:rPr>
          <w:lang w:eastAsia="ar-SA"/>
        </w:rPr>
      </w:pPr>
    </w:p>
    <w:p w:rsidR="005E7A8B" w:rsidRDefault="005E7A8B" w:rsidP="005E7A8B">
      <w:pPr>
        <w:rPr>
          <w:lang w:eastAsia="ar-SA"/>
        </w:rPr>
      </w:pPr>
    </w:p>
    <w:p w:rsidR="005E7A8B" w:rsidRDefault="005E7A8B" w:rsidP="005E7A8B">
      <w:pPr>
        <w:rPr>
          <w:lang w:eastAsia="ar-SA"/>
        </w:rPr>
      </w:pPr>
    </w:p>
    <w:p w:rsidR="005E7A8B" w:rsidRDefault="005E7A8B" w:rsidP="005E7A8B">
      <w:pPr>
        <w:rPr>
          <w:lang w:eastAsia="ar-SA"/>
        </w:rPr>
      </w:pPr>
    </w:p>
    <w:p w:rsidR="005E7A8B" w:rsidRDefault="005E7A8B" w:rsidP="005E7A8B">
      <w:pPr>
        <w:rPr>
          <w:lang w:eastAsia="ar-SA"/>
        </w:rPr>
      </w:pPr>
    </w:p>
    <w:p w:rsidR="005E7A8B" w:rsidRDefault="005E7A8B" w:rsidP="005E7A8B">
      <w:pPr>
        <w:rPr>
          <w:lang w:eastAsia="ar-SA"/>
        </w:rPr>
      </w:pPr>
    </w:p>
    <w:p w:rsidR="005E7A8B" w:rsidRDefault="005E7A8B" w:rsidP="005E7A8B">
      <w:pPr>
        <w:rPr>
          <w:lang w:eastAsia="ar-SA"/>
        </w:rPr>
      </w:pPr>
    </w:p>
    <w:p w:rsidR="005E7A8B" w:rsidRDefault="005E7A8B" w:rsidP="005E7A8B">
      <w:pPr>
        <w:rPr>
          <w:lang w:eastAsia="ar-SA"/>
        </w:rPr>
      </w:pPr>
    </w:p>
    <w:p w:rsidR="001E6B53" w:rsidRDefault="001E6B53" w:rsidP="00AE49F4">
      <w:pPr>
        <w:pStyle w:val="Heading1"/>
        <w:numPr>
          <w:ilvl w:val="0"/>
          <w:numId w:val="0"/>
        </w:numPr>
        <w:pBdr>
          <w:bottom w:val="single" w:sz="8" w:space="0" w:color="5B9BD5" w:themeColor="accent1"/>
        </w:pBdr>
        <w:ind w:left="1701" w:hanging="1701"/>
        <w:rPr>
          <w:szCs w:val="22"/>
        </w:rPr>
      </w:pPr>
    </w:p>
    <w:p w:rsidR="001E6B53" w:rsidRPr="001E6B53" w:rsidRDefault="001E6B53" w:rsidP="001E6B53">
      <w:pPr>
        <w:rPr>
          <w:lang w:eastAsia="ar-SA"/>
        </w:rPr>
      </w:pPr>
    </w:p>
    <w:p w:rsidR="00550B78" w:rsidRPr="00AE49F4" w:rsidRDefault="00550B78" w:rsidP="00AE49F4">
      <w:pPr>
        <w:pStyle w:val="Heading1"/>
        <w:numPr>
          <w:ilvl w:val="0"/>
          <w:numId w:val="0"/>
        </w:numPr>
        <w:pBdr>
          <w:bottom w:val="single" w:sz="8" w:space="0" w:color="5B9BD5" w:themeColor="accent1"/>
        </w:pBdr>
        <w:ind w:left="1701" w:hanging="1701"/>
        <w:rPr>
          <w:szCs w:val="22"/>
        </w:rPr>
      </w:pPr>
      <w:r w:rsidRPr="00AC5CF9">
        <w:rPr>
          <w:szCs w:val="22"/>
        </w:rPr>
        <w:t xml:space="preserve">ΠΑΡΑΡΤΗΜΑ </w:t>
      </w:r>
      <w:r w:rsidR="002469A6">
        <w:rPr>
          <w:szCs w:val="22"/>
        </w:rPr>
        <w:t>Β΄</w:t>
      </w:r>
      <w:r w:rsidR="002469A6" w:rsidRPr="002469A6">
        <w:rPr>
          <w:szCs w:val="22"/>
        </w:rPr>
        <w:t>:</w:t>
      </w:r>
      <w:r w:rsidR="004760E2" w:rsidRPr="004760E2">
        <w:rPr>
          <w:szCs w:val="22"/>
        </w:rPr>
        <w:t xml:space="preserve"> </w:t>
      </w:r>
      <w:r>
        <w:rPr>
          <w:szCs w:val="22"/>
        </w:rPr>
        <w:t>ΕΝΤΥΠΟ ΠΙΝΑΚΑ ΣΥΜΜΟΡΦΩΣΗ</w:t>
      </w:r>
      <w:r w:rsidR="00AE49F4">
        <w:rPr>
          <w:szCs w:val="22"/>
        </w:rPr>
        <w:t>Σ</w:t>
      </w:r>
      <w:bookmarkEnd w:id="41"/>
      <w:r>
        <w:rPr>
          <w:szCs w:val="22"/>
        </w:rPr>
        <w:t xml:space="preserve">                      </w:t>
      </w:r>
    </w:p>
    <w:tbl>
      <w:tblPr>
        <w:tblW w:w="9985" w:type="dxa"/>
        <w:tblInd w:w="108" w:type="dxa"/>
        <w:tblLook w:val="04A0" w:firstRow="1" w:lastRow="0" w:firstColumn="1" w:lastColumn="0" w:noHBand="0" w:noVBand="1"/>
      </w:tblPr>
      <w:tblGrid>
        <w:gridCol w:w="545"/>
        <w:gridCol w:w="448"/>
        <w:gridCol w:w="2972"/>
        <w:gridCol w:w="2620"/>
        <w:gridCol w:w="1860"/>
        <w:gridCol w:w="1540"/>
      </w:tblGrid>
      <w:tr w:rsidR="00550B78" w:rsidRPr="00CD7D88" w:rsidTr="00CD14A0">
        <w:trPr>
          <w:trHeight w:val="20"/>
        </w:trPr>
        <w:tc>
          <w:tcPr>
            <w:tcW w:w="545" w:type="dxa"/>
            <w:vMerge w:val="restart"/>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9440" w:type="dxa"/>
            <w:gridSpan w:val="5"/>
            <w:tcBorders>
              <w:top w:val="nil"/>
              <w:left w:val="nil"/>
              <w:bottom w:val="nil"/>
              <w:right w:val="nil"/>
            </w:tcBorders>
            <w:shd w:val="clear" w:color="auto" w:fill="auto"/>
            <w:vAlign w:val="center"/>
            <w:hideMark/>
          </w:tcPr>
          <w:p w:rsidR="00550B78" w:rsidRPr="005E7A8B" w:rsidRDefault="00046862" w:rsidP="00CD14A0">
            <w:pPr>
              <w:spacing w:after="0" w:line="240" w:lineRule="auto"/>
              <w:contextualSpacing/>
              <w:jc w:val="center"/>
              <w:rPr>
                <w:rFonts w:eastAsia="Times New Roman" w:cs="Calibri"/>
                <w:b/>
                <w:bCs/>
                <w:color w:val="000000"/>
                <w:sz w:val="20"/>
                <w:szCs w:val="20"/>
                <w:lang w:eastAsia="el-GR"/>
              </w:rPr>
            </w:pPr>
            <w:r w:rsidRPr="005E7A8B">
              <w:rPr>
                <w:rFonts w:eastAsia="Times New Roman" w:cs="Calibri"/>
                <w:b/>
                <w:bCs/>
                <w:color w:val="000000"/>
                <w:sz w:val="20"/>
                <w:szCs w:val="20"/>
                <w:lang w:eastAsia="el-GR"/>
              </w:rPr>
              <w:t>«</w:t>
            </w:r>
            <w:r w:rsidR="005E7A8B" w:rsidRPr="005E7A8B">
              <w:rPr>
                <w:rFonts w:eastAsia="Times New Roman" w:cs="Calibri"/>
                <w:b/>
                <w:color w:val="000000"/>
                <w:sz w:val="20"/>
                <w:szCs w:val="20"/>
                <w:lang w:eastAsia="el-GR"/>
              </w:rPr>
              <w:t xml:space="preserve">Προμήθεια </w:t>
            </w:r>
            <w:r w:rsidR="005E7A8B" w:rsidRPr="005E7A8B">
              <w:rPr>
                <w:b/>
                <w:sz w:val="20"/>
                <w:szCs w:val="20"/>
              </w:rPr>
              <w:t>φωτοαντιγραφικού χαρτιού Α3 &amp; Α4</w:t>
            </w:r>
            <w:r w:rsidR="005E7A8B" w:rsidRPr="005E7A8B">
              <w:rPr>
                <w:rFonts w:eastAsia="Times New Roman" w:cs="Calibri"/>
                <w:b/>
                <w:color w:val="000000"/>
                <w:sz w:val="20"/>
                <w:szCs w:val="20"/>
                <w:lang w:eastAsia="el-GR"/>
              </w:rPr>
              <w:t xml:space="preserve"> για την κάλυψη αναγκών </w:t>
            </w:r>
            <w:r w:rsidR="00DB5FF1">
              <w:rPr>
                <w:rFonts w:asciiTheme="minorHAnsi" w:hAnsiTheme="minorHAnsi" w:cstheme="minorHAnsi"/>
                <w:b/>
                <w:sz w:val="20"/>
                <w:szCs w:val="20"/>
              </w:rPr>
              <w:t>των</w:t>
            </w:r>
            <w:r w:rsidR="005E7A8B" w:rsidRPr="005E7A8B">
              <w:rPr>
                <w:rFonts w:asciiTheme="minorHAnsi" w:hAnsiTheme="minorHAnsi" w:cstheme="minorHAnsi"/>
                <w:b/>
                <w:sz w:val="20"/>
                <w:szCs w:val="20"/>
              </w:rPr>
              <w:t xml:space="preserve"> </w:t>
            </w:r>
            <w:r w:rsidR="00F33CA1">
              <w:rPr>
                <w:rFonts w:asciiTheme="minorHAnsi" w:hAnsiTheme="minorHAnsi" w:cstheme="minorHAnsi"/>
                <w:b/>
                <w:sz w:val="20"/>
                <w:szCs w:val="20"/>
              </w:rPr>
              <w:t>δέκα τριών (13)</w:t>
            </w:r>
            <w:r w:rsidR="005E7A8B" w:rsidRPr="005E7A8B">
              <w:rPr>
                <w:rFonts w:asciiTheme="minorHAnsi" w:hAnsiTheme="minorHAnsi" w:cstheme="minorHAnsi"/>
                <w:b/>
                <w:sz w:val="20"/>
                <w:szCs w:val="20"/>
              </w:rPr>
              <w:t>Δημόσιων Οικονομικών Υπηρεσιών (Δ.Ο.Υ) αρμοδιότητας Νομαρχίας Ανατ. Αττικής</w:t>
            </w:r>
            <w:r w:rsidRPr="005E7A8B">
              <w:rPr>
                <w:rFonts w:eastAsia="Times New Roman" w:cs="Calibri"/>
                <w:b/>
                <w:bCs/>
                <w:color w:val="000000"/>
                <w:sz w:val="20"/>
                <w:szCs w:val="20"/>
                <w:lang w:eastAsia="el-GR"/>
              </w:rPr>
              <w:t>»</w:t>
            </w:r>
          </w:p>
        </w:tc>
      </w:tr>
      <w:tr w:rsidR="00550B78" w:rsidRPr="00CD7D88" w:rsidTr="00CD14A0">
        <w:trPr>
          <w:trHeight w:val="20"/>
        </w:trPr>
        <w:tc>
          <w:tcPr>
            <w:tcW w:w="545" w:type="dxa"/>
            <w:vMerge/>
            <w:tcBorders>
              <w:top w:val="nil"/>
              <w:left w:val="nil"/>
              <w:bottom w:val="nil"/>
              <w:right w:val="nil"/>
            </w:tcBorders>
            <w:vAlign w:val="center"/>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r w:rsidRPr="00CD7D88">
              <w:rPr>
                <w:rFonts w:eastAsia="Times New Roman" w:cs="Calibri"/>
                <w:b/>
                <w:bCs/>
                <w:color w:val="000000"/>
                <w:sz w:val="20"/>
                <w:szCs w:val="20"/>
                <w:lang w:eastAsia="el-GR"/>
              </w:rPr>
              <w:t>Αρ. πρωτ. διακήρυξης:</w:t>
            </w:r>
          </w:p>
        </w:tc>
        <w:tc>
          <w:tcPr>
            <w:tcW w:w="6020" w:type="dxa"/>
            <w:gridSpan w:val="3"/>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w:t>
            </w:r>
          </w:p>
        </w:tc>
      </w:tr>
      <w:tr w:rsidR="00550B78" w:rsidRPr="00CD7D88" w:rsidTr="00CD14A0">
        <w:trPr>
          <w:trHeight w:val="20"/>
        </w:trPr>
        <w:tc>
          <w:tcPr>
            <w:tcW w:w="545" w:type="dxa"/>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p>
        </w:tc>
        <w:tc>
          <w:tcPr>
            <w:tcW w:w="262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86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54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xml:space="preserve">ΕΠΩΝΥΜΙΑ: </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ΔΙΕΥΘΥΝΣΗ, Τ.Κ, ΠΟΛΗ ΕΔΡΑΣ: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ΤΗΛΕΦΩΝΑ/ ΦΑΞ/ Ε-ΜΑΙL:</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ΑΦΜ-Δ.Ο.Υ: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ΝΟΜΙΜΟΣ ΕΚΠΡΟΣΩΠΟΣ: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Α.Δ.Τ (Νομίμου Εκπροσώπου):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Υπεύθυνος Επικοινωνίας: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9985" w:type="dxa"/>
            <w:gridSpan w:val="6"/>
            <w:tcBorders>
              <w:top w:val="nil"/>
              <w:left w:val="nil"/>
              <w:bottom w:val="nil"/>
              <w:right w:val="nil"/>
            </w:tcBorders>
            <w:shd w:val="clear" w:color="auto" w:fill="auto"/>
            <w:vAlign w:val="bottom"/>
            <w:hideMark/>
          </w:tcPr>
          <w:p w:rsidR="00936BB6" w:rsidRPr="00764031" w:rsidRDefault="00936BB6" w:rsidP="00936BB6">
            <w:pPr>
              <w:spacing w:after="120" w:line="240" w:lineRule="auto"/>
              <w:contextualSpacing/>
              <w:rPr>
                <w:b/>
                <w:sz w:val="20"/>
              </w:rPr>
            </w:pPr>
          </w:p>
          <w:p w:rsidR="00AE49F4" w:rsidRDefault="00AE49F4" w:rsidP="00936BB6">
            <w:pPr>
              <w:spacing w:after="120" w:line="240" w:lineRule="auto"/>
              <w:contextualSpacing/>
              <w:rPr>
                <w:rFonts w:eastAsia="Times New Roman" w:cs="Calibri"/>
                <w:b/>
                <w:color w:val="000000"/>
                <w:sz w:val="20"/>
                <w:szCs w:val="20"/>
                <w:lang w:eastAsia="el-GR"/>
              </w:rPr>
            </w:pPr>
            <w:r w:rsidRPr="00764031">
              <w:rPr>
                <w:b/>
                <w:sz w:val="20"/>
              </w:rPr>
              <w:t xml:space="preserve">Ο υπογράφων </w:t>
            </w:r>
            <w:r w:rsidRPr="00764031">
              <w:rPr>
                <w:b/>
                <w:i/>
                <w:sz w:val="20"/>
              </w:rPr>
              <w:t>(Όνομα- Επώνυμο- Πατρώνυμο-Α.Δ.Τ.)</w:t>
            </w:r>
            <w:r w:rsidRPr="00764031">
              <w:rPr>
                <w:rStyle w:val="FootnoteReference"/>
                <w:b/>
                <w:i/>
                <w:sz w:val="20"/>
              </w:rPr>
              <w:footnoteReference w:id="10"/>
            </w:r>
            <w:r w:rsidRPr="00764031">
              <w:rPr>
                <w:b/>
                <w:sz w:val="20"/>
              </w:rPr>
              <w:t xml:space="preserve"> με την ιδιότητα του νομίμου εκπροσώπου του ανωτέρω ……………………. προσώπου και αναφορικά με τον </w:t>
            </w:r>
            <w:r w:rsidR="00A363EE" w:rsidRPr="00764031">
              <w:rPr>
                <w:b/>
                <w:sz w:val="20"/>
              </w:rPr>
              <w:t xml:space="preserve">συνοπτικό </w:t>
            </w:r>
            <w:r w:rsidRPr="00764031">
              <w:rPr>
                <w:b/>
                <w:sz w:val="20"/>
              </w:rPr>
              <w:t xml:space="preserve">διαγωνισμό </w:t>
            </w:r>
            <w:r w:rsidR="00A363EE" w:rsidRPr="00764031">
              <w:rPr>
                <w:rFonts w:eastAsia="Times New Roman" w:cs="Calibri"/>
                <w:b/>
                <w:color w:val="000000"/>
                <w:sz w:val="20"/>
                <w:szCs w:val="20"/>
                <w:lang w:eastAsia="el-GR"/>
              </w:rPr>
              <w:t xml:space="preserve">για την </w:t>
            </w:r>
            <w:r w:rsidR="005E7A8B" w:rsidRPr="00764031">
              <w:rPr>
                <w:rFonts w:eastAsia="Times New Roman" w:cs="Calibri"/>
                <w:b/>
                <w:color w:val="000000"/>
                <w:sz w:val="20"/>
                <w:szCs w:val="20"/>
                <w:lang w:eastAsia="el-GR"/>
              </w:rPr>
              <w:t xml:space="preserve">προμήθεια </w:t>
            </w:r>
            <w:r w:rsidR="005E7A8B" w:rsidRPr="00764031">
              <w:rPr>
                <w:b/>
                <w:sz w:val="20"/>
                <w:szCs w:val="20"/>
              </w:rPr>
              <w:t>φωτοαντιγραφικού χαρτιού Α3 &amp; Α4</w:t>
            </w:r>
            <w:r w:rsidR="005E7A8B" w:rsidRPr="00764031">
              <w:rPr>
                <w:rFonts w:eastAsia="Times New Roman" w:cs="Calibri"/>
                <w:b/>
                <w:color w:val="000000"/>
                <w:sz w:val="20"/>
                <w:szCs w:val="20"/>
                <w:lang w:eastAsia="el-GR"/>
              </w:rPr>
              <w:t xml:space="preserve"> για την κάλυψη αναγκών </w:t>
            </w:r>
            <w:r w:rsidR="00DB5FF1">
              <w:rPr>
                <w:rFonts w:asciiTheme="minorHAnsi" w:hAnsiTheme="minorHAnsi" w:cstheme="minorHAnsi"/>
                <w:b/>
                <w:sz w:val="20"/>
                <w:szCs w:val="20"/>
              </w:rPr>
              <w:t>των</w:t>
            </w:r>
            <w:r w:rsidR="00F33CA1">
              <w:rPr>
                <w:rFonts w:asciiTheme="minorHAnsi" w:hAnsiTheme="minorHAnsi" w:cstheme="minorHAnsi"/>
                <w:b/>
                <w:sz w:val="20"/>
                <w:szCs w:val="20"/>
              </w:rPr>
              <w:t xml:space="preserve"> δέκα τριών (13)</w:t>
            </w:r>
            <w:r w:rsidR="005E7A8B" w:rsidRPr="00764031">
              <w:rPr>
                <w:rFonts w:asciiTheme="minorHAnsi" w:hAnsiTheme="minorHAnsi" w:cstheme="minorHAnsi"/>
                <w:b/>
                <w:sz w:val="20"/>
                <w:szCs w:val="20"/>
              </w:rPr>
              <w:t xml:space="preserve"> Δημόσιων Οικονομικών Υπηρεσιών (Δ.Ο.Υ) αρμοδιότητας Νομαρχίας Ανατ. Αττικής</w:t>
            </w:r>
            <w:r w:rsidRPr="00764031">
              <w:rPr>
                <w:b/>
                <w:sz w:val="20"/>
              </w:rPr>
              <w:t>, όπως αυτή περιγράφεται στην με αρ. πρωτ. ……………………………………………………  διακήρυξη, υποβάλλω την παρακάτω προσφορά</w:t>
            </w:r>
            <w:r w:rsidR="00936BB6" w:rsidRPr="00764031">
              <w:rPr>
                <w:rFonts w:eastAsia="Times New Roman" w:cs="Calibri"/>
                <w:b/>
                <w:color w:val="000000"/>
                <w:sz w:val="20"/>
                <w:szCs w:val="20"/>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Α' της ανωτέρω διακήρυξης:</w:t>
            </w:r>
          </w:p>
          <w:p w:rsidR="00764031" w:rsidRDefault="00764031" w:rsidP="00936BB6">
            <w:pPr>
              <w:spacing w:after="120" w:line="240" w:lineRule="auto"/>
              <w:contextualSpacing/>
              <w:rPr>
                <w:rFonts w:eastAsia="Times New Roman" w:cs="Calibri"/>
                <w:b/>
                <w:color w:val="000000"/>
                <w:sz w:val="20"/>
                <w:szCs w:val="20"/>
                <w:lang w:eastAsia="el-GR"/>
              </w:rPr>
            </w:pPr>
          </w:p>
          <w:p w:rsidR="00431996" w:rsidRDefault="00431996" w:rsidP="00936BB6">
            <w:pPr>
              <w:spacing w:after="120" w:line="240" w:lineRule="auto"/>
              <w:contextualSpacing/>
              <w:rPr>
                <w:rFonts w:eastAsia="Times New Roman" w:cs="Calibri"/>
                <w:b/>
                <w:color w:val="000000"/>
                <w:sz w:val="20"/>
                <w:szCs w:val="20"/>
                <w:lang w:eastAsia="el-GR"/>
              </w:rPr>
            </w:pPr>
          </w:p>
          <w:tbl>
            <w:tblPr>
              <w:tblStyle w:val="TableGrid"/>
              <w:tblW w:w="0" w:type="auto"/>
              <w:tblLook w:val="04A0" w:firstRow="1" w:lastRow="0" w:firstColumn="1" w:lastColumn="0" w:noHBand="0" w:noVBand="1"/>
            </w:tblPr>
            <w:tblGrid>
              <w:gridCol w:w="9668"/>
            </w:tblGrid>
            <w:tr w:rsidR="00431996" w:rsidTr="009871B6">
              <w:tc>
                <w:tcPr>
                  <w:tcW w:w="9668" w:type="dxa"/>
                </w:tcPr>
                <w:p w:rsidR="00431996" w:rsidRDefault="00431996" w:rsidP="00431996">
                  <w:pPr>
                    <w:spacing w:after="120" w:line="240" w:lineRule="auto"/>
                    <w:contextualSpacing/>
                    <w:jc w:val="center"/>
                    <w:rPr>
                      <w:rFonts w:eastAsia="Times New Roman" w:cs="Calibri"/>
                      <w:b/>
                      <w:color w:val="000000"/>
                      <w:sz w:val="20"/>
                      <w:szCs w:val="20"/>
                      <w:lang w:eastAsia="el-GR"/>
                    </w:rPr>
                  </w:pPr>
                  <w:r>
                    <w:rPr>
                      <w:rFonts w:asciiTheme="minorHAnsi" w:hAnsiTheme="minorHAnsi"/>
                      <w:b/>
                      <w:sz w:val="20"/>
                      <w:szCs w:val="20"/>
                    </w:rPr>
                    <w:t>ΤΜΗΜΑ – ΕΙΔΟΣ Α1</w:t>
                  </w:r>
                  <w:r w:rsidRPr="00431996">
                    <w:rPr>
                      <w:rFonts w:asciiTheme="minorHAnsi" w:hAnsiTheme="minorHAnsi"/>
                      <w:b/>
                      <w:sz w:val="20"/>
                      <w:szCs w:val="20"/>
                    </w:rPr>
                    <w:t xml:space="preserve">: </w:t>
                  </w:r>
                  <w:r>
                    <w:rPr>
                      <w:rFonts w:asciiTheme="minorHAnsi" w:hAnsiTheme="minorHAnsi"/>
                      <w:b/>
                      <w:sz w:val="20"/>
                      <w:szCs w:val="20"/>
                    </w:rPr>
                    <w:t>ΦΩΤΟΑΝΤΙΓΡΑΦΙΚΟ ΧΑΡΤΙ Α4</w:t>
                  </w:r>
                </w:p>
              </w:tc>
            </w:tr>
          </w:tbl>
          <w:p w:rsidR="00431996" w:rsidRDefault="00431996" w:rsidP="00936BB6">
            <w:pPr>
              <w:spacing w:after="120" w:line="240" w:lineRule="auto"/>
              <w:contextualSpacing/>
              <w:rPr>
                <w:rFonts w:eastAsia="Times New Roman" w:cs="Calibri"/>
                <w:b/>
                <w:color w:val="000000"/>
                <w:sz w:val="20"/>
                <w:szCs w:val="20"/>
                <w:lang w:eastAsia="el-GR"/>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75"/>
              <w:gridCol w:w="1701"/>
              <w:gridCol w:w="1418"/>
            </w:tblGrid>
            <w:tr w:rsidR="00A954A4" w:rsidRPr="00CA28D0" w:rsidTr="005D263A">
              <w:tc>
                <w:tcPr>
                  <w:tcW w:w="9640" w:type="dxa"/>
                  <w:gridSpan w:val="4"/>
                </w:tcPr>
                <w:p w:rsidR="00A954A4" w:rsidRPr="00431996" w:rsidRDefault="00A954A4" w:rsidP="005D263A">
                  <w:pPr>
                    <w:spacing w:before="120" w:line="240" w:lineRule="auto"/>
                    <w:jc w:val="center"/>
                    <w:rPr>
                      <w:rFonts w:asciiTheme="minorHAnsi" w:hAnsiTheme="minorHAnsi"/>
                      <w:sz w:val="20"/>
                      <w:szCs w:val="20"/>
                    </w:rPr>
                  </w:pPr>
                  <w:r w:rsidRPr="00CA28D0">
                    <w:rPr>
                      <w:rFonts w:asciiTheme="minorHAnsi" w:hAnsiTheme="minorHAnsi"/>
                      <w:b/>
                      <w:sz w:val="20"/>
                      <w:szCs w:val="20"/>
                    </w:rPr>
                    <w:t>ΠΙΝΑΚΑΣ ΣΥΜΜΟΡΦΩΣΗΣ</w:t>
                  </w:r>
                </w:p>
              </w:tc>
            </w:tr>
            <w:tr w:rsidR="00A954A4" w:rsidRPr="00CA28D0" w:rsidTr="005D263A">
              <w:tc>
                <w:tcPr>
                  <w:tcW w:w="5246" w:type="dxa"/>
                </w:tcPr>
                <w:p w:rsidR="00A954A4" w:rsidRPr="00CA28D0" w:rsidRDefault="00A954A4" w:rsidP="005D263A">
                  <w:pPr>
                    <w:spacing w:before="120" w:line="240" w:lineRule="auto"/>
                    <w:jc w:val="center"/>
                    <w:rPr>
                      <w:rFonts w:asciiTheme="minorHAnsi" w:hAnsiTheme="minorHAnsi"/>
                      <w:sz w:val="20"/>
                      <w:szCs w:val="20"/>
                    </w:rPr>
                  </w:pPr>
                  <w:r w:rsidRPr="00CA28D0">
                    <w:rPr>
                      <w:rFonts w:asciiTheme="minorHAnsi" w:hAnsiTheme="minorHAnsi"/>
                      <w:b/>
                      <w:sz w:val="20"/>
                      <w:szCs w:val="20"/>
                    </w:rPr>
                    <w:t>ΠΕΡΙΓΡΑΦΗ</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ΑΠΑΙΤΗΣΗ</w:t>
                  </w:r>
                </w:p>
              </w:tc>
              <w:tc>
                <w:tcPr>
                  <w:tcW w:w="1701"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ΑΠΑΝΤΗΣΗ</w:t>
                  </w:r>
                </w:p>
              </w:tc>
              <w:tc>
                <w:tcPr>
                  <w:tcW w:w="1418"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ΠΑΡΑΠΟΜΠΗ</w:t>
                  </w:r>
                </w:p>
              </w:tc>
            </w:tr>
            <w:tr w:rsidR="00A954A4" w:rsidRPr="00CA28D0" w:rsidTr="005D263A">
              <w:tc>
                <w:tcPr>
                  <w:tcW w:w="5246" w:type="dxa"/>
                </w:tcPr>
                <w:p w:rsidR="00A954A4" w:rsidRPr="00CA28D0" w:rsidRDefault="00A954A4" w:rsidP="005D263A">
                  <w:pPr>
                    <w:spacing w:before="120" w:line="240" w:lineRule="auto"/>
                    <w:rPr>
                      <w:rFonts w:asciiTheme="minorHAnsi" w:hAnsiTheme="minorHAnsi"/>
                      <w:sz w:val="20"/>
                      <w:szCs w:val="20"/>
                    </w:rPr>
                  </w:pPr>
                  <w:r w:rsidRPr="00CA28D0">
                    <w:rPr>
                      <w:rFonts w:asciiTheme="minorHAnsi" w:hAnsiTheme="minorHAnsi"/>
                      <w:b/>
                      <w:sz w:val="20"/>
                      <w:szCs w:val="20"/>
                    </w:rPr>
                    <w:t>Α. ΓΕΝΙΚΑ ΧΑΡΑΚΤΗΡΙΣΤΙΚΑ</w:t>
                  </w:r>
                </w:p>
              </w:tc>
              <w:tc>
                <w:tcPr>
                  <w:tcW w:w="1275" w:type="dxa"/>
                </w:tcPr>
                <w:p w:rsidR="00A954A4" w:rsidRPr="00CA28D0" w:rsidRDefault="00A954A4" w:rsidP="005D263A">
                  <w:pPr>
                    <w:spacing w:line="240" w:lineRule="auto"/>
                    <w:rPr>
                      <w:rFonts w:asciiTheme="minorHAnsi" w:hAnsiTheme="minorHAnsi"/>
                      <w:sz w:val="20"/>
                      <w:szCs w:val="20"/>
                    </w:rPr>
                  </w:pP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ind w:left="-108"/>
                    <w:rPr>
                      <w:rFonts w:asciiTheme="minorHAnsi" w:hAnsiTheme="minorHAnsi"/>
                      <w:sz w:val="20"/>
                      <w:szCs w:val="20"/>
                    </w:rPr>
                  </w:pPr>
                </w:p>
              </w:tc>
            </w:tr>
            <w:tr w:rsidR="00A954A4" w:rsidRPr="00CA28D0" w:rsidTr="005D263A">
              <w:tc>
                <w:tcPr>
                  <w:tcW w:w="5246" w:type="dxa"/>
                </w:tcPr>
                <w:p w:rsidR="00A954A4" w:rsidRPr="00CA28D0" w:rsidRDefault="00A954A4" w:rsidP="00A954A4">
                  <w:pPr>
                    <w:spacing w:line="240" w:lineRule="auto"/>
                    <w:rPr>
                      <w:rFonts w:asciiTheme="minorHAnsi" w:hAnsiTheme="minorHAnsi"/>
                      <w:sz w:val="20"/>
                      <w:szCs w:val="20"/>
                    </w:rPr>
                  </w:pPr>
                  <w:r w:rsidRPr="00CA28D0">
                    <w:rPr>
                      <w:rFonts w:asciiTheme="minorHAnsi" w:hAnsiTheme="minorHAnsi"/>
                      <w:b/>
                      <w:sz w:val="20"/>
                      <w:szCs w:val="20"/>
                    </w:rPr>
                    <w:t>Α1</w:t>
                  </w:r>
                  <w:r w:rsidRPr="00CA28D0">
                    <w:rPr>
                      <w:rFonts w:asciiTheme="minorHAnsi" w:hAnsiTheme="minorHAnsi"/>
                      <w:sz w:val="20"/>
                      <w:szCs w:val="20"/>
                    </w:rPr>
                    <w:t>. Το φωτοαντιγραφικό χαρτί Α</w:t>
                  </w:r>
                  <w:r>
                    <w:rPr>
                      <w:rFonts w:asciiTheme="minorHAnsi" w:hAnsiTheme="minorHAnsi"/>
                      <w:sz w:val="20"/>
                      <w:szCs w:val="20"/>
                    </w:rPr>
                    <w:t>4</w:t>
                  </w:r>
                  <w:r w:rsidRPr="00CA28D0">
                    <w:rPr>
                      <w:rFonts w:asciiTheme="minorHAnsi" w:hAnsiTheme="minorHAnsi"/>
                      <w:sz w:val="20"/>
                      <w:szCs w:val="20"/>
                    </w:rPr>
                    <w:t xml:space="preserve"> θα πρέπει να είναι κατάλληλο για όλους τους τύπους των φωτοαντιγραφικών μηχανημάτων και των εκτυπωτών (</w:t>
                  </w:r>
                  <w:r w:rsidRPr="00CA28D0">
                    <w:rPr>
                      <w:rFonts w:asciiTheme="minorHAnsi" w:hAnsiTheme="minorHAnsi"/>
                      <w:sz w:val="20"/>
                      <w:szCs w:val="20"/>
                      <w:lang w:val="en-US"/>
                    </w:rPr>
                    <w:t>Laser</w:t>
                  </w:r>
                  <w:r w:rsidRPr="00CA28D0">
                    <w:rPr>
                      <w:rFonts w:asciiTheme="minorHAnsi" w:hAnsiTheme="minorHAnsi"/>
                      <w:sz w:val="20"/>
                      <w:szCs w:val="20"/>
                    </w:rPr>
                    <w:t xml:space="preserve"> και </w:t>
                  </w:r>
                  <w:r w:rsidRPr="00CA28D0">
                    <w:rPr>
                      <w:rFonts w:asciiTheme="minorHAnsi" w:hAnsiTheme="minorHAnsi"/>
                      <w:sz w:val="20"/>
                      <w:szCs w:val="20"/>
                      <w:lang w:val="en-US"/>
                    </w:rPr>
                    <w:t>Inkjet</w:t>
                  </w:r>
                  <w:r w:rsidRPr="00CA28D0">
                    <w:rPr>
                      <w:rFonts w:asciiTheme="minorHAnsi" w:hAnsiTheme="minorHAnsi"/>
                      <w:sz w:val="20"/>
                      <w:szCs w:val="20"/>
                    </w:rPr>
                    <w:t xml:space="preserve">). </w:t>
                  </w:r>
                </w:p>
              </w:tc>
              <w:tc>
                <w:tcPr>
                  <w:tcW w:w="1275" w:type="dxa"/>
                </w:tcPr>
                <w:p w:rsidR="00A954A4"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A954A4">
                  <w:pPr>
                    <w:spacing w:line="240" w:lineRule="auto"/>
                    <w:rPr>
                      <w:rFonts w:asciiTheme="minorHAnsi" w:hAnsiTheme="minorHAnsi"/>
                      <w:sz w:val="20"/>
                      <w:szCs w:val="20"/>
                    </w:rPr>
                  </w:pPr>
                  <w:r w:rsidRPr="00CA28D0">
                    <w:rPr>
                      <w:rFonts w:asciiTheme="minorHAnsi" w:hAnsiTheme="minorHAnsi"/>
                      <w:b/>
                      <w:sz w:val="20"/>
                      <w:szCs w:val="20"/>
                    </w:rPr>
                    <w:t>Α2</w:t>
                  </w:r>
                  <w:r w:rsidRPr="00CA28D0">
                    <w:rPr>
                      <w:rFonts w:asciiTheme="minorHAnsi" w:hAnsiTheme="minorHAnsi"/>
                      <w:sz w:val="20"/>
                      <w:szCs w:val="20"/>
                    </w:rPr>
                    <w:t>. Το φωτοαντιγραφικό χαρτί Α</w:t>
                  </w:r>
                  <w:r>
                    <w:rPr>
                      <w:rFonts w:asciiTheme="minorHAnsi" w:hAnsiTheme="minorHAnsi"/>
                      <w:sz w:val="20"/>
                      <w:szCs w:val="20"/>
                    </w:rPr>
                    <w:t>4</w:t>
                  </w:r>
                  <w:r w:rsidRPr="00CA28D0">
                    <w:rPr>
                      <w:rFonts w:asciiTheme="minorHAnsi" w:hAnsiTheme="minorHAnsi"/>
                      <w:sz w:val="20"/>
                      <w:szCs w:val="20"/>
                    </w:rPr>
                    <w:t xml:space="preserve"> θα πρέπει να είναι κατάλληλο για την απευθείας φωτοαντιγραφή του πρωτοτύπου και από τις δύο όψεις του.</w:t>
                  </w:r>
                </w:p>
              </w:tc>
              <w:tc>
                <w:tcPr>
                  <w:tcW w:w="1275"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Α3</w:t>
                  </w:r>
                  <w:r w:rsidR="00727AAE">
                    <w:rPr>
                      <w:rFonts w:asciiTheme="minorHAnsi" w:hAnsiTheme="minorHAnsi"/>
                      <w:sz w:val="20"/>
                      <w:szCs w:val="20"/>
                    </w:rPr>
                    <w:t>. Το φωτοαντιγραφικό χαρτί Α4</w:t>
                  </w:r>
                  <w:r w:rsidRPr="00CA28D0">
                    <w:rPr>
                      <w:rFonts w:asciiTheme="minorHAnsi" w:hAnsiTheme="minorHAnsi"/>
                      <w:sz w:val="20"/>
                      <w:szCs w:val="20"/>
                    </w:rPr>
                    <w:t xml:space="preserve"> δε θα πρέπει να επηρεάζεται από το μεγάλο διάστημα αποθήκευσης, κάτω από τις συνήθεις κλιματολογικές συνθήκες.</w:t>
                  </w:r>
                </w:p>
              </w:tc>
              <w:tc>
                <w:tcPr>
                  <w:tcW w:w="1275"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Α4</w:t>
                  </w:r>
                  <w:r w:rsidR="00727AAE">
                    <w:rPr>
                      <w:rFonts w:asciiTheme="minorHAnsi" w:hAnsiTheme="minorHAnsi"/>
                      <w:sz w:val="20"/>
                      <w:szCs w:val="20"/>
                    </w:rPr>
                    <w:t>. Το φωτοαντιγραφικό χαρτί Α4</w:t>
                  </w:r>
                  <w:r w:rsidRPr="00CA28D0">
                    <w:rPr>
                      <w:rFonts w:asciiTheme="minorHAnsi" w:hAnsiTheme="minorHAnsi"/>
                      <w:sz w:val="20"/>
                      <w:szCs w:val="20"/>
                    </w:rPr>
                    <w:t xml:space="preserve"> θα πρέπει να παραδίδεται σε λευκά ορθογωνισμένα φύλλα διαστάσεων σύμφωνων με την παρ. Β.1.</w:t>
                  </w:r>
                </w:p>
              </w:tc>
              <w:tc>
                <w:tcPr>
                  <w:tcW w:w="1275"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before="120" w:line="240" w:lineRule="auto"/>
                    <w:rPr>
                      <w:rFonts w:asciiTheme="minorHAnsi" w:hAnsiTheme="minorHAnsi"/>
                      <w:sz w:val="20"/>
                      <w:szCs w:val="20"/>
                    </w:rPr>
                  </w:pPr>
                  <w:r w:rsidRPr="00CA28D0">
                    <w:rPr>
                      <w:rFonts w:asciiTheme="minorHAnsi" w:hAnsiTheme="minorHAnsi"/>
                      <w:b/>
                      <w:sz w:val="20"/>
                      <w:szCs w:val="20"/>
                    </w:rPr>
                    <w:lastRenderedPageBreak/>
                    <w:t>Β. ΕΙΔΙΚΑ ΧΑΡΑΚΤΗΡΙΣΤΙΚΑ</w:t>
                  </w:r>
                </w:p>
              </w:tc>
              <w:tc>
                <w:tcPr>
                  <w:tcW w:w="1275" w:type="dxa"/>
                </w:tcPr>
                <w:p w:rsidR="00A954A4" w:rsidRPr="00CA28D0" w:rsidRDefault="00A954A4" w:rsidP="005D263A">
                  <w:pPr>
                    <w:spacing w:line="240" w:lineRule="auto"/>
                    <w:rPr>
                      <w:rFonts w:asciiTheme="minorHAnsi" w:hAnsiTheme="minorHAnsi"/>
                      <w:sz w:val="20"/>
                      <w:szCs w:val="20"/>
                    </w:rPr>
                  </w:pP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b/>
                      <w:sz w:val="20"/>
                      <w:szCs w:val="20"/>
                    </w:rPr>
                  </w:pPr>
                  <w:r w:rsidRPr="00CA28D0">
                    <w:rPr>
                      <w:rFonts w:asciiTheme="minorHAnsi" w:hAnsiTheme="minorHAnsi"/>
                      <w:b/>
                      <w:sz w:val="20"/>
                      <w:szCs w:val="20"/>
                    </w:rPr>
                    <w:t>Β1</w:t>
                  </w:r>
                  <w:r w:rsidR="00727AAE">
                    <w:rPr>
                      <w:rFonts w:asciiTheme="minorHAnsi" w:hAnsiTheme="minorHAnsi"/>
                      <w:sz w:val="20"/>
                      <w:szCs w:val="20"/>
                    </w:rPr>
                    <w:t>. Το φωτοαντιγραφικό χαρτί Α4 θα έχει διαστάσεις 21,0</w:t>
                  </w:r>
                  <w:r w:rsidRPr="00CA28D0">
                    <w:rPr>
                      <w:rFonts w:asciiTheme="minorHAnsi" w:hAnsiTheme="minorHAnsi"/>
                      <w:sz w:val="20"/>
                      <w:szCs w:val="20"/>
                    </w:rPr>
                    <w:t xml:space="preserve"> </w:t>
                  </w:r>
                  <w:r w:rsidRPr="00CA28D0">
                    <w:rPr>
                      <w:rFonts w:asciiTheme="minorHAnsi" w:hAnsiTheme="minorHAnsi"/>
                      <w:sz w:val="20"/>
                      <w:szCs w:val="20"/>
                      <w:lang w:val="en-US"/>
                    </w:rPr>
                    <w:t>cm</w:t>
                  </w:r>
                  <w:r w:rsidRPr="00CA28D0">
                    <w:rPr>
                      <w:rFonts w:asciiTheme="minorHAnsi" w:hAnsiTheme="minorHAnsi"/>
                      <w:sz w:val="20"/>
                      <w:szCs w:val="20"/>
                    </w:rPr>
                    <w:t xml:space="preserve"> </w:t>
                  </w:r>
                  <w:r w:rsidRPr="00CA28D0">
                    <w:rPr>
                      <w:rFonts w:asciiTheme="minorHAnsi" w:hAnsiTheme="minorHAnsi"/>
                      <w:sz w:val="20"/>
                      <w:szCs w:val="20"/>
                      <w:lang w:val="en-US"/>
                    </w:rPr>
                    <w:t>x</w:t>
                  </w:r>
                  <w:r w:rsidR="00727AAE">
                    <w:rPr>
                      <w:rFonts w:asciiTheme="minorHAnsi" w:hAnsiTheme="minorHAnsi"/>
                      <w:sz w:val="20"/>
                      <w:szCs w:val="20"/>
                    </w:rPr>
                    <w:t xml:space="preserve"> 29,7 </w:t>
                  </w:r>
                  <w:r w:rsidRPr="00CA28D0">
                    <w:rPr>
                      <w:rFonts w:asciiTheme="minorHAnsi" w:hAnsiTheme="minorHAnsi"/>
                      <w:sz w:val="20"/>
                      <w:szCs w:val="20"/>
                      <w:lang w:val="en-US"/>
                    </w:rPr>
                    <w:t>cm</w:t>
                  </w:r>
                  <w:r w:rsidRPr="00CA28D0">
                    <w:rPr>
                      <w:rFonts w:asciiTheme="minorHAnsi" w:hAnsiTheme="minorHAnsi"/>
                      <w:sz w:val="20"/>
                      <w:szCs w:val="20"/>
                    </w:rPr>
                    <w:t xml:space="preserve"> </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Β2</w:t>
                  </w:r>
                  <w:r w:rsidRPr="00CA28D0">
                    <w:rPr>
                      <w:rFonts w:asciiTheme="minorHAnsi" w:hAnsiTheme="minorHAnsi"/>
                      <w:sz w:val="20"/>
                      <w:szCs w:val="20"/>
                    </w:rPr>
                    <w:t xml:space="preserve">. Περιεκτικότητα σε υγρασία: 3,5 κ.β έως 5,5 % κ.β </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Β3</w:t>
                  </w:r>
                  <w:r w:rsidRPr="00CA28D0">
                    <w:rPr>
                      <w:rFonts w:asciiTheme="minorHAnsi" w:hAnsiTheme="minorHAnsi"/>
                      <w:sz w:val="20"/>
                      <w:szCs w:val="20"/>
                    </w:rPr>
                    <w:t xml:space="preserve">. Μάζα : 80 </w:t>
                  </w:r>
                  <w:r w:rsidRPr="00CA28D0">
                    <w:rPr>
                      <w:rFonts w:asciiTheme="minorHAnsi" w:hAnsiTheme="minorHAnsi"/>
                      <w:sz w:val="20"/>
                      <w:szCs w:val="20"/>
                      <w:lang w:val="en-US"/>
                    </w:rPr>
                    <w:t>gr</w:t>
                  </w:r>
                  <w:r w:rsidRPr="00CA28D0">
                    <w:rPr>
                      <w:rFonts w:asciiTheme="minorHAnsi" w:hAnsiTheme="minorHAnsi"/>
                      <w:sz w:val="20"/>
                      <w:szCs w:val="20"/>
                    </w:rPr>
                    <w:t>/</w:t>
                  </w:r>
                  <w:r w:rsidRPr="00CA28D0">
                    <w:rPr>
                      <w:rFonts w:asciiTheme="minorHAnsi" w:hAnsiTheme="minorHAnsi"/>
                      <w:sz w:val="20"/>
                      <w:szCs w:val="20"/>
                      <w:lang w:val="en-US"/>
                    </w:rPr>
                    <w:t>m</w:t>
                  </w:r>
                  <w:r w:rsidRPr="00CA28D0">
                    <w:rPr>
                      <w:rFonts w:asciiTheme="minorHAnsi" w:hAnsiTheme="minorHAnsi"/>
                      <w:sz w:val="20"/>
                      <w:szCs w:val="20"/>
                    </w:rPr>
                    <w:t xml:space="preserve">2 ± 4% </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Β4</w:t>
                  </w:r>
                  <w:r w:rsidRPr="00CA28D0">
                    <w:rPr>
                      <w:rFonts w:asciiTheme="minorHAnsi" w:hAnsiTheme="minorHAnsi"/>
                      <w:sz w:val="20"/>
                      <w:szCs w:val="20"/>
                    </w:rPr>
                    <w:t>. Πάχος : 100 ± 10 μ</w:t>
                  </w:r>
                  <w:r w:rsidRPr="00CA28D0">
                    <w:rPr>
                      <w:rFonts w:asciiTheme="minorHAnsi" w:hAnsiTheme="minorHAnsi"/>
                      <w:sz w:val="20"/>
                      <w:szCs w:val="20"/>
                      <w:lang w:val="en-US"/>
                    </w:rPr>
                    <w:t>m</w:t>
                  </w:r>
                  <w:r w:rsidRPr="00CA28D0">
                    <w:rPr>
                      <w:rFonts w:asciiTheme="minorHAnsi" w:hAnsiTheme="minorHAnsi"/>
                      <w:sz w:val="20"/>
                      <w:szCs w:val="20"/>
                    </w:rPr>
                    <w:t xml:space="preserve"> </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Β5</w:t>
                  </w:r>
                  <w:r w:rsidRPr="00CA28D0">
                    <w:rPr>
                      <w:rFonts w:asciiTheme="minorHAnsi" w:hAnsiTheme="minorHAnsi"/>
                      <w:sz w:val="20"/>
                      <w:szCs w:val="20"/>
                    </w:rPr>
                    <w:t xml:space="preserve">. Αδιαφάνεια: Μεγαλύτερη από 85% </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Β6</w:t>
                  </w:r>
                  <w:r w:rsidRPr="00CA28D0">
                    <w:rPr>
                      <w:rFonts w:asciiTheme="minorHAnsi" w:hAnsiTheme="minorHAnsi"/>
                      <w:sz w:val="20"/>
                      <w:szCs w:val="20"/>
                    </w:rPr>
                    <w:t xml:space="preserve">. Λευκότητα: Μεγαλύτερη από 84% ή </w:t>
                  </w:r>
                  <w:r w:rsidRPr="00CA28D0">
                    <w:rPr>
                      <w:rFonts w:asciiTheme="minorHAnsi" w:hAnsiTheme="minorHAnsi"/>
                      <w:sz w:val="20"/>
                      <w:szCs w:val="20"/>
                      <w:lang w:val="en-US"/>
                    </w:rPr>
                    <w:t>CIE</w:t>
                  </w:r>
                  <w:r w:rsidRPr="00CA28D0">
                    <w:rPr>
                      <w:rFonts w:asciiTheme="minorHAnsi" w:hAnsiTheme="minorHAnsi"/>
                      <w:sz w:val="20"/>
                      <w:szCs w:val="20"/>
                    </w:rPr>
                    <w:t xml:space="preserve"> </w:t>
                  </w:r>
                  <w:r w:rsidRPr="00CA28D0">
                    <w:rPr>
                      <w:rFonts w:asciiTheme="minorHAnsi" w:hAnsiTheme="minorHAnsi"/>
                      <w:sz w:val="20"/>
                      <w:szCs w:val="20"/>
                      <w:lang w:val="en-US"/>
                    </w:rPr>
                    <w:t>Whiteness</w:t>
                  </w:r>
                  <w:r w:rsidRPr="00CA28D0">
                    <w:rPr>
                      <w:rFonts w:asciiTheme="minorHAnsi" w:hAnsiTheme="minorHAnsi"/>
                      <w:sz w:val="20"/>
                      <w:szCs w:val="20"/>
                    </w:rPr>
                    <w:t xml:space="preserve"> μεγαλύτερη από 135 </w:t>
                  </w:r>
                  <w:r w:rsidRPr="00CA28D0">
                    <w:rPr>
                      <w:rFonts w:asciiTheme="minorHAnsi" w:hAnsiTheme="minorHAnsi"/>
                      <w:sz w:val="20"/>
                      <w:szCs w:val="20"/>
                      <w:lang w:val="en-US"/>
                    </w:rPr>
                    <w:t>Whiteness</w:t>
                  </w:r>
                  <w:r w:rsidRPr="00CA28D0">
                    <w:rPr>
                      <w:rFonts w:asciiTheme="minorHAnsi" w:hAnsiTheme="minorHAnsi"/>
                      <w:sz w:val="20"/>
                      <w:szCs w:val="20"/>
                    </w:rPr>
                    <w:t xml:space="preserve"> </w:t>
                  </w:r>
                  <w:r w:rsidRPr="00CA28D0">
                    <w:rPr>
                      <w:rFonts w:asciiTheme="minorHAnsi" w:hAnsiTheme="minorHAnsi"/>
                      <w:sz w:val="20"/>
                      <w:szCs w:val="20"/>
                      <w:lang w:val="en-US"/>
                    </w:rPr>
                    <w:t>Units</w:t>
                  </w:r>
                  <w:r w:rsidRPr="00CA28D0">
                    <w:rPr>
                      <w:rFonts w:asciiTheme="minorHAnsi" w:hAnsiTheme="minorHAnsi"/>
                      <w:sz w:val="20"/>
                      <w:szCs w:val="20"/>
                    </w:rPr>
                    <w:t xml:space="preserve"> </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Β7</w:t>
                  </w:r>
                  <w:r w:rsidRPr="00CA28D0">
                    <w:rPr>
                      <w:rFonts w:asciiTheme="minorHAnsi" w:hAnsiTheme="minorHAnsi"/>
                      <w:sz w:val="20"/>
                      <w:szCs w:val="20"/>
                    </w:rPr>
                    <w:t xml:space="preserve">. Λαμπρότητα: Μεγαλύτερη από 90% </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b/>
                      <w:sz w:val="20"/>
                      <w:szCs w:val="20"/>
                    </w:rPr>
                  </w:pPr>
                  <w:r w:rsidRPr="00CA28D0">
                    <w:rPr>
                      <w:rFonts w:asciiTheme="minorHAnsi" w:hAnsiTheme="minorHAnsi"/>
                      <w:b/>
                      <w:sz w:val="20"/>
                      <w:szCs w:val="20"/>
                    </w:rPr>
                    <w:t>Β8</w:t>
                  </w:r>
                  <w:r w:rsidRPr="00CA28D0">
                    <w:rPr>
                      <w:rFonts w:asciiTheme="minorHAnsi" w:hAnsiTheme="minorHAnsi"/>
                      <w:sz w:val="20"/>
                      <w:szCs w:val="20"/>
                    </w:rPr>
                    <w:t xml:space="preserve">. Επιφανειακή τραχύτητα κατά </w:t>
                  </w:r>
                  <w:proofErr w:type="spellStart"/>
                  <w:r w:rsidRPr="00CA28D0">
                    <w:rPr>
                      <w:rFonts w:asciiTheme="minorHAnsi" w:hAnsiTheme="minorHAnsi"/>
                      <w:sz w:val="20"/>
                      <w:szCs w:val="20"/>
                      <w:lang w:val="en-US"/>
                    </w:rPr>
                    <w:t>Bendtsen</w:t>
                  </w:r>
                  <w:proofErr w:type="spellEnd"/>
                  <w:r w:rsidRPr="00CA28D0">
                    <w:rPr>
                      <w:rFonts w:asciiTheme="minorHAnsi" w:hAnsiTheme="minorHAnsi"/>
                      <w:sz w:val="20"/>
                      <w:szCs w:val="20"/>
                    </w:rPr>
                    <w:t xml:space="preserve"> : 130 - 330 </w:t>
                  </w:r>
                  <w:r w:rsidRPr="00CA28D0">
                    <w:rPr>
                      <w:rFonts w:asciiTheme="minorHAnsi" w:hAnsiTheme="minorHAnsi"/>
                      <w:sz w:val="20"/>
                      <w:szCs w:val="20"/>
                      <w:lang w:val="en-US"/>
                    </w:rPr>
                    <w:t>ml</w:t>
                  </w:r>
                  <w:r w:rsidRPr="00CA28D0">
                    <w:rPr>
                      <w:rFonts w:asciiTheme="minorHAnsi" w:hAnsiTheme="minorHAnsi"/>
                      <w:sz w:val="20"/>
                      <w:szCs w:val="20"/>
                    </w:rPr>
                    <w:t>/</w:t>
                  </w:r>
                  <w:r w:rsidRPr="00CA28D0">
                    <w:rPr>
                      <w:rFonts w:asciiTheme="minorHAnsi" w:hAnsiTheme="minorHAnsi"/>
                      <w:sz w:val="20"/>
                      <w:szCs w:val="20"/>
                      <w:lang w:val="en-US"/>
                    </w:rPr>
                    <w:t>min</w:t>
                  </w:r>
                  <w:r w:rsidRPr="00CA28D0">
                    <w:rPr>
                      <w:rFonts w:asciiTheme="minorHAnsi" w:hAnsiTheme="minorHAnsi"/>
                      <w:sz w:val="20"/>
                      <w:szCs w:val="20"/>
                    </w:rPr>
                    <w:t xml:space="preserve"> </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9640" w:type="dxa"/>
                  <w:gridSpan w:val="4"/>
                </w:tcPr>
                <w:p w:rsidR="00A954A4" w:rsidRPr="00CA28D0" w:rsidRDefault="00A954A4" w:rsidP="005D263A">
                  <w:pPr>
                    <w:spacing w:before="120" w:line="240" w:lineRule="auto"/>
                    <w:jc w:val="center"/>
                    <w:rPr>
                      <w:rFonts w:asciiTheme="minorHAnsi" w:hAnsiTheme="minorHAnsi"/>
                      <w:sz w:val="20"/>
                      <w:szCs w:val="20"/>
                    </w:rPr>
                  </w:pPr>
                  <w:r w:rsidRPr="00CA28D0">
                    <w:rPr>
                      <w:rFonts w:asciiTheme="minorHAnsi" w:hAnsiTheme="minorHAnsi"/>
                      <w:b/>
                      <w:sz w:val="20"/>
                      <w:szCs w:val="20"/>
                    </w:rPr>
                    <w:t>ΠΙΝΑΚΑΣ ΣΥΜΜΟΡΦΩΣΗΣ</w:t>
                  </w:r>
                </w:p>
              </w:tc>
            </w:tr>
            <w:tr w:rsidR="00A954A4" w:rsidRPr="00CA28D0" w:rsidTr="005D263A">
              <w:tc>
                <w:tcPr>
                  <w:tcW w:w="5246" w:type="dxa"/>
                </w:tcPr>
                <w:p w:rsidR="00A954A4" w:rsidRPr="00CA28D0" w:rsidRDefault="00A954A4" w:rsidP="005D263A">
                  <w:pPr>
                    <w:spacing w:before="120" w:line="240" w:lineRule="auto"/>
                    <w:jc w:val="center"/>
                    <w:rPr>
                      <w:rFonts w:asciiTheme="minorHAnsi" w:hAnsiTheme="minorHAnsi"/>
                      <w:b/>
                      <w:sz w:val="20"/>
                      <w:szCs w:val="20"/>
                    </w:rPr>
                  </w:pPr>
                  <w:r w:rsidRPr="00CA28D0">
                    <w:rPr>
                      <w:rFonts w:asciiTheme="minorHAnsi" w:hAnsiTheme="minorHAnsi"/>
                      <w:b/>
                      <w:sz w:val="20"/>
                      <w:szCs w:val="20"/>
                    </w:rPr>
                    <w:t>ΠΕΡΙΓΡΑΦΗ</w:t>
                  </w:r>
                </w:p>
              </w:tc>
              <w:tc>
                <w:tcPr>
                  <w:tcW w:w="1275" w:type="dxa"/>
                </w:tcPr>
                <w:p w:rsidR="00A954A4" w:rsidRPr="00CA28D0" w:rsidRDefault="00A954A4" w:rsidP="005D263A">
                  <w:pPr>
                    <w:spacing w:line="240" w:lineRule="auto"/>
                    <w:jc w:val="center"/>
                    <w:rPr>
                      <w:rFonts w:asciiTheme="minorHAnsi" w:hAnsiTheme="minorHAnsi"/>
                      <w:b/>
                      <w:sz w:val="20"/>
                      <w:szCs w:val="20"/>
                    </w:rPr>
                  </w:pPr>
                  <w:r w:rsidRPr="00CA28D0">
                    <w:rPr>
                      <w:rFonts w:asciiTheme="minorHAnsi" w:hAnsiTheme="minorHAnsi"/>
                      <w:b/>
                      <w:sz w:val="20"/>
                      <w:szCs w:val="20"/>
                    </w:rPr>
                    <w:t>ΑΠΑΙΤΗΣΗ</w:t>
                  </w:r>
                </w:p>
              </w:tc>
              <w:tc>
                <w:tcPr>
                  <w:tcW w:w="1701" w:type="dxa"/>
                </w:tcPr>
                <w:p w:rsidR="00A954A4" w:rsidRPr="00CA28D0" w:rsidRDefault="00A954A4" w:rsidP="005D263A">
                  <w:pPr>
                    <w:spacing w:line="240" w:lineRule="auto"/>
                    <w:jc w:val="center"/>
                    <w:rPr>
                      <w:rFonts w:asciiTheme="minorHAnsi" w:hAnsiTheme="minorHAnsi"/>
                      <w:b/>
                      <w:sz w:val="20"/>
                      <w:szCs w:val="20"/>
                    </w:rPr>
                  </w:pPr>
                  <w:r w:rsidRPr="00CA28D0">
                    <w:rPr>
                      <w:rFonts w:asciiTheme="minorHAnsi" w:hAnsiTheme="minorHAnsi"/>
                      <w:b/>
                      <w:sz w:val="20"/>
                      <w:szCs w:val="20"/>
                    </w:rPr>
                    <w:t>ΑΠΑΝΤΗΣΗ</w:t>
                  </w:r>
                </w:p>
              </w:tc>
              <w:tc>
                <w:tcPr>
                  <w:tcW w:w="1418" w:type="dxa"/>
                </w:tcPr>
                <w:p w:rsidR="00A954A4" w:rsidRPr="00CA28D0" w:rsidRDefault="00A954A4" w:rsidP="005D263A">
                  <w:pPr>
                    <w:spacing w:line="240" w:lineRule="auto"/>
                    <w:jc w:val="center"/>
                    <w:rPr>
                      <w:rFonts w:asciiTheme="minorHAnsi" w:hAnsiTheme="minorHAnsi"/>
                      <w:b/>
                      <w:sz w:val="20"/>
                      <w:szCs w:val="20"/>
                    </w:rPr>
                  </w:pPr>
                  <w:r w:rsidRPr="00CA28D0">
                    <w:rPr>
                      <w:rFonts w:asciiTheme="minorHAnsi" w:hAnsiTheme="minorHAnsi"/>
                      <w:b/>
                      <w:sz w:val="20"/>
                      <w:szCs w:val="20"/>
                    </w:rPr>
                    <w:t>ΠΑΡΑΠΟΜΠΗ</w:t>
                  </w:r>
                </w:p>
              </w:tc>
            </w:tr>
            <w:tr w:rsidR="00A954A4" w:rsidRPr="00CA28D0" w:rsidTr="005D263A">
              <w:tc>
                <w:tcPr>
                  <w:tcW w:w="5246" w:type="dxa"/>
                </w:tcPr>
                <w:p w:rsidR="00A954A4" w:rsidRPr="00CA28D0" w:rsidRDefault="00A954A4" w:rsidP="005D263A">
                  <w:pPr>
                    <w:spacing w:line="240" w:lineRule="auto"/>
                    <w:rPr>
                      <w:rFonts w:asciiTheme="minorHAnsi" w:hAnsiTheme="minorHAnsi"/>
                      <w:b/>
                      <w:sz w:val="20"/>
                      <w:szCs w:val="20"/>
                    </w:rPr>
                  </w:pPr>
                  <w:r w:rsidRPr="00CA28D0">
                    <w:rPr>
                      <w:rFonts w:asciiTheme="minorHAnsi" w:hAnsiTheme="minorHAnsi"/>
                      <w:b/>
                      <w:sz w:val="20"/>
                      <w:szCs w:val="20"/>
                    </w:rPr>
                    <w:t>Γ. ΣΥΣΚΕΥΑΣΙΑ</w:t>
                  </w:r>
                </w:p>
              </w:tc>
              <w:tc>
                <w:tcPr>
                  <w:tcW w:w="1275" w:type="dxa"/>
                </w:tcPr>
                <w:p w:rsidR="00A954A4" w:rsidRPr="00CA28D0" w:rsidRDefault="00A954A4" w:rsidP="005D263A">
                  <w:pPr>
                    <w:spacing w:line="240" w:lineRule="auto"/>
                    <w:rPr>
                      <w:rFonts w:asciiTheme="minorHAnsi" w:hAnsiTheme="minorHAnsi"/>
                      <w:sz w:val="20"/>
                      <w:szCs w:val="20"/>
                    </w:rPr>
                  </w:pP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b/>
                      <w:sz w:val="20"/>
                      <w:szCs w:val="20"/>
                    </w:rPr>
                  </w:pPr>
                  <w:r w:rsidRPr="00CA28D0">
                    <w:rPr>
                      <w:rFonts w:asciiTheme="minorHAnsi" w:hAnsiTheme="minorHAnsi"/>
                      <w:b/>
                      <w:sz w:val="20"/>
                      <w:szCs w:val="20"/>
                    </w:rPr>
                    <w:t>Γ1</w:t>
                  </w:r>
                  <w:r w:rsidRPr="00CA28D0">
                    <w:rPr>
                      <w:rFonts w:asciiTheme="minorHAnsi" w:hAnsiTheme="minorHAnsi"/>
                      <w:sz w:val="20"/>
                      <w:szCs w:val="20"/>
                    </w:rPr>
                    <w:t>.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tc>
              <w:tc>
                <w:tcPr>
                  <w:tcW w:w="1275"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b/>
                      <w:sz w:val="20"/>
                      <w:szCs w:val="20"/>
                    </w:rPr>
                  </w:pPr>
                  <w:r w:rsidRPr="00CA28D0">
                    <w:rPr>
                      <w:rFonts w:asciiTheme="minorHAnsi" w:hAnsiTheme="minorHAnsi"/>
                      <w:b/>
                      <w:sz w:val="20"/>
                      <w:szCs w:val="20"/>
                    </w:rPr>
                    <w:t>Γ2</w:t>
                  </w:r>
                  <w:r w:rsidRPr="00CA28D0">
                    <w:rPr>
                      <w:rFonts w:asciiTheme="minorHAnsi" w:hAnsiTheme="minorHAnsi"/>
                      <w:sz w:val="20"/>
                      <w:szCs w:val="20"/>
                    </w:rPr>
                    <w:t>.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275" w:type="dxa"/>
                </w:tcPr>
                <w:p w:rsidR="00A954A4" w:rsidRPr="00CA28D0" w:rsidRDefault="00A954A4" w:rsidP="005D263A">
                  <w:pPr>
                    <w:spacing w:line="240" w:lineRule="auto"/>
                    <w:rPr>
                      <w:rFonts w:asciiTheme="minorHAnsi" w:hAnsiTheme="minorHAnsi"/>
                      <w:b/>
                      <w:sz w:val="20"/>
                      <w:szCs w:val="20"/>
                    </w:rPr>
                  </w:pPr>
                </w:p>
                <w:p w:rsidR="00A954A4" w:rsidRPr="00CA28D0" w:rsidRDefault="00A954A4" w:rsidP="005D263A">
                  <w:pPr>
                    <w:spacing w:line="240" w:lineRule="auto"/>
                    <w:rPr>
                      <w:rFonts w:asciiTheme="minorHAnsi" w:hAnsiTheme="minorHAnsi"/>
                      <w:b/>
                      <w:sz w:val="20"/>
                      <w:szCs w:val="20"/>
                    </w:rPr>
                  </w:pPr>
                </w:p>
                <w:p w:rsidR="00A954A4" w:rsidRPr="002F5445" w:rsidRDefault="00A954A4" w:rsidP="005D263A">
                  <w:pPr>
                    <w:spacing w:line="240" w:lineRule="auto"/>
                    <w:rPr>
                      <w:rFonts w:asciiTheme="minorHAnsi" w:hAnsiTheme="minorHAnsi"/>
                      <w:sz w:val="20"/>
                      <w:szCs w:val="20"/>
                    </w:rPr>
                  </w:pPr>
                  <w:r w:rsidRPr="002F5445">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b/>
                      <w:sz w:val="20"/>
                      <w:szCs w:val="20"/>
                    </w:rPr>
                  </w:pPr>
                </w:p>
              </w:tc>
              <w:tc>
                <w:tcPr>
                  <w:tcW w:w="1418" w:type="dxa"/>
                </w:tcPr>
                <w:p w:rsidR="00A954A4" w:rsidRPr="00CA28D0" w:rsidRDefault="00A954A4" w:rsidP="005D263A">
                  <w:pPr>
                    <w:spacing w:line="240" w:lineRule="auto"/>
                    <w:rPr>
                      <w:rFonts w:asciiTheme="minorHAnsi" w:hAnsiTheme="minorHAnsi"/>
                      <w:b/>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b/>
                      <w:sz w:val="20"/>
                      <w:szCs w:val="20"/>
                    </w:rPr>
                  </w:pPr>
                  <w:r w:rsidRPr="00CA28D0">
                    <w:rPr>
                      <w:rFonts w:asciiTheme="minorHAnsi" w:hAnsiTheme="minorHAnsi"/>
                      <w:b/>
                      <w:sz w:val="20"/>
                      <w:szCs w:val="20"/>
                    </w:rPr>
                    <w:t>Δ. ΕΠΙΣΗΜΑΝΣΕΙΣ</w:t>
                  </w:r>
                </w:p>
              </w:tc>
              <w:tc>
                <w:tcPr>
                  <w:tcW w:w="1275" w:type="dxa"/>
                </w:tcPr>
                <w:p w:rsidR="00A954A4" w:rsidRPr="00CA28D0" w:rsidRDefault="00A954A4" w:rsidP="005D263A">
                  <w:pPr>
                    <w:spacing w:line="240" w:lineRule="auto"/>
                    <w:rPr>
                      <w:rFonts w:asciiTheme="minorHAnsi" w:hAnsiTheme="minorHAnsi"/>
                      <w:sz w:val="20"/>
                      <w:szCs w:val="20"/>
                    </w:rPr>
                  </w:pP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Δ1</w:t>
                  </w:r>
                  <w:r w:rsidRPr="00CA28D0">
                    <w:rPr>
                      <w:rFonts w:asciiTheme="minorHAnsi" w:hAnsiTheme="minorHAnsi"/>
                      <w:sz w:val="20"/>
                      <w:szCs w:val="20"/>
                    </w:rPr>
                    <w:t xml:space="preserve">. Στο περιτύλιγμα κάθε δεσμίδας πρέπει να αναγράφονται κατά τρόπο ευκρινή και ανεξίτηλο: </w:t>
                  </w:r>
                </w:p>
                <w:p w:rsidR="00A954A4" w:rsidRPr="00CA28D0" w:rsidRDefault="00A954A4" w:rsidP="005D263A">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Η επωνυμία του προϊόντος ή το όνομα ή το εμπορικό σήμα του προμηθευτή </w:t>
                  </w:r>
                </w:p>
                <w:p w:rsidR="00A954A4" w:rsidRPr="00CA28D0" w:rsidRDefault="00A954A4" w:rsidP="005D263A">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Οι διαστάσεις των φύλλων (Α</w:t>
                  </w:r>
                  <w:r w:rsidR="00572224">
                    <w:rPr>
                      <w:rFonts w:asciiTheme="minorHAnsi" w:hAnsiTheme="minorHAnsi"/>
                      <w:sz w:val="20"/>
                      <w:szCs w:val="20"/>
                    </w:rPr>
                    <w:t>4</w:t>
                  </w:r>
                  <w:r w:rsidRPr="00CA28D0">
                    <w:rPr>
                      <w:rFonts w:asciiTheme="minorHAnsi" w:hAnsiTheme="minorHAnsi"/>
                      <w:sz w:val="20"/>
                      <w:szCs w:val="20"/>
                    </w:rPr>
                    <w:t xml:space="preserve">). </w:t>
                  </w:r>
                </w:p>
                <w:p w:rsidR="00A954A4" w:rsidRPr="00CA28D0" w:rsidRDefault="00A954A4" w:rsidP="005D263A">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Ο αριθμός των φύλλων. </w:t>
                  </w:r>
                </w:p>
                <w:p w:rsidR="00A954A4" w:rsidRPr="00CA28D0" w:rsidRDefault="00A954A4" w:rsidP="005D263A">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Η μάζα (</w:t>
                  </w:r>
                  <w:r w:rsidRPr="00CA28D0">
                    <w:rPr>
                      <w:rFonts w:asciiTheme="minorHAnsi" w:hAnsiTheme="minorHAnsi"/>
                      <w:sz w:val="20"/>
                      <w:szCs w:val="20"/>
                      <w:lang w:val="en-US"/>
                    </w:rPr>
                    <w:t>g</w:t>
                  </w:r>
                  <w:r w:rsidRPr="00CA28D0">
                    <w:rPr>
                      <w:rFonts w:asciiTheme="minorHAnsi" w:hAnsiTheme="minorHAnsi"/>
                      <w:sz w:val="20"/>
                      <w:szCs w:val="20"/>
                    </w:rPr>
                    <w:t>/</w:t>
                  </w:r>
                  <w:r w:rsidRPr="00CA28D0">
                    <w:rPr>
                      <w:rFonts w:asciiTheme="minorHAnsi" w:hAnsiTheme="minorHAnsi"/>
                      <w:sz w:val="20"/>
                      <w:szCs w:val="20"/>
                      <w:lang w:val="en-US"/>
                    </w:rPr>
                    <w:t>m</w:t>
                  </w:r>
                  <w:r w:rsidRPr="00CA28D0">
                    <w:rPr>
                      <w:rFonts w:asciiTheme="minorHAnsi" w:hAnsiTheme="minorHAnsi"/>
                      <w:sz w:val="20"/>
                      <w:szCs w:val="20"/>
                    </w:rPr>
                    <w:t xml:space="preserve">2). </w:t>
                  </w:r>
                </w:p>
              </w:tc>
              <w:tc>
                <w:tcPr>
                  <w:tcW w:w="1275"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Δ2</w:t>
                  </w:r>
                  <w:r w:rsidRPr="00CA28D0">
                    <w:rPr>
                      <w:rFonts w:asciiTheme="minorHAnsi" w:hAnsiTheme="minorHAnsi"/>
                      <w:sz w:val="20"/>
                      <w:szCs w:val="20"/>
                    </w:rPr>
                    <w:t xml:space="preserve">. Στο χαρτοκιβώτιο πρέπει να αναγράφονται οι ακόλουθες ενδείξεις: </w:t>
                  </w:r>
                </w:p>
                <w:p w:rsidR="00A954A4" w:rsidRPr="00CA28D0" w:rsidRDefault="00A954A4" w:rsidP="005D263A">
                  <w:pPr>
                    <w:numPr>
                      <w:ilvl w:val="0"/>
                      <w:numId w:val="47"/>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Η επωνυμία του προϊόντος ή το όνομα ή το εμπορικό σήμα του προμηθευτή </w:t>
                  </w:r>
                </w:p>
                <w:p w:rsidR="00A954A4" w:rsidRPr="00CA28D0" w:rsidRDefault="00A954A4" w:rsidP="005D263A">
                  <w:pPr>
                    <w:numPr>
                      <w:ilvl w:val="0"/>
                      <w:numId w:val="47"/>
                    </w:numPr>
                    <w:suppressAutoHyphens/>
                    <w:spacing w:after="0" w:line="240" w:lineRule="auto"/>
                    <w:rPr>
                      <w:rFonts w:asciiTheme="minorHAnsi" w:hAnsiTheme="minorHAnsi"/>
                      <w:sz w:val="20"/>
                      <w:szCs w:val="20"/>
                    </w:rPr>
                  </w:pPr>
                  <w:r w:rsidRPr="00CA28D0">
                    <w:rPr>
                      <w:rFonts w:asciiTheme="minorHAnsi" w:hAnsiTheme="minorHAnsi"/>
                      <w:sz w:val="20"/>
                      <w:szCs w:val="20"/>
                    </w:rPr>
                    <w:t>Το είδος και οι διαστάσεις του χαρτιού (για παράδειγμα: Α</w:t>
                  </w:r>
                  <w:r w:rsidR="00572224">
                    <w:rPr>
                      <w:rFonts w:asciiTheme="minorHAnsi" w:hAnsiTheme="minorHAnsi"/>
                      <w:sz w:val="20"/>
                      <w:szCs w:val="20"/>
                    </w:rPr>
                    <w:t>4 21,0</w:t>
                  </w:r>
                  <w:r w:rsidRPr="00CA28D0">
                    <w:rPr>
                      <w:rFonts w:asciiTheme="minorHAnsi" w:hAnsiTheme="minorHAnsi"/>
                      <w:sz w:val="20"/>
                      <w:szCs w:val="20"/>
                    </w:rPr>
                    <w:t xml:space="preserve"> </w:t>
                  </w:r>
                  <w:r w:rsidRPr="00CA28D0">
                    <w:rPr>
                      <w:rFonts w:asciiTheme="minorHAnsi" w:hAnsiTheme="minorHAnsi"/>
                      <w:sz w:val="20"/>
                      <w:szCs w:val="20"/>
                      <w:lang w:val="en-US"/>
                    </w:rPr>
                    <w:t>cm</w:t>
                  </w:r>
                  <w:r w:rsidRPr="00CA28D0">
                    <w:rPr>
                      <w:rFonts w:asciiTheme="minorHAnsi" w:hAnsiTheme="minorHAnsi"/>
                      <w:sz w:val="20"/>
                      <w:szCs w:val="20"/>
                    </w:rPr>
                    <w:t xml:space="preserve"> </w:t>
                  </w:r>
                  <w:r w:rsidRPr="00CA28D0">
                    <w:rPr>
                      <w:rFonts w:asciiTheme="minorHAnsi" w:hAnsiTheme="minorHAnsi"/>
                      <w:sz w:val="20"/>
                      <w:szCs w:val="20"/>
                      <w:lang w:val="en-US"/>
                    </w:rPr>
                    <w:t>x</w:t>
                  </w:r>
                  <w:r w:rsidR="00572224">
                    <w:rPr>
                      <w:rFonts w:asciiTheme="minorHAnsi" w:hAnsiTheme="minorHAnsi"/>
                      <w:sz w:val="20"/>
                      <w:szCs w:val="20"/>
                    </w:rPr>
                    <w:t xml:space="preserve"> 29,7</w:t>
                  </w:r>
                  <w:r w:rsidRPr="00CA28D0">
                    <w:rPr>
                      <w:rFonts w:asciiTheme="minorHAnsi" w:hAnsiTheme="minorHAnsi"/>
                      <w:sz w:val="20"/>
                      <w:szCs w:val="20"/>
                      <w:lang w:val="en-US"/>
                    </w:rPr>
                    <w:t>cm</w:t>
                  </w:r>
                  <w:r w:rsidRPr="00CA28D0">
                    <w:rPr>
                      <w:rFonts w:asciiTheme="minorHAnsi" w:hAnsiTheme="minorHAnsi"/>
                      <w:sz w:val="20"/>
                      <w:szCs w:val="20"/>
                    </w:rPr>
                    <w:t xml:space="preserve">). </w:t>
                  </w:r>
                </w:p>
                <w:p w:rsidR="00A954A4" w:rsidRPr="00CA28D0" w:rsidRDefault="00A954A4" w:rsidP="005D263A">
                  <w:pPr>
                    <w:numPr>
                      <w:ilvl w:val="0"/>
                      <w:numId w:val="47"/>
                    </w:numPr>
                    <w:suppressAutoHyphens/>
                    <w:spacing w:after="0" w:line="240" w:lineRule="auto"/>
                    <w:rPr>
                      <w:rFonts w:asciiTheme="minorHAnsi" w:hAnsiTheme="minorHAnsi"/>
                      <w:b/>
                      <w:sz w:val="20"/>
                      <w:szCs w:val="20"/>
                    </w:rPr>
                  </w:pPr>
                  <w:r w:rsidRPr="00CA28D0">
                    <w:rPr>
                      <w:rFonts w:asciiTheme="minorHAnsi" w:hAnsiTheme="minorHAnsi"/>
                      <w:sz w:val="20"/>
                      <w:szCs w:val="20"/>
                    </w:rPr>
                    <w:t>Ο αριθμός των δεσμίδων ή των συνολικών φύλλων που περιέχει.</w:t>
                  </w:r>
                </w:p>
              </w:tc>
              <w:tc>
                <w:tcPr>
                  <w:tcW w:w="1275" w:type="dxa"/>
                </w:tcPr>
                <w:p w:rsidR="00A954A4" w:rsidRDefault="00A954A4" w:rsidP="005D263A">
                  <w:pPr>
                    <w:spacing w:line="240" w:lineRule="auto"/>
                    <w:rPr>
                      <w:rFonts w:asciiTheme="minorHAnsi" w:hAnsiTheme="minorHAnsi"/>
                      <w:sz w:val="20"/>
                      <w:szCs w:val="20"/>
                    </w:rPr>
                  </w:pPr>
                </w:p>
                <w:p w:rsidR="002F5445" w:rsidRPr="00CA28D0" w:rsidRDefault="002F5445" w:rsidP="005D263A">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bl>
          <w:p w:rsidR="00A954A4" w:rsidRPr="00CA28D0" w:rsidRDefault="00A954A4" w:rsidP="00A954A4">
            <w:pPr>
              <w:spacing w:line="240" w:lineRule="auto"/>
              <w:rPr>
                <w:rFonts w:asciiTheme="minorHAnsi" w:hAnsiTheme="minorHAnsi"/>
                <w:sz w:val="20"/>
                <w:szCs w:val="20"/>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417"/>
              <w:gridCol w:w="1559"/>
              <w:gridCol w:w="1418"/>
            </w:tblGrid>
            <w:tr w:rsidR="00A954A4" w:rsidRPr="00CA28D0" w:rsidTr="005D263A">
              <w:tc>
                <w:tcPr>
                  <w:tcW w:w="9640" w:type="dxa"/>
                  <w:gridSpan w:val="4"/>
                </w:tcPr>
                <w:p w:rsidR="00A954A4" w:rsidRPr="00CA28D0" w:rsidRDefault="00A954A4" w:rsidP="005D263A">
                  <w:pPr>
                    <w:spacing w:line="240" w:lineRule="auto"/>
                    <w:jc w:val="center"/>
                    <w:rPr>
                      <w:rFonts w:asciiTheme="minorHAnsi" w:hAnsiTheme="minorHAnsi"/>
                      <w:sz w:val="20"/>
                      <w:szCs w:val="20"/>
                    </w:rPr>
                  </w:pPr>
                  <w:r w:rsidRPr="00CA28D0">
                    <w:rPr>
                      <w:rFonts w:asciiTheme="minorHAnsi" w:hAnsiTheme="minorHAnsi"/>
                      <w:b/>
                      <w:sz w:val="20"/>
                      <w:szCs w:val="20"/>
                    </w:rPr>
                    <w:t>ΠΙΝΑΚΑΣ ΣΥΜΜΟΡΦΩΣΗΣ</w:t>
                  </w:r>
                </w:p>
              </w:tc>
            </w:tr>
            <w:tr w:rsidR="00A954A4" w:rsidRPr="00CA28D0" w:rsidTr="005D263A">
              <w:tc>
                <w:tcPr>
                  <w:tcW w:w="5246" w:type="dxa"/>
                </w:tcPr>
                <w:p w:rsidR="00A954A4" w:rsidRPr="00CA28D0" w:rsidRDefault="00A954A4" w:rsidP="005D263A">
                  <w:pPr>
                    <w:spacing w:line="240" w:lineRule="auto"/>
                    <w:jc w:val="center"/>
                    <w:rPr>
                      <w:rFonts w:asciiTheme="minorHAnsi" w:hAnsiTheme="minorHAnsi"/>
                      <w:b/>
                      <w:sz w:val="20"/>
                      <w:szCs w:val="20"/>
                    </w:rPr>
                  </w:pPr>
                  <w:r w:rsidRPr="00CA28D0">
                    <w:rPr>
                      <w:rFonts w:asciiTheme="minorHAnsi" w:hAnsiTheme="minorHAnsi"/>
                      <w:b/>
                      <w:sz w:val="20"/>
                      <w:szCs w:val="20"/>
                    </w:rPr>
                    <w:t>ΠΕΡΙΓΡΑΦΗ</w:t>
                  </w:r>
                </w:p>
              </w:tc>
              <w:tc>
                <w:tcPr>
                  <w:tcW w:w="1417" w:type="dxa"/>
                </w:tcPr>
                <w:p w:rsidR="00A954A4" w:rsidRPr="00CA28D0" w:rsidRDefault="00A954A4" w:rsidP="005D263A">
                  <w:pPr>
                    <w:spacing w:line="240" w:lineRule="auto"/>
                    <w:jc w:val="center"/>
                    <w:rPr>
                      <w:rFonts w:asciiTheme="minorHAnsi" w:hAnsiTheme="minorHAnsi"/>
                      <w:b/>
                      <w:sz w:val="20"/>
                      <w:szCs w:val="20"/>
                    </w:rPr>
                  </w:pPr>
                  <w:r w:rsidRPr="00CA28D0">
                    <w:rPr>
                      <w:rFonts w:asciiTheme="minorHAnsi" w:hAnsiTheme="minorHAnsi"/>
                      <w:b/>
                      <w:sz w:val="20"/>
                      <w:szCs w:val="20"/>
                    </w:rPr>
                    <w:t>ΑΠΑΙΤΗΣΗ</w:t>
                  </w:r>
                </w:p>
              </w:tc>
              <w:tc>
                <w:tcPr>
                  <w:tcW w:w="1559" w:type="dxa"/>
                </w:tcPr>
                <w:p w:rsidR="00A954A4" w:rsidRPr="00CA28D0" w:rsidRDefault="00A954A4" w:rsidP="005D263A">
                  <w:pPr>
                    <w:spacing w:line="240" w:lineRule="auto"/>
                    <w:jc w:val="center"/>
                    <w:rPr>
                      <w:rFonts w:asciiTheme="minorHAnsi" w:hAnsiTheme="minorHAnsi"/>
                      <w:b/>
                      <w:sz w:val="20"/>
                      <w:szCs w:val="20"/>
                    </w:rPr>
                  </w:pPr>
                  <w:r w:rsidRPr="00CA28D0">
                    <w:rPr>
                      <w:rFonts w:asciiTheme="minorHAnsi" w:hAnsiTheme="minorHAnsi"/>
                      <w:b/>
                      <w:sz w:val="20"/>
                      <w:szCs w:val="20"/>
                    </w:rPr>
                    <w:t>ΑΠΑΝΤΗΣΗ</w:t>
                  </w:r>
                </w:p>
              </w:tc>
              <w:tc>
                <w:tcPr>
                  <w:tcW w:w="1418" w:type="dxa"/>
                </w:tcPr>
                <w:p w:rsidR="00A954A4" w:rsidRPr="00CA28D0" w:rsidRDefault="00A954A4" w:rsidP="005D263A">
                  <w:pPr>
                    <w:spacing w:line="240" w:lineRule="auto"/>
                    <w:jc w:val="center"/>
                    <w:rPr>
                      <w:rFonts w:asciiTheme="minorHAnsi" w:hAnsiTheme="minorHAnsi"/>
                      <w:b/>
                      <w:sz w:val="20"/>
                      <w:szCs w:val="20"/>
                    </w:rPr>
                  </w:pPr>
                  <w:r w:rsidRPr="00CA28D0">
                    <w:rPr>
                      <w:rFonts w:asciiTheme="minorHAnsi" w:hAnsiTheme="minorHAnsi"/>
                      <w:b/>
                      <w:sz w:val="20"/>
                      <w:szCs w:val="20"/>
                    </w:rPr>
                    <w:t>ΠΑΡΑΠΟΜΠΗ</w:t>
                  </w:r>
                </w:p>
              </w:tc>
            </w:tr>
            <w:tr w:rsidR="00A954A4" w:rsidRPr="00CA28D0" w:rsidTr="005D263A">
              <w:tc>
                <w:tcPr>
                  <w:tcW w:w="5246" w:type="dxa"/>
                </w:tcPr>
                <w:p w:rsidR="00A954A4" w:rsidRPr="00CA28D0" w:rsidRDefault="00A954A4" w:rsidP="005D263A">
                  <w:pPr>
                    <w:spacing w:line="240" w:lineRule="auto"/>
                    <w:rPr>
                      <w:rFonts w:asciiTheme="minorHAnsi" w:hAnsiTheme="minorHAnsi"/>
                      <w:b/>
                      <w:sz w:val="20"/>
                      <w:szCs w:val="20"/>
                    </w:rPr>
                  </w:pPr>
                  <w:r w:rsidRPr="00CA28D0">
                    <w:rPr>
                      <w:rFonts w:asciiTheme="minorHAnsi" w:hAnsiTheme="minorHAnsi"/>
                      <w:b/>
                      <w:sz w:val="20"/>
                      <w:szCs w:val="20"/>
                    </w:rPr>
                    <w:t xml:space="preserve">Ε. ΥΠΟΧΡΕΩΣΕΙΣ ΠΡΟΜΗΘΕΥΤΩΝ </w:t>
                  </w:r>
                </w:p>
              </w:tc>
              <w:tc>
                <w:tcPr>
                  <w:tcW w:w="1417" w:type="dxa"/>
                </w:tcPr>
                <w:p w:rsidR="00A954A4" w:rsidRPr="00CA28D0" w:rsidRDefault="00A954A4" w:rsidP="005D263A">
                  <w:pPr>
                    <w:spacing w:line="240" w:lineRule="auto"/>
                    <w:rPr>
                      <w:rFonts w:asciiTheme="minorHAnsi" w:hAnsiTheme="minorHAnsi"/>
                      <w:sz w:val="20"/>
                      <w:szCs w:val="20"/>
                    </w:rPr>
                  </w:pPr>
                </w:p>
              </w:tc>
              <w:tc>
                <w:tcPr>
                  <w:tcW w:w="1559"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b/>
                      <w:sz w:val="20"/>
                      <w:szCs w:val="20"/>
                    </w:rPr>
                  </w:pPr>
                  <w:r w:rsidRPr="00CA28D0">
                    <w:rPr>
                      <w:rFonts w:asciiTheme="minorHAnsi" w:hAnsiTheme="minorHAnsi"/>
                      <w:b/>
                      <w:sz w:val="20"/>
                      <w:szCs w:val="20"/>
                    </w:rPr>
                    <w:t>Ε1</w:t>
                  </w:r>
                  <w:r w:rsidRPr="00CA28D0">
                    <w:rPr>
                      <w:rFonts w:asciiTheme="minorHAnsi" w:hAnsiTheme="minorHAnsi"/>
                      <w:sz w:val="20"/>
                      <w:szCs w:val="20"/>
                    </w:rPr>
                    <w:t>. Οι προμηθευτές, επί ποινή απόρριψης, θα πρέπει στην τεχνική προσφορά τους να δηλώσουν τα εργοστάσια παραγωγής του χαρτιού και τον τόπο εγκατάστασής τους. Τα εργοστάσια θα πρέπει να διαθέτουν πιστοποίηση περιβαλλοντικής διαχείρισης.</w:t>
                  </w:r>
                </w:p>
              </w:tc>
              <w:tc>
                <w:tcPr>
                  <w:tcW w:w="1417"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559"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Ε2</w:t>
                  </w:r>
                  <w:r w:rsidRPr="00CA28D0">
                    <w:rPr>
                      <w:rFonts w:asciiTheme="minorHAnsi" w:hAnsiTheme="minorHAnsi"/>
                      <w:sz w:val="20"/>
                      <w:szCs w:val="20"/>
                    </w:rPr>
                    <w:t xml:space="preserve">. Οι προμηθευτές, επί ποινή απόρριψης, με την τεχνική τους προσφορά θα πρέπει να υποβάλουν τεχνικό φυλλάδιο του εργοστασίου παραγωγής ή αποτελεσμάτων εξέτασης από αρμόδια Αρχή σε πρωτότυπο ή επικυρωμένο αντίγραφο που να αποδεικνύονται τα ειδικά χαρακτηριστικά του χαρτιού είναι σύμφωνα με τις παρ. Β.1 έως Β.8 </w:t>
                  </w:r>
                </w:p>
              </w:tc>
              <w:tc>
                <w:tcPr>
                  <w:tcW w:w="1417"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559"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bl>
          <w:p w:rsidR="00431996" w:rsidRDefault="00431996" w:rsidP="00936BB6">
            <w:pPr>
              <w:spacing w:after="120" w:line="240" w:lineRule="auto"/>
              <w:contextualSpacing/>
              <w:rPr>
                <w:rFonts w:eastAsia="Times New Roman" w:cs="Calibri"/>
                <w:b/>
                <w:color w:val="000000"/>
                <w:sz w:val="20"/>
                <w:szCs w:val="20"/>
                <w:lang w:eastAsia="el-GR"/>
              </w:rPr>
            </w:pPr>
          </w:p>
          <w:p w:rsidR="00431996" w:rsidRDefault="00431996" w:rsidP="00936BB6">
            <w:pPr>
              <w:spacing w:after="120" w:line="240" w:lineRule="auto"/>
              <w:contextualSpacing/>
              <w:rPr>
                <w:rFonts w:eastAsia="Times New Roman" w:cs="Calibri"/>
                <w:b/>
                <w:color w:val="000000"/>
                <w:sz w:val="20"/>
                <w:szCs w:val="20"/>
                <w:lang w:eastAsia="el-GR"/>
              </w:rPr>
            </w:pPr>
          </w:p>
          <w:p w:rsidR="00431996" w:rsidRDefault="00431996" w:rsidP="00936BB6">
            <w:pPr>
              <w:spacing w:after="120" w:line="240" w:lineRule="auto"/>
              <w:contextualSpacing/>
              <w:rPr>
                <w:rFonts w:eastAsia="Times New Roman" w:cs="Calibri"/>
                <w:b/>
                <w:color w:val="000000"/>
                <w:sz w:val="20"/>
                <w:szCs w:val="20"/>
                <w:lang w:eastAsia="el-GR"/>
              </w:rPr>
            </w:pPr>
          </w:p>
          <w:p w:rsidR="00431996" w:rsidRDefault="00431996" w:rsidP="00936BB6">
            <w:pPr>
              <w:spacing w:after="120" w:line="240" w:lineRule="auto"/>
              <w:contextualSpacing/>
              <w:rPr>
                <w:rFonts w:eastAsia="Times New Roman" w:cs="Calibri"/>
                <w:b/>
                <w:color w:val="000000"/>
                <w:sz w:val="20"/>
                <w:szCs w:val="20"/>
                <w:lang w:eastAsia="el-GR"/>
              </w:rPr>
            </w:pPr>
          </w:p>
          <w:tbl>
            <w:tblPr>
              <w:tblStyle w:val="TableGrid"/>
              <w:tblW w:w="0" w:type="auto"/>
              <w:tblLook w:val="04A0" w:firstRow="1" w:lastRow="0" w:firstColumn="1" w:lastColumn="0" w:noHBand="0" w:noVBand="1"/>
            </w:tblPr>
            <w:tblGrid>
              <w:gridCol w:w="9668"/>
            </w:tblGrid>
            <w:tr w:rsidR="00431996" w:rsidTr="009871B6">
              <w:tc>
                <w:tcPr>
                  <w:tcW w:w="9668" w:type="dxa"/>
                </w:tcPr>
                <w:p w:rsidR="00431996" w:rsidRDefault="00431996" w:rsidP="00431996">
                  <w:pPr>
                    <w:spacing w:after="120" w:line="240" w:lineRule="auto"/>
                    <w:contextualSpacing/>
                    <w:jc w:val="center"/>
                    <w:rPr>
                      <w:rFonts w:eastAsia="Times New Roman" w:cs="Calibri"/>
                      <w:b/>
                      <w:color w:val="000000"/>
                      <w:sz w:val="20"/>
                      <w:szCs w:val="20"/>
                      <w:lang w:eastAsia="el-GR"/>
                    </w:rPr>
                  </w:pPr>
                  <w:r>
                    <w:rPr>
                      <w:rFonts w:asciiTheme="minorHAnsi" w:hAnsiTheme="minorHAnsi"/>
                      <w:b/>
                      <w:sz w:val="20"/>
                      <w:szCs w:val="20"/>
                    </w:rPr>
                    <w:t>ΤΜΗΜΑ – ΕΙΔΟΣ Α2</w:t>
                  </w:r>
                  <w:r w:rsidRPr="00431996">
                    <w:rPr>
                      <w:rFonts w:asciiTheme="minorHAnsi" w:hAnsiTheme="minorHAnsi"/>
                      <w:b/>
                      <w:sz w:val="20"/>
                      <w:szCs w:val="20"/>
                    </w:rPr>
                    <w:t xml:space="preserve">: </w:t>
                  </w:r>
                  <w:r>
                    <w:rPr>
                      <w:rFonts w:asciiTheme="minorHAnsi" w:hAnsiTheme="minorHAnsi"/>
                      <w:b/>
                      <w:sz w:val="20"/>
                      <w:szCs w:val="20"/>
                    </w:rPr>
                    <w:t>ΦΩΤΟΑΝΤΙΓΡΑΦΙΚΟ ΧΑΡΤΙ Α3</w:t>
                  </w:r>
                </w:p>
              </w:tc>
            </w:tr>
          </w:tbl>
          <w:p w:rsidR="00431996" w:rsidRDefault="00431996" w:rsidP="00936BB6">
            <w:pPr>
              <w:spacing w:after="120" w:line="240" w:lineRule="auto"/>
              <w:contextualSpacing/>
              <w:rPr>
                <w:rFonts w:eastAsia="Times New Roman" w:cs="Calibri"/>
                <w:b/>
                <w:color w:val="000000"/>
                <w:sz w:val="20"/>
                <w:szCs w:val="20"/>
                <w:lang w:eastAsia="el-GR"/>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75"/>
              <w:gridCol w:w="1701"/>
              <w:gridCol w:w="1418"/>
            </w:tblGrid>
            <w:tr w:rsidR="00764031" w:rsidRPr="00CA28D0" w:rsidTr="00D02947">
              <w:tc>
                <w:tcPr>
                  <w:tcW w:w="9640" w:type="dxa"/>
                  <w:gridSpan w:val="4"/>
                </w:tcPr>
                <w:p w:rsidR="00431996" w:rsidRPr="00431996" w:rsidRDefault="00764031" w:rsidP="00431996">
                  <w:pPr>
                    <w:spacing w:before="120" w:line="240" w:lineRule="auto"/>
                    <w:jc w:val="center"/>
                    <w:rPr>
                      <w:rFonts w:asciiTheme="minorHAnsi" w:hAnsiTheme="minorHAnsi"/>
                      <w:sz w:val="20"/>
                      <w:szCs w:val="20"/>
                    </w:rPr>
                  </w:pPr>
                  <w:r w:rsidRPr="00CA28D0">
                    <w:rPr>
                      <w:rFonts w:asciiTheme="minorHAnsi" w:hAnsiTheme="minorHAnsi"/>
                      <w:b/>
                      <w:sz w:val="20"/>
                      <w:szCs w:val="20"/>
                    </w:rPr>
                    <w:t>ΠΙΝΑΚΑΣ ΣΥΜΜΟΡΦΩΣΗΣ</w:t>
                  </w:r>
                </w:p>
              </w:tc>
            </w:tr>
            <w:tr w:rsidR="00764031" w:rsidRPr="00CA28D0" w:rsidTr="00D02947">
              <w:tc>
                <w:tcPr>
                  <w:tcW w:w="5246" w:type="dxa"/>
                </w:tcPr>
                <w:p w:rsidR="00764031" w:rsidRPr="00CA28D0" w:rsidRDefault="00764031" w:rsidP="00D02947">
                  <w:pPr>
                    <w:spacing w:before="120" w:line="240" w:lineRule="auto"/>
                    <w:jc w:val="center"/>
                    <w:rPr>
                      <w:rFonts w:asciiTheme="minorHAnsi" w:hAnsiTheme="minorHAnsi"/>
                      <w:sz w:val="20"/>
                      <w:szCs w:val="20"/>
                    </w:rPr>
                  </w:pPr>
                  <w:r w:rsidRPr="00CA28D0">
                    <w:rPr>
                      <w:rFonts w:asciiTheme="minorHAnsi" w:hAnsiTheme="minorHAnsi"/>
                      <w:b/>
                      <w:sz w:val="20"/>
                      <w:szCs w:val="20"/>
                    </w:rPr>
                    <w:t>ΠΕΡΙΓΡΑΦΗ</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ΑΠΑΙΤΗΣΗ</w:t>
                  </w:r>
                </w:p>
              </w:tc>
              <w:tc>
                <w:tcPr>
                  <w:tcW w:w="1701"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ΑΠΑΝΤΗΣΗ</w:t>
                  </w:r>
                </w:p>
              </w:tc>
              <w:tc>
                <w:tcPr>
                  <w:tcW w:w="1418"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ΠΑΡΑΠΟΜΠΗ</w:t>
                  </w:r>
                </w:p>
              </w:tc>
            </w:tr>
            <w:tr w:rsidR="00764031" w:rsidRPr="00CA28D0" w:rsidTr="00D02947">
              <w:tc>
                <w:tcPr>
                  <w:tcW w:w="5246" w:type="dxa"/>
                </w:tcPr>
                <w:p w:rsidR="00764031" w:rsidRPr="00CA28D0" w:rsidRDefault="00764031" w:rsidP="00D02947">
                  <w:pPr>
                    <w:spacing w:before="120" w:line="240" w:lineRule="auto"/>
                    <w:rPr>
                      <w:rFonts w:asciiTheme="minorHAnsi" w:hAnsiTheme="minorHAnsi"/>
                      <w:sz w:val="20"/>
                      <w:szCs w:val="20"/>
                    </w:rPr>
                  </w:pPr>
                  <w:r w:rsidRPr="00CA28D0">
                    <w:rPr>
                      <w:rFonts w:asciiTheme="minorHAnsi" w:hAnsiTheme="minorHAnsi"/>
                      <w:b/>
                      <w:sz w:val="20"/>
                      <w:szCs w:val="20"/>
                    </w:rPr>
                    <w:t>Α. ΓΕΝΙΚΑ ΧΑΡΑΚΤΗΡΙΣΤΙΚΑ</w:t>
                  </w:r>
                </w:p>
              </w:tc>
              <w:tc>
                <w:tcPr>
                  <w:tcW w:w="1275" w:type="dxa"/>
                </w:tcPr>
                <w:p w:rsidR="00764031" w:rsidRPr="00CA28D0" w:rsidRDefault="00764031" w:rsidP="00D02947">
                  <w:pPr>
                    <w:spacing w:line="240" w:lineRule="auto"/>
                    <w:rPr>
                      <w:rFonts w:asciiTheme="minorHAnsi" w:hAnsiTheme="minorHAnsi"/>
                      <w:sz w:val="20"/>
                      <w:szCs w:val="20"/>
                    </w:rPr>
                  </w:pP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ind w:left="-108"/>
                    <w:rPr>
                      <w:rFonts w:asciiTheme="minorHAnsi" w:hAnsiTheme="minorHAnsi"/>
                      <w:sz w:val="20"/>
                      <w:szCs w:val="20"/>
                    </w:rPr>
                  </w:pPr>
                </w:p>
              </w:tc>
            </w:tr>
            <w:tr w:rsidR="00764031" w:rsidRPr="00CA28D0" w:rsidTr="00D02947">
              <w:tc>
                <w:tcPr>
                  <w:tcW w:w="5246" w:type="dxa"/>
                </w:tcPr>
                <w:p w:rsidR="00764031" w:rsidRPr="00CA28D0" w:rsidRDefault="00764031" w:rsidP="00431996">
                  <w:pPr>
                    <w:spacing w:line="240" w:lineRule="auto"/>
                    <w:rPr>
                      <w:rFonts w:asciiTheme="minorHAnsi" w:hAnsiTheme="minorHAnsi"/>
                      <w:sz w:val="20"/>
                      <w:szCs w:val="20"/>
                    </w:rPr>
                  </w:pPr>
                  <w:r w:rsidRPr="00CA28D0">
                    <w:rPr>
                      <w:rFonts w:asciiTheme="minorHAnsi" w:hAnsiTheme="minorHAnsi"/>
                      <w:b/>
                      <w:sz w:val="20"/>
                      <w:szCs w:val="20"/>
                    </w:rPr>
                    <w:t>Α1</w:t>
                  </w:r>
                  <w:r w:rsidRPr="00CA28D0">
                    <w:rPr>
                      <w:rFonts w:asciiTheme="minorHAnsi" w:hAnsiTheme="minorHAnsi"/>
                      <w:sz w:val="20"/>
                      <w:szCs w:val="20"/>
                    </w:rPr>
                    <w:t>. Το φωτοαντιγραφικό χαρτί Α</w:t>
                  </w:r>
                  <w:r w:rsidR="00431996">
                    <w:rPr>
                      <w:rFonts w:asciiTheme="minorHAnsi" w:hAnsiTheme="minorHAnsi"/>
                      <w:sz w:val="20"/>
                      <w:szCs w:val="20"/>
                    </w:rPr>
                    <w:t>3</w:t>
                  </w:r>
                  <w:r w:rsidRPr="00CA28D0">
                    <w:rPr>
                      <w:rFonts w:asciiTheme="minorHAnsi" w:hAnsiTheme="minorHAnsi"/>
                      <w:sz w:val="20"/>
                      <w:szCs w:val="20"/>
                    </w:rPr>
                    <w:t xml:space="preserve"> θα πρέπει να είναι κατάλληλο για όλους τους τύπους των φωτοαντιγραφικών μηχανημάτων και των εκτυπωτών (</w:t>
                  </w:r>
                  <w:r w:rsidRPr="00CA28D0">
                    <w:rPr>
                      <w:rFonts w:asciiTheme="minorHAnsi" w:hAnsiTheme="minorHAnsi"/>
                      <w:sz w:val="20"/>
                      <w:szCs w:val="20"/>
                      <w:lang w:val="en-US"/>
                    </w:rPr>
                    <w:t>Laser</w:t>
                  </w:r>
                  <w:r w:rsidRPr="00CA28D0">
                    <w:rPr>
                      <w:rFonts w:asciiTheme="minorHAnsi" w:hAnsiTheme="minorHAnsi"/>
                      <w:sz w:val="20"/>
                      <w:szCs w:val="20"/>
                    </w:rPr>
                    <w:t xml:space="preserve"> και </w:t>
                  </w:r>
                  <w:r w:rsidRPr="00CA28D0">
                    <w:rPr>
                      <w:rFonts w:asciiTheme="minorHAnsi" w:hAnsiTheme="minorHAnsi"/>
                      <w:sz w:val="20"/>
                      <w:szCs w:val="20"/>
                      <w:lang w:val="en-US"/>
                    </w:rPr>
                    <w:t>Inkjet</w:t>
                  </w:r>
                  <w:r w:rsidRPr="00CA28D0">
                    <w:rPr>
                      <w:rFonts w:asciiTheme="minorHAnsi" w:hAnsiTheme="minorHAnsi"/>
                      <w:sz w:val="20"/>
                      <w:szCs w:val="20"/>
                    </w:rPr>
                    <w:t xml:space="preserve">). </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Α2</w:t>
                  </w:r>
                  <w:r w:rsidRPr="00CA28D0">
                    <w:rPr>
                      <w:rFonts w:asciiTheme="minorHAnsi" w:hAnsiTheme="minorHAnsi"/>
                      <w:sz w:val="20"/>
                      <w:szCs w:val="20"/>
                    </w:rPr>
                    <w:t>. Το φωτοαντιγραφικό χαρτί Α3 θα πρέπει να είναι κατάλληλο για την απευθείας φωτοαντιγραφή του πρωτοτύπου και από τις δύο όψεις του.</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Α3</w:t>
                  </w:r>
                  <w:r w:rsidRPr="00CA28D0">
                    <w:rPr>
                      <w:rFonts w:asciiTheme="minorHAnsi" w:hAnsiTheme="minorHAnsi"/>
                      <w:sz w:val="20"/>
                      <w:szCs w:val="20"/>
                    </w:rPr>
                    <w:t>. Το φωτοαντιγραφικό χαρτί Α3 δε θα πρέπει να επηρεάζεται από το μεγάλο διάστημα αποθήκευσης, κάτω από τις συνήθεις κλιματολογικές συνθήκες.</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Α4</w:t>
                  </w:r>
                  <w:r w:rsidRPr="00CA28D0">
                    <w:rPr>
                      <w:rFonts w:asciiTheme="minorHAnsi" w:hAnsiTheme="minorHAnsi"/>
                      <w:sz w:val="20"/>
                      <w:szCs w:val="20"/>
                    </w:rPr>
                    <w:t>. Το φωτοαντιγραφικό χαρτί Α3 θα πρέπει να παραδίδεται σε λευκά ορθογωνισμένα φύλλα διαστάσεων σύμφωνων με την παρ. Β.1.</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before="120" w:line="240" w:lineRule="auto"/>
                    <w:rPr>
                      <w:rFonts w:asciiTheme="minorHAnsi" w:hAnsiTheme="minorHAnsi"/>
                      <w:sz w:val="20"/>
                      <w:szCs w:val="20"/>
                    </w:rPr>
                  </w:pPr>
                  <w:r w:rsidRPr="00CA28D0">
                    <w:rPr>
                      <w:rFonts w:asciiTheme="minorHAnsi" w:hAnsiTheme="minorHAnsi"/>
                      <w:b/>
                      <w:sz w:val="20"/>
                      <w:szCs w:val="20"/>
                    </w:rPr>
                    <w:t>Β. ΕΙΔΙΚΑ ΧΑΡΑΚΤΗΡΙΣΤΙΚΑ</w:t>
                  </w:r>
                </w:p>
              </w:tc>
              <w:tc>
                <w:tcPr>
                  <w:tcW w:w="1275" w:type="dxa"/>
                </w:tcPr>
                <w:p w:rsidR="00764031" w:rsidRPr="00CA28D0" w:rsidRDefault="00764031" w:rsidP="00D02947">
                  <w:pPr>
                    <w:spacing w:line="240" w:lineRule="auto"/>
                    <w:rPr>
                      <w:rFonts w:asciiTheme="minorHAnsi" w:hAnsiTheme="minorHAnsi"/>
                      <w:sz w:val="20"/>
                      <w:szCs w:val="20"/>
                    </w:rPr>
                  </w:pP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Β1</w:t>
                  </w:r>
                  <w:r w:rsidRPr="00CA28D0">
                    <w:rPr>
                      <w:rFonts w:asciiTheme="minorHAnsi" w:hAnsiTheme="minorHAnsi"/>
                      <w:sz w:val="20"/>
                      <w:szCs w:val="20"/>
                    </w:rPr>
                    <w:t xml:space="preserve">. Το φωτοαντιγραφικό χαρτί Α3 θα έχει διαστάσεις 29,7 </w:t>
                  </w:r>
                  <w:r w:rsidRPr="00CA28D0">
                    <w:rPr>
                      <w:rFonts w:asciiTheme="minorHAnsi" w:hAnsiTheme="minorHAnsi"/>
                      <w:sz w:val="20"/>
                      <w:szCs w:val="20"/>
                      <w:lang w:val="en-US"/>
                    </w:rPr>
                    <w:t>cm</w:t>
                  </w:r>
                  <w:r w:rsidRPr="00CA28D0">
                    <w:rPr>
                      <w:rFonts w:asciiTheme="minorHAnsi" w:hAnsiTheme="minorHAnsi"/>
                      <w:sz w:val="20"/>
                      <w:szCs w:val="20"/>
                    </w:rPr>
                    <w:t xml:space="preserve"> </w:t>
                  </w:r>
                  <w:r w:rsidRPr="00CA28D0">
                    <w:rPr>
                      <w:rFonts w:asciiTheme="minorHAnsi" w:hAnsiTheme="minorHAnsi"/>
                      <w:sz w:val="20"/>
                      <w:szCs w:val="20"/>
                      <w:lang w:val="en-US"/>
                    </w:rPr>
                    <w:t>x</w:t>
                  </w:r>
                  <w:r w:rsidRPr="00CA28D0">
                    <w:rPr>
                      <w:rFonts w:asciiTheme="minorHAnsi" w:hAnsiTheme="minorHAnsi"/>
                      <w:sz w:val="20"/>
                      <w:szCs w:val="20"/>
                    </w:rPr>
                    <w:t xml:space="preserve"> 42,0</w:t>
                  </w:r>
                  <w:r w:rsidRPr="00CA28D0">
                    <w:rPr>
                      <w:rFonts w:asciiTheme="minorHAnsi" w:hAnsiTheme="minorHAnsi"/>
                      <w:sz w:val="20"/>
                      <w:szCs w:val="20"/>
                      <w:lang w:val="en-US"/>
                    </w:rPr>
                    <w:t>cm</w:t>
                  </w:r>
                  <w:r w:rsidRPr="00CA28D0">
                    <w:rPr>
                      <w:rFonts w:asciiTheme="minorHAnsi" w:hAnsiTheme="minorHAnsi"/>
                      <w:sz w:val="20"/>
                      <w:szCs w:val="20"/>
                    </w:rPr>
                    <w:t xml:space="preserve"> </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Β2</w:t>
                  </w:r>
                  <w:r w:rsidRPr="00CA28D0">
                    <w:rPr>
                      <w:rFonts w:asciiTheme="minorHAnsi" w:hAnsiTheme="minorHAnsi"/>
                      <w:sz w:val="20"/>
                      <w:szCs w:val="20"/>
                    </w:rPr>
                    <w:t xml:space="preserve">. Περιεκτικότητα σε υγρασία: 3,5 κ.β έως 5,5 % κ.β </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Β3</w:t>
                  </w:r>
                  <w:r w:rsidRPr="00CA28D0">
                    <w:rPr>
                      <w:rFonts w:asciiTheme="minorHAnsi" w:hAnsiTheme="minorHAnsi"/>
                      <w:sz w:val="20"/>
                      <w:szCs w:val="20"/>
                    </w:rPr>
                    <w:t xml:space="preserve">. Μάζα : 80 </w:t>
                  </w:r>
                  <w:r w:rsidRPr="00CA28D0">
                    <w:rPr>
                      <w:rFonts w:asciiTheme="minorHAnsi" w:hAnsiTheme="minorHAnsi"/>
                      <w:sz w:val="20"/>
                      <w:szCs w:val="20"/>
                      <w:lang w:val="en-US"/>
                    </w:rPr>
                    <w:t>gr</w:t>
                  </w:r>
                  <w:r w:rsidRPr="00CA28D0">
                    <w:rPr>
                      <w:rFonts w:asciiTheme="minorHAnsi" w:hAnsiTheme="minorHAnsi"/>
                      <w:sz w:val="20"/>
                      <w:szCs w:val="20"/>
                    </w:rPr>
                    <w:t>/</w:t>
                  </w:r>
                  <w:r w:rsidRPr="00CA28D0">
                    <w:rPr>
                      <w:rFonts w:asciiTheme="minorHAnsi" w:hAnsiTheme="minorHAnsi"/>
                      <w:sz w:val="20"/>
                      <w:szCs w:val="20"/>
                      <w:lang w:val="en-US"/>
                    </w:rPr>
                    <w:t>m</w:t>
                  </w:r>
                  <w:r w:rsidRPr="00CA28D0">
                    <w:rPr>
                      <w:rFonts w:asciiTheme="minorHAnsi" w:hAnsiTheme="minorHAnsi"/>
                      <w:sz w:val="20"/>
                      <w:szCs w:val="20"/>
                    </w:rPr>
                    <w:t xml:space="preserve">2 ± 4% </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Β4</w:t>
                  </w:r>
                  <w:r w:rsidRPr="00CA28D0">
                    <w:rPr>
                      <w:rFonts w:asciiTheme="minorHAnsi" w:hAnsiTheme="minorHAnsi"/>
                      <w:sz w:val="20"/>
                      <w:szCs w:val="20"/>
                    </w:rPr>
                    <w:t>. Πάχος : 100 ± 10 μ</w:t>
                  </w:r>
                  <w:r w:rsidRPr="00CA28D0">
                    <w:rPr>
                      <w:rFonts w:asciiTheme="minorHAnsi" w:hAnsiTheme="minorHAnsi"/>
                      <w:sz w:val="20"/>
                      <w:szCs w:val="20"/>
                      <w:lang w:val="en-US"/>
                    </w:rPr>
                    <w:t>m</w:t>
                  </w:r>
                  <w:r w:rsidRPr="00CA28D0">
                    <w:rPr>
                      <w:rFonts w:asciiTheme="minorHAnsi" w:hAnsiTheme="minorHAnsi"/>
                      <w:sz w:val="20"/>
                      <w:szCs w:val="20"/>
                    </w:rPr>
                    <w:t xml:space="preserve"> </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lastRenderedPageBreak/>
                    <w:t>Β5</w:t>
                  </w:r>
                  <w:r w:rsidRPr="00CA28D0">
                    <w:rPr>
                      <w:rFonts w:asciiTheme="minorHAnsi" w:hAnsiTheme="minorHAnsi"/>
                      <w:sz w:val="20"/>
                      <w:szCs w:val="20"/>
                    </w:rPr>
                    <w:t xml:space="preserve">. Αδιαφάνεια: Μεγαλύτερη από 85% </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Β6</w:t>
                  </w:r>
                  <w:r w:rsidRPr="00CA28D0">
                    <w:rPr>
                      <w:rFonts w:asciiTheme="minorHAnsi" w:hAnsiTheme="minorHAnsi"/>
                      <w:sz w:val="20"/>
                      <w:szCs w:val="20"/>
                    </w:rPr>
                    <w:t xml:space="preserve">. Λευκότητα: Μεγαλύτερη από 84% ή </w:t>
                  </w:r>
                  <w:r w:rsidRPr="00CA28D0">
                    <w:rPr>
                      <w:rFonts w:asciiTheme="minorHAnsi" w:hAnsiTheme="minorHAnsi"/>
                      <w:sz w:val="20"/>
                      <w:szCs w:val="20"/>
                      <w:lang w:val="en-US"/>
                    </w:rPr>
                    <w:t>CIE</w:t>
                  </w:r>
                  <w:r w:rsidRPr="00CA28D0">
                    <w:rPr>
                      <w:rFonts w:asciiTheme="minorHAnsi" w:hAnsiTheme="minorHAnsi"/>
                      <w:sz w:val="20"/>
                      <w:szCs w:val="20"/>
                    </w:rPr>
                    <w:t xml:space="preserve"> </w:t>
                  </w:r>
                  <w:r w:rsidRPr="00CA28D0">
                    <w:rPr>
                      <w:rFonts w:asciiTheme="minorHAnsi" w:hAnsiTheme="minorHAnsi"/>
                      <w:sz w:val="20"/>
                      <w:szCs w:val="20"/>
                      <w:lang w:val="en-US"/>
                    </w:rPr>
                    <w:t>Whiteness</w:t>
                  </w:r>
                  <w:r w:rsidRPr="00CA28D0">
                    <w:rPr>
                      <w:rFonts w:asciiTheme="minorHAnsi" w:hAnsiTheme="minorHAnsi"/>
                      <w:sz w:val="20"/>
                      <w:szCs w:val="20"/>
                    </w:rPr>
                    <w:t xml:space="preserve"> μεγαλύτερη από 135 </w:t>
                  </w:r>
                  <w:r w:rsidRPr="00CA28D0">
                    <w:rPr>
                      <w:rFonts w:asciiTheme="minorHAnsi" w:hAnsiTheme="minorHAnsi"/>
                      <w:sz w:val="20"/>
                      <w:szCs w:val="20"/>
                      <w:lang w:val="en-US"/>
                    </w:rPr>
                    <w:t>Whiteness</w:t>
                  </w:r>
                  <w:r w:rsidRPr="00CA28D0">
                    <w:rPr>
                      <w:rFonts w:asciiTheme="minorHAnsi" w:hAnsiTheme="minorHAnsi"/>
                      <w:sz w:val="20"/>
                      <w:szCs w:val="20"/>
                    </w:rPr>
                    <w:t xml:space="preserve"> </w:t>
                  </w:r>
                  <w:r w:rsidRPr="00CA28D0">
                    <w:rPr>
                      <w:rFonts w:asciiTheme="minorHAnsi" w:hAnsiTheme="minorHAnsi"/>
                      <w:sz w:val="20"/>
                      <w:szCs w:val="20"/>
                      <w:lang w:val="en-US"/>
                    </w:rPr>
                    <w:t>Units</w:t>
                  </w:r>
                  <w:r w:rsidRPr="00CA28D0">
                    <w:rPr>
                      <w:rFonts w:asciiTheme="minorHAnsi" w:hAnsiTheme="minorHAnsi"/>
                      <w:sz w:val="20"/>
                      <w:szCs w:val="20"/>
                    </w:rPr>
                    <w:t xml:space="preserve"> </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Β7</w:t>
                  </w:r>
                  <w:r w:rsidRPr="00CA28D0">
                    <w:rPr>
                      <w:rFonts w:asciiTheme="minorHAnsi" w:hAnsiTheme="minorHAnsi"/>
                      <w:sz w:val="20"/>
                      <w:szCs w:val="20"/>
                    </w:rPr>
                    <w:t xml:space="preserve">. Λαμπρότητα: Μεγαλύτερη από 90% </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Β8</w:t>
                  </w:r>
                  <w:r w:rsidRPr="00CA28D0">
                    <w:rPr>
                      <w:rFonts w:asciiTheme="minorHAnsi" w:hAnsiTheme="minorHAnsi"/>
                      <w:sz w:val="20"/>
                      <w:szCs w:val="20"/>
                    </w:rPr>
                    <w:t xml:space="preserve">. Επιφανειακή τραχύτητα κατά </w:t>
                  </w:r>
                  <w:proofErr w:type="spellStart"/>
                  <w:r w:rsidRPr="00CA28D0">
                    <w:rPr>
                      <w:rFonts w:asciiTheme="minorHAnsi" w:hAnsiTheme="minorHAnsi"/>
                      <w:sz w:val="20"/>
                      <w:szCs w:val="20"/>
                      <w:lang w:val="en-US"/>
                    </w:rPr>
                    <w:t>Bendtsen</w:t>
                  </w:r>
                  <w:proofErr w:type="spellEnd"/>
                  <w:r w:rsidRPr="00CA28D0">
                    <w:rPr>
                      <w:rFonts w:asciiTheme="minorHAnsi" w:hAnsiTheme="minorHAnsi"/>
                      <w:sz w:val="20"/>
                      <w:szCs w:val="20"/>
                    </w:rPr>
                    <w:t xml:space="preserve"> : 130 - 330 </w:t>
                  </w:r>
                  <w:r w:rsidRPr="00CA28D0">
                    <w:rPr>
                      <w:rFonts w:asciiTheme="minorHAnsi" w:hAnsiTheme="minorHAnsi"/>
                      <w:sz w:val="20"/>
                      <w:szCs w:val="20"/>
                      <w:lang w:val="en-US"/>
                    </w:rPr>
                    <w:t>ml</w:t>
                  </w:r>
                  <w:r w:rsidRPr="00CA28D0">
                    <w:rPr>
                      <w:rFonts w:asciiTheme="minorHAnsi" w:hAnsiTheme="minorHAnsi"/>
                      <w:sz w:val="20"/>
                      <w:szCs w:val="20"/>
                    </w:rPr>
                    <w:t>/</w:t>
                  </w:r>
                  <w:r w:rsidRPr="00CA28D0">
                    <w:rPr>
                      <w:rFonts w:asciiTheme="minorHAnsi" w:hAnsiTheme="minorHAnsi"/>
                      <w:sz w:val="20"/>
                      <w:szCs w:val="20"/>
                      <w:lang w:val="en-US"/>
                    </w:rPr>
                    <w:t>min</w:t>
                  </w:r>
                  <w:r w:rsidRPr="00CA28D0">
                    <w:rPr>
                      <w:rFonts w:asciiTheme="minorHAnsi" w:hAnsiTheme="minorHAnsi"/>
                      <w:sz w:val="20"/>
                      <w:szCs w:val="20"/>
                    </w:rPr>
                    <w:t xml:space="preserve"> </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9640" w:type="dxa"/>
                  <w:gridSpan w:val="4"/>
                </w:tcPr>
                <w:p w:rsidR="00764031" w:rsidRPr="00CA28D0" w:rsidRDefault="00764031" w:rsidP="00D02947">
                  <w:pPr>
                    <w:spacing w:before="120" w:line="240" w:lineRule="auto"/>
                    <w:jc w:val="center"/>
                    <w:rPr>
                      <w:rFonts w:asciiTheme="minorHAnsi" w:hAnsiTheme="minorHAnsi"/>
                      <w:sz w:val="20"/>
                      <w:szCs w:val="20"/>
                    </w:rPr>
                  </w:pPr>
                  <w:r w:rsidRPr="00CA28D0">
                    <w:rPr>
                      <w:rFonts w:asciiTheme="minorHAnsi" w:hAnsiTheme="minorHAnsi"/>
                      <w:b/>
                      <w:sz w:val="20"/>
                      <w:szCs w:val="20"/>
                    </w:rPr>
                    <w:t>ΠΙΝΑΚΑΣ ΣΥΜΜΟΡΦΩΣΗΣ</w:t>
                  </w:r>
                </w:p>
              </w:tc>
            </w:tr>
            <w:tr w:rsidR="00764031" w:rsidRPr="00CA28D0" w:rsidTr="00D02947">
              <w:tc>
                <w:tcPr>
                  <w:tcW w:w="5246" w:type="dxa"/>
                </w:tcPr>
                <w:p w:rsidR="00764031" w:rsidRPr="00CA28D0" w:rsidRDefault="00764031" w:rsidP="00D02947">
                  <w:pPr>
                    <w:spacing w:before="120" w:line="240" w:lineRule="auto"/>
                    <w:jc w:val="center"/>
                    <w:rPr>
                      <w:rFonts w:asciiTheme="minorHAnsi" w:hAnsiTheme="minorHAnsi"/>
                      <w:b/>
                      <w:sz w:val="20"/>
                      <w:szCs w:val="20"/>
                    </w:rPr>
                  </w:pPr>
                  <w:r w:rsidRPr="00CA28D0">
                    <w:rPr>
                      <w:rFonts w:asciiTheme="minorHAnsi" w:hAnsiTheme="minorHAnsi"/>
                      <w:b/>
                      <w:sz w:val="20"/>
                      <w:szCs w:val="20"/>
                    </w:rPr>
                    <w:t>ΠΕΡΙΓΡΑΦΗ</w:t>
                  </w:r>
                </w:p>
              </w:tc>
              <w:tc>
                <w:tcPr>
                  <w:tcW w:w="1275" w:type="dxa"/>
                </w:tcPr>
                <w:p w:rsidR="00764031" w:rsidRPr="00CA28D0" w:rsidRDefault="00764031" w:rsidP="00D02947">
                  <w:pPr>
                    <w:spacing w:line="240" w:lineRule="auto"/>
                    <w:jc w:val="center"/>
                    <w:rPr>
                      <w:rFonts w:asciiTheme="minorHAnsi" w:hAnsiTheme="minorHAnsi"/>
                      <w:b/>
                      <w:sz w:val="20"/>
                      <w:szCs w:val="20"/>
                    </w:rPr>
                  </w:pPr>
                  <w:r w:rsidRPr="00CA28D0">
                    <w:rPr>
                      <w:rFonts w:asciiTheme="minorHAnsi" w:hAnsiTheme="minorHAnsi"/>
                      <w:b/>
                      <w:sz w:val="20"/>
                      <w:szCs w:val="20"/>
                    </w:rPr>
                    <w:t>ΑΠΑΙΤΗΣΗ</w:t>
                  </w:r>
                </w:p>
              </w:tc>
              <w:tc>
                <w:tcPr>
                  <w:tcW w:w="1701" w:type="dxa"/>
                </w:tcPr>
                <w:p w:rsidR="00764031" w:rsidRPr="00CA28D0" w:rsidRDefault="00764031" w:rsidP="00D02947">
                  <w:pPr>
                    <w:spacing w:line="240" w:lineRule="auto"/>
                    <w:jc w:val="center"/>
                    <w:rPr>
                      <w:rFonts w:asciiTheme="minorHAnsi" w:hAnsiTheme="minorHAnsi"/>
                      <w:b/>
                      <w:sz w:val="20"/>
                      <w:szCs w:val="20"/>
                    </w:rPr>
                  </w:pPr>
                  <w:r w:rsidRPr="00CA28D0">
                    <w:rPr>
                      <w:rFonts w:asciiTheme="minorHAnsi" w:hAnsiTheme="minorHAnsi"/>
                      <w:b/>
                      <w:sz w:val="20"/>
                      <w:szCs w:val="20"/>
                    </w:rPr>
                    <w:t>ΑΠΑΝΤΗΣΗ</w:t>
                  </w:r>
                </w:p>
              </w:tc>
              <w:tc>
                <w:tcPr>
                  <w:tcW w:w="1418" w:type="dxa"/>
                </w:tcPr>
                <w:p w:rsidR="00764031" w:rsidRPr="00CA28D0" w:rsidRDefault="00764031" w:rsidP="00D02947">
                  <w:pPr>
                    <w:spacing w:line="240" w:lineRule="auto"/>
                    <w:jc w:val="center"/>
                    <w:rPr>
                      <w:rFonts w:asciiTheme="minorHAnsi" w:hAnsiTheme="minorHAnsi"/>
                      <w:b/>
                      <w:sz w:val="20"/>
                      <w:szCs w:val="20"/>
                    </w:rPr>
                  </w:pPr>
                  <w:r w:rsidRPr="00CA28D0">
                    <w:rPr>
                      <w:rFonts w:asciiTheme="minorHAnsi" w:hAnsiTheme="minorHAnsi"/>
                      <w:b/>
                      <w:sz w:val="20"/>
                      <w:szCs w:val="20"/>
                    </w:rPr>
                    <w:t>ΠΑΡΑΠΟΜΠΗ</w:t>
                  </w: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Γ. ΣΥΣΚΕΥΑΣΙΑ</w:t>
                  </w:r>
                </w:p>
              </w:tc>
              <w:tc>
                <w:tcPr>
                  <w:tcW w:w="1275" w:type="dxa"/>
                </w:tcPr>
                <w:p w:rsidR="00764031" w:rsidRPr="00CA28D0" w:rsidRDefault="00764031" w:rsidP="00D02947">
                  <w:pPr>
                    <w:spacing w:line="240" w:lineRule="auto"/>
                    <w:rPr>
                      <w:rFonts w:asciiTheme="minorHAnsi" w:hAnsiTheme="minorHAnsi"/>
                      <w:sz w:val="20"/>
                      <w:szCs w:val="20"/>
                    </w:rPr>
                  </w:pP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Γ1</w:t>
                  </w:r>
                  <w:r w:rsidRPr="00CA28D0">
                    <w:rPr>
                      <w:rFonts w:asciiTheme="minorHAnsi" w:hAnsiTheme="minorHAnsi"/>
                      <w:sz w:val="20"/>
                      <w:szCs w:val="20"/>
                    </w:rPr>
                    <w:t>.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Γ2</w:t>
                  </w:r>
                  <w:r w:rsidRPr="00CA28D0">
                    <w:rPr>
                      <w:rFonts w:asciiTheme="minorHAnsi" w:hAnsiTheme="minorHAnsi"/>
                      <w:sz w:val="20"/>
                      <w:szCs w:val="20"/>
                    </w:rPr>
                    <w:t>.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275" w:type="dxa"/>
                </w:tcPr>
                <w:p w:rsidR="00764031" w:rsidRPr="00CA28D0" w:rsidRDefault="00764031" w:rsidP="00D02947">
                  <w:pPr>
                    <w:spacing w:line="240" w:lineRule="auto"/>
                    <w:rPr>
                      <w:rFonts w:asciiTheme="minorHAnsi" w:hAnsiTheme="minorHAnsi"/>
                      <w:b/>
                      <w:sz w:val="20"/>
                      <w:szCs w:val="20"/>
                    </w:rPr>
                  </w:pPr>
                </w:p>
                <w:p w:rsidR="00764031" w:rsidRPr="00CA28D0" w:rsidRDefault="00764031" w:rsidP="00D02947">
                  <w:pPr>
                    <w:spacing w:line="240" w:lineRule="auto"/>
                    <w:rPr>
                      <w:rFonts w:asciiTheme="minorHAnsi" w:hAnsiTheme="minorHAnsi"/>
                      <w:b/>
                      <w:sz w:val="20"/>
                      <w:szCs w:val="20"/>
                    </w:rPr>
                  </w:pPr>
                </w:p>
                <w:p w:rsidR="00764031" w:rsidRPr="00CA28D0" w:rsidRDefault="00764031" w:rsidP="00D02947">
                  <w:pPr>
                    <w:spacing w:line="240" w:lineRule="auto"/>
                    <w:rPr>
                      <w:rFonts w:asciiTheme="minorHAnsi" w:hAnsiTheme="minorHAnsi"/>
                      <w:b/>
                      <w:sz w:val="20"/>
                      <w:szCs w:val="20"/>
                    </w:rPr>
                  </w:pPr>
                </w:p>
                <w:p w:rsidR="00764031" w:rsidRPr="00CA28D0" w:rsidRDefault="00764031" w:rsidP="00D02947">
                  <w:pPr>
                    <w:spacing w:line="240" w:lineRule="auto"/>
                    <w:rPr>
                      <w:rFonts w:asciiTheme="minorHAnsi" w:hAnsiTheme="minorHAnsi"/>
                      <w:b/>
                      <w:sz w:val="20"/>
                      <w:szCs w:val="20"/>
                    </w:rPr>
                  </w:pPr>
                </w:p>
                <w:p w:rsidR="00764031" w:rsidRPr="002F5445" w:rsidRDefault="00764031" w:rsidP="00D02947">
                  <w:pPr>
                    <w:spacing w:line="240" w:lineRule="auto"/>
                    <w:rPr>
                      <w:rFonts w:asciiTheme="minorHAnsi" w:hAnsiTheme="minorHAnsi"/>
                      <w:sz w:val="20"/>
                      <w:szCs w:val="20"/>
                    </w:rPr>
                  </w:pPr>
                  <w:r w:rsidRPr="002F5445">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b/>
                      <w:sz w:val="20"/>
                      <w:szCs w:val="20"/>
                    </w:rPr>
                  </w:pPr>
                </w:p>
              </w:tc>
              <w:tc>
                <w:tcPr>
                  <w:tcW w:w="1418" w:type="dxa"/>
                </w:tcPr>
                <w:p w:rsidR="00764031" w:rsidRPr="00CA28D0" w:rsidRDefault="00764031" w:rsidP="00D02947">
                  <w:pPr>
                    <w:spacing w:line="240" w:lineRule="auto"/>
                    <w:rPr>
                      <w:rFonts w:asciiTheme="minorHAnsi" w:hAnsiTheme="minorHAnsi"/>
                      <w:b/>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Δ. ΕΠΙΣΗΜΑΝΣΕΙΣ</w:t>
                  </w:r>
                </w:p>
              </w:tc>
              <w:tc>
                <w:tcPr>
                  <w:tcW w:w="1275" w:type="dxa"/>
                </w:tcPr>
                <w:p w:rsidR="00764031" w:rsidRPr="00CA28D0" w:rsidRDefault="00764031" w:rsidP="00D02947">
                  <w:pPr>
                    <w:spacing w:line="240" w:lineRule="auto"/>
                    <w:rPr>
                      <w:rFonts w:asciiTheme="minorHAnsi" w:hAnsiTheme="minorHAnsi"/>
                      <w:sz w:val="20"/>
                      <w:szCs w:val="20"/>
                    </w:rPr>
                  </w:pP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Δ1</w:t>
                  </w:r>
                  <w:r w:rsidRPr="00CA28D0">
                    <w:rPr>
                      <w:rFonts w:asciiTheme="minorHAnsi" w:hAnsiTheme="minorHAnsi"/>
                      <w:sz w:val="20"/>
                      <w:szCs w:val="20"/>
                    </w:rPr>
                    <w:t xml:space="preserve">. Στο περιτύλιγμα κάθε δεσμίδας πρέπει να αναγράφονται κατά τρόπο ευκρινή και ανεξίτηλο: </w:t>
                  </w:r>
                </w:p>
                <w:p w:rsidR="00764031" w:rsidRPr="00CA28D0" w:rsidRDefault="00764031" w:rsidP="00764031">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Η επωνυμία του προϊόντος ή το όνομα ή το εμπορικό σήμα του προμηθευτή </w:t>
                  </w:r>
                </w:p>
                <w:p w:rsidR="00764031" w:rsidRPr="00CA28D0" w:rsidRDefault="00764031" w:rsidP="00764031">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Οι διαστάσεις των φύλλων (Α3). </w:t>
                  </w:r>
                </w:p>
                <w:p w:rsidR="00764031" w:rsidRPr="00CA28D0" w:rsidRDefault="00764031" w:rsidP="00764031">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Ο αριθμός των φύλλων. </w:t>
                  </w:r>
                </w:p>
                <w:p w:rsidR="00764031" w:rsidRPr="00CA28D0" w:rsidRDefault="00764031" w:rsidP="00764031">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Η μάζα (</w:t>
                  </w:r>
                  <w:r w:rsidRPr="00CA28D0">
                    <w:rPr>
                      <w:rFonts w:asciiTheme="minorHAnsi" w:hAnsiTheme="minorHAnsi"/>
                      <w:sz w:val="20"/>
                      <w:szCs w:val="20"/>
                      <w:lang w:val="en-US"/>
                    </w:rPr>
                    <w:t>g</w:t>
                  </w:r>
                  <w:r w:rsidRPr="00CA28D0">
                    <w:rPr>
                      <w:rFonts w:asciiTheme="minorHAnsi" w:hAnsiTheme="minorHAnsi"/>
                      <w:sz w:val="20"/>
                      <w:szCs w:val="20"/>
                    </w:rPr>
                    <w:t>/</w:t>
                  </w:r>
                  <w:r w:rsidRPr="00CA28D0">
                    <w:rPr>
                      <w:rFonts w:asciiTheme="minorHAnsi" w:hAnsiTheme="minorHAnsi"/>
                      <w:sz w:val="20"/>
                      <w:szCs w:val="20"/>
                      <w:lang w:val="en-US"/>
                    </w:rPr>
                    <w:t>m</w:t>
                  </w:r>
                  <w:r w:rsidRPr="00CA28D0">
                    <w:rPr>
                      <w:rFonts w:asciiTheme="minorHAnsi" w:hAnsiTheme="minorHAnsi"/>
                      <w:sz w:val="20"/>
                      <w:szCs w:val="20"/>
                    </w:rPr>
                    <w:t xml:space="preserve">2). </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Δ2</w:t>
                  </w:r>
                  <w:r w:rsidRPr="00CA28D0">
                    <w:rPr>
                      <w:rFonts w:asciiTheme="minorHAnsi" w:hAnsiTheme="minorHAnsi"/>
                      <w:sz w:val="20"/>
                      <w:szCs w:val="20"/>
                    </w:rPr>
                    <w:t xml:space="preserve">. Στο χαρτοκιβώτιο πρέπει να αναγράφονται οι ακόλουθες ενδείξεις: </w:t>
                  </w:r>
                </w:p>
                <w:p w:rsidR="00764031" w:rsidRPr="00CA28D0" w:rsidRDefault="00764031" w:rsidP="00764031">
                  <w:pPr>
                    <w:numPr>
                      <w:ilvl w:val="0"/>
                      <w:numId w:val="47"/>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Η επωνυμία του προϊόντος ή το όνομα ή το εμπορικό σήμα του προμηθευτή </w:t>
                  </w:r>
                </w:p>
                <w:p w:rsidR="00764031" w:rsidRPr="00CA28D0" w:rsidRDefault="00764031" w:rsidP="00764031">
                  <w:pPr>
                    <w:numPr>
                      <w:ilvl w:val="0"/>
                      <w:numId w:val="47"/>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Το είδος και οι διαστάσεις του χαρτιού (για παράδειγμα: Α3 29,7 </w:t>
                  </w:r>
                  <w:r w:rsidRPr="00CA28D0">
                    <w:rPr>
                      <w:rFonts w:asciiTheme="minorHAnsi" w:hAnsiTheme="minorHAnsi"/>
                      <w:sz w:val="20"/>
                      <w:szCs w:val="20"/>
                      <w:lang w:val="en-US"/>
                    </w:rPr>
                    <w:t>cm</w:t>
                  </w:r>
                  <w:r w:rsidRPr="00CA28D0">
                    <w:rPr>
                      <w:rFonts w:asciiTheme="minorHAnsi" w:hAnsiTheme="minorHAnsi"/>
                      <w:sz w:val="20"/>
                      <w:szCs w:val="20"/>
                    </w:rPr>
                    <w:t xml:space="preserve"> </w:t>
                  </w:r>
                  <w:r w:rsidRPr="00CA28D0">
                    <w:rPr>
                      <w:rFonts w:asciiTheme="minorHAnsi" w:hAnsiTheme="minorHAnsi"/>
                      <w:sz w:val="20"/>
                      <w:szCs w:val="20"/>
                      <w:lang w:val="en-US"/>
                    </w:rPr>
                    <w:t>x</w:t>
                  </w:r>
                  <w:r w:rsidRPr="00CA28D0">
                    <w:rPr>
                      <w:rFonts w:asciiTheme="minorHAnsi" w:hAnsiTheme="minorHAnsi"/>
                      <w:sz w:val="20"/>
                      <w:szCs w:val="20"/>
                    </w:rPr>
                    <w:t xml:space="preserve"> 42,0</w:t>
                  </w:r>
                  <w:r w:rsidRPr="00CA28D0">
                    <w:rPr>
                      <w:rFonts w:asciiTheme="minorHAnsi" w:hAnsiTheme="minorHAnsi"/>
                      <w:sz w:val="20"/>
                      <w:szCs w:val="20"/>
                      <w:lang w:val="en-US"/>
                    </w:rPr>
                    <w:t>cm</w:t>
                  </w:r>
                  <w:r w:rsidRPr="00CA28D0">
                    <w:rPr>
                      <w:rFonts w:asciiTheme="minorHAnsi" w:hAnsiTheme="minorHAnsi"/>
                      <w:sz w:val="20"/>
                      <w:szCs w:val="20"/>
                    </w:rPr>
                    <w:t xml:space="preserve">). </w:t>
                  </w:r>
                </w:p>
                <w:p w:rsidR="00764031" w:rsidRPr="00CA28D0" w:rsidRDefault="00764031" w:rsidP="00764031">
                  <w:pPr>
                    <w:numPr>
                      <w:ilvl w:val="0"/>
                      <w:numId w:val="47"/>
                    </w:numPr>
                    <w:suppressAutoHyphens/>
                    <w:spacing w:after="0" w:line="240" w:lineRule="auto"/>
                    <w:rPr>
                      <w:rFonts w:asciiTheme="minorHAnsi" w:hAnsiTheme="minorHAnsi"/>
                      <w:b/>
                      <w:sz w:val="20"/>
                      <w:szCs w:val="20"/>
                    </w:rPr>
                  </w:pPr>
                  <w:r w:rsidRPr="00CA28D0">
                    <w:rPr>
                      <w:rFonts w:asciiTheme="minorHAnsi" w:hAnsiTheme="minorHAnsi"/>
                      <w:sz w:val="20"/>
                      <w:szCs w:val="20"/>
                    </w:rPr>
                    <w:t>Ο αριθμός των δεσμίδων ή των συνολικών φύλλων που περιέχει.</w:t>
                  </w:r>
                </w:p>
              </w:tc>
              <w:tc>
                <w:tcPr>
                  <w:tcW w:w="1275" w:type="dxa"/>
                </w:tcPr>
                <w:p w:rsidR="00764031" w:rsidRDefault="00764031" w:rsidP="00D02947">
                  <w:pPr>
                    <w:spacing w:line="240" w:lineRule="auto"/>
                    <w:rPr>
                      <w:rFonts w:asciiTheme="minorHAnsi" w:hAnsiTheme="minorHAnsi"/>
                      <w:sz w:val="20"/>
                      <w:szCs w:val="20"/>
                    </w:rPr>
                  </w:pPr>
                </w:p>
                <w:p w:rsidR="002F5445" w:rsidRDefault="002F5445" w:rsidP="00D02947">
                  <w:pPr>
                    <w:spacing w:line="240" w:lineRule="auto"/>
                    <w:rPr>
                      <w:rFonts w:asciiTheme="minorHAnsi" w:hAnsiTheme="minorHAnsi"/>
                      <w:sz w:val="20"/>
                      <w:szCs w:val="20"/>
                    </w:rPr>
                  </w:pPr>
                </w:p>
                <w:p w:rsidR="002F5445" w:rsidRPr="00CA28D0" w:rsidRDefault="002F5445" w:rsidP="00D02947">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bl>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417"/>
              <w:gridCol w:w="1559"/>
              <w:gridCol w:w="1418"/>
            </w:tblGrid>
            <w:tr w:rsidR="00764031" w:rsidRPr="00CA28D0" w:rsidTr="00D02947">
              <w:tc>
                <w:tcPr>
                  <w:tcW w:w="9640" w:type="dxa"/>
                  <w:gridSpan w:val="4"/>
                </w:tcPr>
                <w:p w:rsidR="00764031" w:rsidRPr="00CA28D0" w:rsidRDefault="00764031" w:rsidP="00D02947">
                  <w:pPr>
                    <w:spacing w:line="240" w:lineRule="auto"/>
                    <w:jc w:val="center"/>
                    <w:rPr>
                      <w:rFonts w:asciiTheme="minorHAnsi" w:hAnsiTheme="minorHAnsi"/>
                      <w:sz w:val="20"/>
                      <w:szCs w:val="20"/>
                    </w:rPr>
                  </w:pPr>
                  <w:r w:rsidRPr="00CA28D0">
                    <w:rPr>
                      <w:rFonts w:asciiTheme="minorHAnsi" w:hAnsiTheme="minorHAnsi"/>
                      <w:b/>
                      <w:sz w:val="20"/>
                      <w:szCs w:val="20"/>
                    </w:rPr>
                    <w:t>ΠΙΝΑΚΑΣ ΣΥΜΜΟΡΦΩΣΗΣ</w:t>
                  </w:r>
                </w:p>
              </w:tc>
            </w:tr>
            <w:tr w:rsidR="00764031" w:rsidRPr="00CA28D0" w:rsidTr="00D02947">
              <w:tc>
                <w:tcPr>
                  <w:tcW w:w="5246" w:type="dxa"/>
                </w:tcPr>
                <w:p w:rsidR="00764031" w:rsidRPr="00CA28D0" w:rsidRDefault="00764031" w:rsidP="00D02947">
                  <w:pPr>
                    <w:spacing w:line="240" w:lineRule="auto"/>
                    <w:jc w:val="center"/>
                    <w:rPr>
                      <w:rFonts w:asciiTheme="minorHAnsi" w:hAnsiTheme="minorHAnsi"/>
                      <w:b/>
                      <w:sz w:val="20"/>
                      <w:szCs w:val="20"/>
                    </w:rPr>
                  </w:pPr>
                  <w:r w:rsidRPr="00CA28D0">
                    <w:rPr>
                      <w:rFonts w:asciiTheme="minorHAnsi" w:hAnsiTheme="minorHAnsi"/>
                      <w:b/>
                      <w:sz w:val="20"/>
                      <w:szCs w:val="20"/>
                    </w:rPr>
                    <w:t>ΠΕΡΙΓΡΑΦΗ</w:t>
                  </w:r>
                </w:p>
              </w:tc>
              <w:tc>
                <w:tcPr>
                  <w:tcW w:w="1417" w:type="dxa"/>
                </w:tcPr>
                <w:p w:rsidR="00764031" w:rsidRPr="00CA28D0" w:rsidRDefault="00764031" w:rsidP="00D02947">
                  <w:pPr>
                    <w:spacing w:line="240" w:lineRule="auto"/>
                    <w:jc w:val="center"/>
                    <w:rPr>
                      <w:rFonts w:asciiTheme="minorHAnsi" w:hAnsiTheme="minorHAnsi"/>
                      <w:b/>
                      <w:sz w:val="20"/>
                      <w:szCs w:val="20"/>
                    </w:rPr>
                  </w:pPr>
                  <w:r w:rsidRPr="00CA28D0">
                    <w:rPr>
                      <w:rFonts w:asciiTheme="minorHAnsi" w:hAnsiTheme="minorHAnsi"/>
                      <w:b/>
                      <w:sz w:val="20"/>
                      <w:szCs w:val="20"/>
                    </w:rPr>
                    <w:t>ΑΠΑΙΤΗΣΗ</w:t>
                  </w:r>
                </w:p>
              </w:tc>
              <w:tc>
                <w:tcPr>
                  <w:tcW w:w="1559" w:type="dxa"/>
                </w:tcPr>
                <w:p w:rsidR="00764031" w:rsidRPr="00CA28D0" w:rsidRDefault="00764031" w:rsidP="00D02947">
                  <w:pPr>
                    <w:spacing w:line="240" w:lineRule="auto"/>
                    <w:jc w:val="center"/>
                    <w:rPr>
                      <w:rFonts w:asciiTheme="minorHAnsi" w:hAnsiTheme="minorHAnsi"/>
                      <w:b/>
                      <w:sz w:val="20"/>
                      <w:szCs w:val="20"/>
                    </w:rPr>
                  </w:pPr>
                  <w:r w:rsidRPr="00CA28D0">
                    <w:rPr>
                      <w:rFonts w:asciiTheme="minorHAnsi" w:hAnsiTheme="minorHAnsi"/>
                      <w:b/>
                      <w:sz w:val="20"/>
                      <w:szCs w:val="20"/>
                    </w:rPr>
                    <w:t>ΑΠΑΝΤΗΣΗ</w:t>
                  </w:r>
                </w:p>
              </w:tc>
              <w:tc>
                <w:tcPr>
                  <w:tcW w:w="1418" w:type="dxa"/>
                </w:tcPr>
                <w:p w:rsidR="00764031" w:rsidRPr="00CA28D0" w:rsidRDefault="00764031" w:rsidP="00D02947">
                  <w:pPr>
                    <w:spacing w:line="240" w:lineRule="auto"/>
                    <w:jc w:val="center"/>
                    <w:rPr>
                      <w:rFonts w:asciiTheme="minorHAnsi" w:hAnsiTheme="minorHAnsi"/>
                      <w:b/>
                      <w:sz w:val="20"/>
                      <w:szCs w:val="20"/>
                    </w:rPr>
                  </w:pPr>
                  <w:r w:rsidRPr="00CA28D0">
                    <w:rPr>
                      <w:rFonts w:asciiTheme="minorHAnsi" w:hAnsiTheme="minorHAnsi"/>
                      <w:b/>
                      <w:sz w:val="20"/>
                      <w:szCs w:val="20"/>
                    </w:rPr>
                    <w:t>ΠΑΡΑΠΟΜΠΗ</w:t>
                  </w: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 xml:space="preserve">Ε. ΥΠΟΧΡΕΩΣΕΙΣ ΠΡΟΜΗΘΕΥΤΩΝ </w:t>
                  </w:r>
                </w:p>
              </w:tc>
              <w:tc>
                <w:tcPr>
                  <w:tcW w:w="1417" w:type="dxa"/>
                </w:tcPr>
                <w:p w:rsidR="00764031" w:rsidRPr="00CA28D0" w:rsidRDefault="00764031" w:rsidP="00D02947">
                  <w:pPr>
                    <w:spacing w:line="240" w:lineRule="auto"/>
                    <w:rPr>
                      <w:rFonts w:asciiTheme="minorHAnsi" w:hAnsiTheme="minorHAnsi"/>
                      <w:sz w:val="20"/>
                      <w:szCs w:val="20"/>
                    </w:rPr>
                  </w:pPr>
                </w:p>
              </w:tc>
              <w:tc>
                <w:tcPr>
                  <w:tcW w:w="1559"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Ε1</w:t>
                  </w:r>
                  <w:r w:rsidRPr="00CA28D0">
                    <w:rPr>
                      <w:rFonts w:asciiTheme="minorHAnsi" w:hAnsiTheme="minorHAnsi"/>
                      <w:sz w:val="20"/>
                      <w:szCs w:val="20"/>
                    </w:rPr>
                    <w:t>. Οι προμηθευτές, επί ποινή απόρριψης, θα πρέπει στην τεχνική προσφορά τους να δηλώσουν τα εργοστάσια παραγωγής του χαρτιού και τον τόπο εγκατάστασής τους. Τα εργοστάσια θα πρέπει να διαθέτουν πιστοποίηση περιβαλλοντικής διαχείρισης.</w:t>
                  </w:r>
                </w:p>
              </w:tc>
              <w:tc>
                <w:tcPr>
                  <w:tcW w:w="1417"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559"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Ε2</w:t>
                  </w:r>
                  <w:r w:rsidRPr="00CA28D0">
                    <w:rPr>
                      <w:rFonts w:asciiTheme="minorHAnsi" w:hAnsiTheme="minorHAnsi"/>
                      <w:sz w:val="20"/>
                      <w:szCs w:val="20"/>
                    </w:rPr>
                    <w:t xml:space="preserve">. Οι προμηθευτές, επί ποινή απόρριψης, με την τεχνική τους προσφορά θα πρέπει να υποβάλουν τεχνικό φυλλάδιο του εργοστασίου παραγωγής ή αποτελεσμάτων εξέτασης από αρμόδια Αρχή σε πρωτότυπο ή επικυρωμένο αντίγραφο που να αποδεικνύονται τα ειδικά χαρακτηριστικά του χαρτιού είναι σύμφωνα με τις παρ. Β.1 έως Β.8 </w:t>
                  </w:r>
                </w:p>
              </w:tc>
              <w:tc>
                <w:tcPr>
                  <w:tcW w:w="1417"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559"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bl>
          <w:p w:rsidR="00764031" w:rsidRPr="00764031" w:rsidRDefault="00764031" w:rsidP="00936BB6">
            <w:pPr>
              <w:spacing w:after="120" w:line="240" w:lineRule="auto"/>
              <w:contextualSpacing/>
              <w:rPr>
                <w:rFonts w:eastAsia="Times New Roman" w:cs="Calibri"/>
                <w:b/>
                <w:color w:val="000000"/>
                <w:sz w:val="20"/>
                <w:szCs w:val="20"/>
                <w:lang w:eastAsia="el-GR"/>
              </w:rPr>
            </w:pPr>
          </w:p>
          <w:p w:rsidR="00936BB6" w:rsidRPr="00764031" w:rsidRDefault="00936BB6" w:rsidP="00936BB6">
            <w:pPr>
              <w:spacing w:after="120" w:line="240" w:lineRule="auto"/>
              <w:contextualSpacing/>
              <w:rPr>
                <w:b/>
                <w:lang w:eastAsia="ar-SA"/>
              </w:rPr>
            </w:pPr>
          </w:p>
        </w:tc>
      </w:tr>
      <w:tr w:rsidR="00550B78" w:rsidRPr="00CD7D88" w:rsidTr="00CD14A0">
        <w:trPr>
          <w:trHeight w:val="20"/>
        </w:trPr>
        <w:tc>
          <w:tcPr>
            <w:tcW w:w="545"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3420" w:type="dxa"/>
            <w:gridSpan w:val="2"/>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262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186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154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r>
      <w:tr w:rsidR="00550B78" w:rsidRPr="00CD7D88" w:rsidTr="00690977">
        <w:trPr>
          <w:trHeight w:val="20"/>
        </w:trPr>
        <w:tc>
          <w:tcPr>
            <w:tcW w:w="993" w:type="dxa"/>
            <w:gridSpan w:val="2"/>
            <w:tcBorders>
              <w:top w:val="nil"/>
              <w:left w:val="nil"/>
              <w:bottom w:val="nil"/>
              <w:right w:val="nil"/>
            </w:tcBorders>
            <w:shd w:val="clear" w:color="auto" w:fill="auto"/>
            <w:noWrap/>
            <w:vAlign w:val="bottom"/>
            <w:hideMark/>
          </w:tcPr>
          <w:p w:rsidR="005E7A8B" w:rsidRPr="00CD7D88" w:rsidRDefault="005E7A8B" w:rsidP="00E92299">
            <w:pPr>
              <w:spacing w:after="0" w:line="240" w:lineRule="auto"/>
              <w:jc w:val="center"/>
              <w:rPr>
                <w:rFonts w:eastAsia="Times New Roman" w:cs="Calibri"/>
                <w:color w:val="000000"/>
                <w:sz w:val="20"/>
                <w:szCs w:val="20"/>
                <w:lang w:eastAsia="el-GR"/>
              </w:rPr>
            </w:pPr>
          </w:p>
        </w:tc>
        <w:tc>
          <w:tcPr>
            <w:tcW w:w="2972"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262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86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54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r>
    </w:tbl>
    <w:tbl>
      <w:tblPr>
        <w:tblpPr w:leftFromText="180" w:rightFromText="180" w:vertAnchor="text" w:tblpXSpec="right" w:tblpY="1"/>
        <w:tblOverlap w:val="never"/>
        <w:tblW w:w="4698" w:type="dxa"/>
        <w:tblLayout w:type="fixed"/>
        <w:tblLook w:val="04A0" w:firstRow="1" w:lastRow="0" w:firstColumn="1" w:lastColumn="0" w:noHBand="0" w:noVBand="1"/>
      </w:tblPr>
      <w:tblGrid>
        <w:gridCol w:w="622"/>
        <w:gridCol w:w="4076"/>
      </w:tblGrid>
      <w:tr w:rsidR="005B4613" w:rsidRPr="009E122F" w:rsidTr="00B10ABD">
        <w:trPr>
          <w:trHeight w:val="381"/>
        </w:trPr>
        <w:tc>
          <w:tcPr>
            <w:tcW w:w="622" w:type="dxa"/>
            <w:shd w:val="clear" w:color="auto" w:fill="auto"/>
            <w:noWrap/>
            <w:vAlign w:val="bottom"/>
            <w:hideMark/>
          </w:tcPr>
          <w:p w:rsidR="005B4613" w:rsidRPr="009E122F" w:rsidRDefault="005B4613" w:rsidP="00B10ABD">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690977" w:rsidRDefault="00690977" w:rsidP="00B10ABD">
            <w:pPr>
              <w:spacing w:after="0" w:line="240" w:lineRule="auto"/>
              <w:jc w:val="center"/>
              <w:rPr>
                <w:rFonts w:eastAsia="Times New Roman" w:cs="Calibri"/>
                <w:b/>
                <w:color w:val="000000"/>
                <w:sz w:val="20"/>
                <w:szCs w:val="20"/>
                <w:lang w:eastAsia="el-GR"/>
              </w:rPr>
            </w:pPr>
          </w:p>
          <w:p w:rsidR="00690977" w:rsidRDefault="00690977" w:rsidP="00B10ABD">
            <w:pPr>
              <w:spacing w:after="0" w:line="240" w:lineRule="auto"/>
              <w:jc w:val="center"/>
              <w:rPr>
                <w:rFonts w:eastAsia="Times New Roman" w:cs="Calibri"/>
                <w:b/>
                <w:color w:val="000000"/>
                <w:sz w:val="20"/>
                <w:szCs w:val="20"/>
                <w:lang w:eastAsia="el-GR"/>
              </w:rPr>
            </w:pPr>
          </w:p>
          <w:p w:rsidR="005B4613" w:rsidRPr="005B4613" w:rsidRDefault="005B4613" w:rsidP="00B10ABD">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sidR="001E662C">
              <w:rPr>
                <w:rFonts w:eastAsia="Times New Roman" w:cs="Calibri"/>
                <w:b/>
                <w:color w:val="000000"/>
                <w:sz w:val="20"/>
                <w:szCs w:val="20"/>
                <w:lang w:eastAsia="el-GR"/>
              </w:rPr>
              <w:t>προσφέροντα</w:t>
            </w:r>
          </w:p>
          <w:p w:rsidR="005B4613" w:rsidRPr="009E122F" w:rsidRDefault="005B4613" w:rsidP="00B10ABD">
            <w:pPr>
              <w:spacing w:after="0" w:line="240" w:lineRule="auto"/>
              <w:rPr>
                <w:rFonts w:eastAsia="Times New Roman" w:cs="Calibri"/>
                <w:color w:val="000000"/>
                <w:sz w:val="20"/>
                <w:szCs w:val="20"/>
                <w:lang w:eastAsia="el-GR"/>
              </w:rPr>
            </w:pPr>
          </w:p>
        </w:tc>
      </w:tr>
      <w:tr w:rsidR="00550B78" w:rsidRPr="009E122F" w:rsidTr="00B10ABD">
        <w:trPr>
          <w:trHeight w:val="381"/>
        </w:trPr>
        <w:tc>
          <w:tcPr>
            <w:tcW w:w="622" w:type="dxa"/>
            <w:shd w:val="clear" w:color="auto" w:fill="auto"/>
            <w:noWrap/>
            <w:vAlign w:val="bottom"/>
            <w:hideMark/>
          </w:tcPr>
          <w:p w:rsidR="00550B78" w:rsidRPr="009E122F" w:rsidRDefault="00550B78" w:rsidP="00B10ABD">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550B78" w:rsidRPr="00B10ABD" w:rsidRDefault="00550B78" w:rsidP="00B10ABD">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5B4613" w:rsidRDefault="005B4613" w:rsidP="00B10ABD">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p w:rsidR="002251DF" w:rsidRDefault="002251DF" w:rsidP="00B10ABD">
            <w:pPr>
              <w:spacing w:after="0" w:line="240" w:lineRule="auto"/>
              <w:jc w:val="center"/>
              <w:rPr>
                <w:rFonts w:eastAsia="Times New Roman" w:cs="Calibri"/>
                <w:color w:val="000000"/>
                <w:sz w:val="20"/>
                <w:szCs w:val="20"/>
                <w:lang w:eastAsia="el-GR"/>
              </w:rPr>
            </w:pPr>
          </w:p>
          <w:p w:rsidR="002251DF" w:rsidRDefault="002251DF" w:rsidP="00B10ABD">
            <w:pPr>
              <w:spacing w:after="0" w:line="240" w:lineRule="auto"/>
              <w:jc w:val="center"/>
              <w:rPr>
                <w:rFonts w:eastAsia="Times New Roman" w:cs="Calibri"/>
                <w:color w:val="000000"/>
                <w:sz w:val="20"/>
                <w:szCs w:val="20"/>
                <w:lang w:eastAsia="el-GR"/>
              </w:rPr>
            </w:pPr>
          </w:p>
          <w:p w:rsidR="002251DF" w:rsidRPr="009E122F" w:rsidRDefault="002251DF" w:rsidP="00B10ABD">
            <w:pPr>
              <w:spacing w:after="0" w:line="240" w:lineRule="auto"/>
              <w:jc w:val="center"/>
              <w:rPr>
                <w:rFonts w:eastAsia="Times New Roman" w:cs="Calibri"/>
                <w:color w:val="000000"/>
                <w:sz w:val="20"/>
                <w:szCs w:val="20"/>
                <w:lang w:eastAsia="el-GR"/>
              </w:rPr>
            </w:pPr>
          </w:p>
        </w:tc>
      </w:tr>
    </w:tbl>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690977" w:rsidRDefault="00690977" w:rsidP="00B10ABD">
      <w:pPr>
        <w:rPr>
          <w:rFonts w:eastAsia="Times New Roman" w:cs="Calibri"/>
          <w:color w:val="000000"/>
          <w:sz w:val="20"/>
          <w:szCs w:val="20"/>
          <w:lang w:eastAsia="el-GR"/>
        </w:rPr>
      </w:pPr>
    </w:p>
    <w:p w:rsidR="00D60C3D" w:rsidRDefault="00B10ABD" w:rsidP="003B3E09">
      <w:pPr>
        <w:rPr>
          <w:rFonts w:eastAsia="Times New Roman" w:cs="Calibri"/>
          <w:color w:val="000000"/>
          <w:sz w:val="20"/>
          <w:szCs w:val="20"/>
          <w:lang w:val="en-US" w:eastAsia="el-GR"/>
        </w:rPr>
      </w:pPr>
      <w:r>
        <w:rPr>
          <w:rFonts w:eastAsia="Times New Roman" w:cs="Calibri"/>
          <w:color w:val="000000"/>
          <w:sz w:val="20"/>
          <w:szCs w:val="20"/>
          <w:lang w:eastAsia="el-GR"/>
        </w:rPr>
        <w:t>Ημ/νία: ………….</w:t>
      </w:r>
    </w:p>
    <w:p w:rsidR="005E7A8B" w:rsidRDefault="005E7A8B" w:rsidP="00725D3E">
      <w:pPr>
        <w:pStyle w:val="Heading1"/>
        <w:numPr>
          <w:ilvl w:val="0"/>
          <w:numId w:val="0"/>
        </w:numPr>
        <w:pBdr>
          <w:bottom w:val="single" w:sz="8" w:space="0" w:color="5B9BD5" w:themeColor="accent1"/>
        </w:pBdr>
        <w:tabs>
          <w:tab w:val="clear" w:pos="1134"/>
        </w:tabs>
        <w:rPr>
          <w:szCs w:val="22"/>
        </w:rPr>
      </w:pPr>
      <w:bookmarkStart w:id="42" w:name="_Toc5619797"/>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Pr="005D1486" w:rsidRDefault="005D1486" w:rsidP="005D1486">
      <w:pPr>
        <w:rPr>
          <w:lang w:eastAsia="ar-SA"/>
        </w:rPr>
      </w:pPr>
    </w:p>
    <w:p w:rsidR="002251DF" w:rsidRPr="002251DF" w:rsidRDefault="002251DF" w:rsidP="002251DF">
      <w:pPr>
        <w:rPr>
          <w:lang w:eastAsia="ar-SA"/>
        </w:rPr>
      </w:pPr>
    </w:p>
    <w:p w:rsidR="00960C4D" w:rsidRPr="008A35C3" w:rsidRDefault="00ED07C9" w:rsidP="00725D3E">
      <w:pPr>
        <w:pStyle w:val="Heading1"/>
        <w:numPr>
          <w:ilvl w:val="0"/>
          <w:numId w:val="0"/>
        </w:numPr>
        <w:pBdr>
          <w:bottom w:val="single" w:sz="8" w:space="0" w:color="5B9BD5" w:themeColor="accent1"/>
        </w:pBdr>
        <w:tabs>
          <w:tab w:val="clear" w:pos="1134"/>
        </w:tabs>
        <w:rPr>
          <w:szCs w:val="22"/>
        </w:rPr>
      </w:pPr>
      <w:r w:rsidRPr="00AC5CF9">
        <w:rPr>
          <w:szCs w:val="22"/>
        </w:rPr>
        <w:lastRenderedPageBreak/>
        <w:t xml:space="preserve">ΠΑΡΑΡΤΗΜΑ </w:t>
      </w:r>
      <w:r w:rsidR="000A4555">
        <w:rPr>
          <w:szCs w:val="22"/>
        </w:rPr>
        <w:t>Γ</w:t>
      </w:r>
      <w:r w:rsidR="001963CD">
        <w:rPr>
          <w:szCs w:val="22"/>
        </w:rPr>
        <w:t>΄</w:t>
      </w:r>
      <w:r w:rsidR="002469A6" w:rsidRPr="00A83BB2">
        <w:rPr>
          <w:szCs w:val="22"/>
        </w:rPr>
        <w:t>:</w:t>
      </w:r>
      <w:r w:rsidR="004760E2" w:rsidRPr="005E7A8B">
        <w:rPr>
          <w:szCs w:val="22"/>
        </w:rPr>
        <w:t xml:space="preserve"> </w:t>
      </w:r>
      <w:r w:rsidRPr="00AC5CF9">
        <w:rPr>
          <w:szCs w:val="22"/>
        </w:rPr>
        <w:t>ΕΝΤΥΠΟ ΟΙΚΟΝΟΜΙΚΗΣ ΠΡΟΣΦΟΡΑΣ</w:t>
      </w:r>
      <w:bookmarkEnd w:id="42"/>
      <w:r w:rsidR="008A35C3" w:rsidRPr="008A35C3">
        <w:rPr>
          <w:rFonts w:cstheme="minorHAnsi"/>
          <w:sz w:val="20"/>
          <w:szCs w:val="20"/>
        </w:rPr>
        <w:t xml:space="preserve"> </w:t>
      </w:r>
      <w:r w:rsidR="008A35C3">
        <w:rPr>
          <w:rFonts w:cstheme="minorHAnsi"/>
          <w:sz w:val="20"/>
          <w:szCs w:val="20"/>
        </w:rPr>
        <w:t xml:space="preserve">                                                                                                       </w:t>
      </w:r>
      <w:r w:rsidR="00074419">
        <w:rPr>
          <w:rFonts w:cstheme="minorHAnsi"/>
          <w:sz w:val="20"/>
          <w:szCs w:val="20"/>
        </w:rPr>
        <w:t xml:space="preserve">  </w:t>
      </w:r>
    </w:p>
    <w:tbl>
      <w:tblPr>
        <w:tblW w:w="13287" w:type="dxa"/>
        <w:tblInd w:w="-176" w:type="dxa"/>
        <w:tblLayout w:type="fixed"/>
        <w:tblLook w:val="04A0" w:firstRow="1" w:lastRow="0" w:firstColumn="1" w:lastColumn="0" w:noHBand="0" w:noVBand="1"/>
      </w:tblPr>
      <w:tblGrid>
        <w:gridCol w:w="538"/>
        <w:gridCol w:w="172"/>
        <w:gridCol w:w="1975"/>
        <w:gridCol w:w="434"/>
        <w:gridCol w:w="709"/>
        <w:gridCol w:w="1276"/>
        <w:gridCol w:w="283"/>
        <w:gridCol w:w="236"/>
        <w:gridCol w:w="1012"/>
        <w:gridCol w:w="1162"/>
        <w:gridCol w:w="528"/>
        <w:gridCol w:w="15"/>
        <w:gridCol w:w="221"/>
        <w:gridCol w:w="771"/>
        <w:gridCol w:w="618"/>
        <w:gridCol w:w="399"/>
        <w:gridCol w:w="1156"/>
        <w:gridCol w:w="1134"/>
        <w:gridCol w:w="648"/>
      </w:tblGrid>
      <w:tr w:rsidR="00703F61" w:rsidRPr="009E122F" w:rsidTr="0070264F">
        <w:trPr>
          <w:gridAfter w:val="3"/>
          <w:wAfter w:w="2938" w:type="dxa"/>
          <w:trHeight w:val="20"/>
        </w:trPr>
        <w:tc>
          <w:tcPr>
            <w:tcW w:w="538" w:type="dxa"/>
            <w:vMerge w:val="restart"/>
            <w:tcBorders>
              <w:top w:val="nil"/>
              <w:left w:val="nil"/>
              <w:bottom w:val="nil"/>
              <w:right w:val="nil"/>
            </w:tcBorders>
            <w:shd w:val="clear" w:color="auto" w:fill="auto"/>
            <w:noWrap/>
            <w:vAlign w:val="bottom"/>
            <w:hideMark/>
          </w:tcPr>
          <w:p w:rsidR="00703F61" w:rsidRDefault="00703F61" w:rsidP="009E122F">
            <w:pPr>
              <w:spacing w:after="0" w:line="240" w:lineRule="auto"/>
              <w:rPr>
                <w:rFonts w:eastAsia="Times New Roman" w:cs="Calibri"/>
                <w:color w:val="000000"/>
                <w:sz w:val="20"/>
                <w:szCs w:val="20"/>
                <w:lang w:eastAsia="el-GR"/>
              </w:rPr>
            </w:pPr>
          </w:p>
          <w:p w:rsidR="005D1486" w:rsidRDefault="005D1486" w:rsidP="009E122F">
            <w:pPr>
              <w:spacing w:after="0" w:line="240" w:lineRule="auto"/>
              <w:rPr>
                <w:rFonts w:eastAsia="Times New Roman" w:cs="Calibri"/>
                <w:color w:val="000000"/>
                <w:sz w:val="20"/>
                <w:szCs w:val="20"/>
                <w:lang w:eastAsia="el-GR"/>
              </w:rPr>
            </w:pPr>
          </w:p>
          <w:p w:rsidR="005D1486" w:rsidRPr="009E122F" w:rsidRDefault="005D1486" w:rsidP="009E122F">
            <w:pPr>
              <w:spacing w:after="0" w:line="240" w:lineRule="auto"/>
              <w:rPr>
                <w:rFonts w:eastAsia="Times New Roman" w:cs="Calibri"/>
                <w:color w:val="000000"/>
                <w:sz w:val="20"/>
                <w:szCs w:val="20"/>
                <w:lang w:eastAsia="el-GR"/>
              </w:rPr>
            </w:pPr>
          </w:p>
        </w:tc>
        <w:tc>
          <w:tcPr>
            <w:tcW w:w="9811" w:type="dxa"/>
            <w:gridSpan w:val="15"/>
            <w:tcBorders>
              <w:top w:val="nil"/>
              <w:left w:val="nil"/>
              <w:bottom w:val="nil"/>
              <w:right w:val="nil"/>
            </w:tcBorders>
            <w:shd w:val="clear" w:color="auto" w:fill="auto"/>
            <w:vAlign w:val="bottom"/>
            <w:hideMark/>
          </w:tcPr>
          <w:p w:rsidR="00703F61" w:rsidRPr="005E7A8B" w:rsidRDefault="00046862" w:rsidP="009E122F">
            <w:pPr>
              <w:spacing w:after="0" w:line="240" w:lineRule="auto"/>
              <w:jc w:val="center"/>
              <w:rPr>
                <w:rFonts w:eastAsia="Times New Roman" w:cs="Calibri"/>
                <w:b/>
                <w:bCs/>
                <w:color w:val="000000"/>
                <w:sz w:val="20"/>
                <w:szCs w:val="20"/>
                <w:lang w:eastAsia="el-GR"/>
              </w:rPr>
            </w:pPr>
            <w:r w:rsidRPr="005E7A8B">
              <w:rPr>
                <w:rFonts w:eastAsia="Times New Roman" w:cs="Calibri"/>
                <w:b/>
                <w:bCs/>
                <w:color w:val="000000"/>
                <w:sz w:val="20"/>
                <w:szCs w:val="20"/>
                <w:lang w:eastAsia="el-GR"/>
              </w:rPr>
              <w:t>«</w:t>
            </w:r>
            <w:r w:rsidR="005E7A8B" w:rsidRPr="005E7A8B">
              <w:rPr>
                <w:rFonts w:eastAsia="Times New Roman" w:cs="Calibri"/>
                <w:b/>
                <w:color w:val="000000"/>
                <w:sz w:val="20"/>
                <w:szCs w:val="20"/>
                <w:lang w:eastAsia="el-GR"/>
              </w:rPr>
              <w:t xml:space="preserve">Προμήθεια </w:t>
            </w:r>
            <w:r w:rsidR="005E7A8B" w:rsidRPr="005E7A8B">
              <w:rPr>
                <w:b/>
                <w:sz w:val="20"/>
                <w:szCs w:val="20"/>
              </w:rPr>
              <w:t>φωτοαντιγραφικού χαρτιού Α3 &amp; Α4</w:t>
            </w:r>
            <w:r w:rsidR="005E7A8B" w:rsidRPr="005E7A8B">
              <w:rPr>
                <w:rFonts w:eastAsia="Times New Roman" w:cs="Calibri"/>
                <w:b/>
                <w:color w:val="000000"/>
                <w:sz w:val="20"/>
                <w:szCs w:val="20"/>
                <w:lang w:eastAsia="el-GR"/>
              </w:rPr>
              <w:t xml:space="preserve"> για την κάλυψη αναγκών </w:t>
            </w:r>
            <w:r w:rsidR="00DB5FF1">
              <w:rPr>
                <w:rFonts w:asciiTheme="minorHAnsi" w:hAnsiTheme="minorHAnsi" w:cstheme="minorHAnsi"/>
                <w:b/>
                <w:sz w:val="20"/>
                <w:szCs w:val="20"/>
              </w:rPr>
              <w:t>των</w:t>
            </w:r>
            <w:r w:rsidR="005E7A8B" w:rsidRPr="005E7A8B">
              <w:rPr>
                <w:rFonts w:asciiTheme="minorHAnsi" w:hAnsiTheme="minorHAnsi" w:cstheme="minorHAnsi"/>
                <w:b/>
                <w:sz w:val="20"/>
                <w:szCs w:val="20"/>
              </w:rPr>
              <w:t xml:space="preserve"> </w:t>
            </w:r>
            <w:r w:rsidR="00F33CA1">
              <w:rPr>
                <w:rFonts w:asciiTheme="minorHAnsi" w:hAnsiTheme="minorHAnsi" w:cstheme="minorHAnsi"/>
                <w:b/>
                <w:sz w:val="20"/>
                <w:szCs w:val="20"/>
              </w:rPr>
              <w:t xml:space="preserve">δέκα τριών (13) </w:t>
            </w:r>
            <w:r w:rsidR="005E7A8B" w:rsidRPr="005E7A8B">
              <w:rPr>
                <w:rFonts w:asciiTheme="minorHAnsi" w:hAnsiTheme="minorHAnsi" w:cstheme="minorHAnsi"/>
                <w:b/>
                <w:sz w:val="20"/>
                <w:szCs w:val="20"/>
              </w:rPr>
              <w:t>Δημόσιων Οικονομικών Υπηρεσιών (Δ.Ο.Υ) αρμοδιότητας Νομαρχίας Ανατ. Αττικής</w:t>
            </w:r>
            <w:r w:rsidRPr="005E7A8B">
              <w:rPr>
                <w:rFonts w:eastAsia="Times New Roman" w:cs="Calibri"/>
                <w:b/>
                <w:bCs/>
                <w:color w:val="000000"/>
                <w:sz w:val="20"/>
                <w:szCs w:val="20"/>
                <w:lang w:eastAsia="el-GR"/>
              </w:rPr>
              <w:t>»</w:t>
            </w:r>
          </w:p>
        </w:tc>
      </w:tr>
      <w:tr w:rsidR="004416B7" w:rsidRPr="009E122F" w:rsidTr="0070264F">
        <w:trPr>
          <w:gridAfter w:val="3"/>
          <w:wAfter w:w="2938" w:type="dxa"/>
          <w:trHeight w:val="20"/>
        </w:trPr>
        <w:tc>
          <w:tcPr>
            <w:tcW w:w="538" w:type="dxa"/>
            <w:vMerge/>
            <w:tcBorders>
              <w:top w:val="nil"/>
              <w:left w:val="nil"/>
              <w:bottom w:val="nil"/>
              <w:right w:val="nil"/>
            </w:tcBorders>
            <w:vAlign w:val="center"/>
            <w:hideMark/>
          </w:tcPr>
          <w:p w:rsidR="004416B7" w:rsidRPr="009E122F" w:rsidRDefault="004416B7" w:rsidP="009E122F">
            <w:pPr>
              <w:spacing w:after="0" w:line="240" w:lineRule="auto"/>
              <w:rPr>
                <w:rFonts w:eastAsia="Times New Roman" w:cs="Calibri"/>
                <w:color w:val="000000"/>
                <w:sz w:val="20"/>
                <w:szCs w:val="20"/>
                <w:lang w:eastAsia="el-GR"/>
              </w:rPr>
            </w:pPr>
          </w:p>
        </w:tc>
        <w:tc>
          <w:tcPr>
            <w:tcW w:w="2147" w:type="dxa"/>
            <w:gridSpan w:val="2"/>
            <w:tcBorders>
              <w:top w:val="nil"/>
              <w:left w:val="nil"/>
              <w:bottom w:val="nil"/>
              <w:right w:val="nil"/>
            </w:tcBorders>
            <w:shd w:val="clear" w:color="auto" w:fill="auto"/>
            <w:noWrap/>
            <w:vAlign w:val="bottom"/>
            <w:hideMark/>
          </w:tcPr>
          <w:p w:rsidR="004416B7" w:rsidRPr="009E122F" w:rsidRDefault="004416B7" w:rsidP="009E122F">
            <w:pPr>
              <w:spacing w:after="0" w:line="240" w:lineRule="auto"/>
              <w:jc w:val="right"/>
              <w:rPr>
                <w:rFonts w:eastAsia="Times New Roman" w:cs="Calibri"/>
                <w:b/>
                <w:bCs/>
                <w:color w:val="000000"/>
                <w:sz w:val="20"/>
                <w:szCs w:val="20"/>
                <w:lang w:eastAsia="el-GR"/>
              </w:rPr>
            </w:pPr>
            <w:r w:rsidRPr="009E122F">
              <w:rPr>
                <w:rFonts w:eastAsia="Times New Roman" w:cs="Calibri"/>
                <w:b/>
                <w:bCs/>
                <w:color w:val="000000"/>
                <w:sz w:val="20"/>
                <w:szCs w:val="20"/>
                <w:lang w:eastAsia="el-GR"/>
              </w:rPr>
              <w:t>Αρ. πρωτ. διακήρυξης:</w:t>
            </w:r>
          </w:p>
        </w:tc>
        <w:tc>
          <w:tcPr>
            <w:tcW w:w="7664" w:type="dxa"/>
            <w:gridSpan w:val="13"/>
            <w:tcBorders>
              <w:top w:val="nil"/>
              <w:left w:val="nil"/>
              <w:bottom w:val="single" w:sz="4" w:space="0" w:color="auto"/>
              <w:right w:val="nil"/>
            </w:tcBorders>
            <w:shd w:val="clear" w:color="auto" w:fill="auto"/>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 </w:t>
            </w:r>
          </w:p>
        </w:tc>
      </w:tr>
      <w:tr w:rsidR="00467311" w:rsidRPr="009E122F" w:rsidTr="0070264F">
        <w:trPr>
          <w:gridAfter w:val="3"/>
          <w:wAfter w:w="2938" w:type="dxa"/>
          <w:trHeight w:val="20"/>
        </w:trPr>
        <w:tc>
          <w:tcPr>
            <w:tcW w:w="2685" w:type="dxa"/>
            <w:gridSpan w:val="3"/>
            <w:shd w:val="clear" w:color="auto" w:fill="auto"/>
            <w:noWrap/>
            <w:vAlign w:val="bottom"/>
            <w:hideMark/>
          </w:tcPr>
          <w:p w:rsidR="004416B7" w:rsidRDefault="004416B7" w:rsidP="009E122F">
            <w:pPr>
              <w:spacing w:after="0" w:line="240" w:lineRule="auto"/>
              <w:rPr>
                <w:rFonts w:eastAsia="Times New Roman" w:cs="Calibri"/>
                <w:b/>
                <w:bCs/>
                <w:color w:val="000000"/>
                <w:sz w:val="20"/>
                <w:szCs w:val="20"/>
                <w:lang w:eastAsia="el-GR"/>
              </w:rPr>
            </w:pPr>
          </w:p>
          <w:p w:rsidR="004416B7" w:rsidRPr="009E122F" w:rsidRDefault="004416B7" w:rsidP="009E122F">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ΕΠΩΝΥΜΙΑ</w:t>
            </w:r>
            <w:r w:rsidRPr="009E122F">
              <w:rPr>
                <w:rFonts w:eastAsia="Times New Roman" w:cs="Calibri"/>
                <w:b/>
                <w:bCs/>
                <w:color w:val="000000"/>
                <w:sz w:val="20"/>
                <w:szCs w:val="20"/>
                <w:lang w:eastAsia="el-GR"/>
              </w:rPr>
              <w:t xml:space="preserve">: </w:t>
            </w:r>
          </w:p>
        </w:tc>
        <w:tc>
          <w:tcPr>
            <w:tcW w:w="1143" w:type="dxa"/>
            <w:gridSpan w:val="2"/>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gridSpan w:val="2"/>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70264F">
        <w:trPr>
          <w:gridAfter w:val="3"/>
          <w:wAfter w:w="2938" w:type="dxa"/>
          <w:trHeight w:val="20"/>
        </w:trPr>
        <w:tc>
          <w:tcPr>
            <w:tcW w:w="3828" w:type="dxa"/>
            <w:gridSpan w:val="5"/>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ΔΙΕΥΘΥΝΣΗ, Τ.Κ, ΠΟΛΗ ΕΔΡΑΣ:</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70264F">
        <w:trPr>
          <w:gridAfter w:val="3"/>
          <w:wAfter w:w="2938" w:type="dxa"/>
          <w:trHeight w:val="20"/>
        </w:trPr>
        <w:tc>
          <w:tcPr>
            <w:tcW w:w="2685" w:type="dxa"/>
            <w:gridSpan w:val="3"/>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ΤΗΛΕΦΩΝΑ/ ΦΑΞ/ Ε-ΜΑΙL:</w:t>
            </w:r>
          </w:p>
        </w:tc>
        <w:tc>
          <w:tcPr>
            <w:tcW w:w="1143" w:type="dxa"/>
            <w:gridSpan w:val="2"/>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70264F">
        <w:trPr>
          <w:gridAfter w:val="3"/>
          <w:wAfter w:w="2938" w:type="dxa"/>
          <w:trHeight w:val="20"/>
        </w:trPr>
        <w:tc>
          <w:tcPr>
            <w:tcW w:w="2685" w:type="dxa"/>
            <w:gridSpan w:val="3"/>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ΑΦΜ-Δ.Ο.Υ:</w:t>
            </w:r>
          </w:p>
        </w:tc>
        <w:tc>
          <w:tcPr>
            <w:tcW w:w="1143" w:type="dxa"/>
            <w:gridSpan w:val="2"/>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70264F">
        <w:trPr>
          <w:gridAfter w:val="3"/>
          <w:wAfter w:w="2938" w:type="dxa"/>
          <w:trHeight w:val="20"/>
        </w:trPr>
        <w:tc>
          <w:tcPr>
            <w:tcW w:w="2685" w:type="dxa"/>
            <w:gridSpan w:val="3"/>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ΝΟΜΙΜΟΣ ΕΚΠΡΟΣΩΠΟΣ:</w:t>
            </w:r>
          </w:p>
        </w:tc>
        <w:tc>
          <w:tcPr>
            <w:tcW w:w="1143" w:type="dxa"/>
            <w:gridSpan w:val="2"/>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70264F">
        <w:trPr>
          <w:gridAfter w:val="3"/>
          <w:wAfter w:w="2938" w:type="dxa"/>
          <w:trHeight w:val="20"/>
        </w:trPr>
        <w:tc>
          <w:tcPr>
            <w:tcW w:w="3828" w:type="dxa"/>
            <w:gridSpan w:val="5"/>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Α.Δ.Τ (Νομίμου Εκπροσώπου):</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70264F">
        <w:trPr>
          <w:gridAfter w:val="3"/>
          <w:wAfter w:w="2938" w:type="dxa"/>
          <w:trHeight w:val="20"/>
        </w:trPr>
        <w:tc>
          <w:tcPr>
            <w:tcW w:w="2685" w:type="dxa"/>
            <w:gridSpan w:val="3"/>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Υπεύθυνος Επικοινωνίας:</w:t>
            </w:r>
          </w:p>
        </w:tc>
        <w:tc>
          <w:tcPr>
            <w:tcW w:w="1143" w:type="dxa"/>
            <w:gridSpan w:val="2"/>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755EF" w:rsidRPr="009E122F" w:rsidTr="0070264F">
        <w:trPr>
          <w:gridAfter w:val="3"/>
          <w:wAfter w:w="2938" w:type="dxa"/>
          <w:trHeight w:val="20"/>
        </w:trPr>
        <w:tc>
          <w:tcPr>
            <w:tcW w:w="10349" w:type="dxa"/>
            <w:gridSpan w:val="16"/>
            <w:tcBorders>
              <w:top w:val="nil"/>
              <w:left w:val="nil"/>
              <w:bottom w:val="nil"/>
              <w:right w:val="nil"/>
            </w:tcBorders>
            <w:shd w:val="clear" w:color="auto" w:fill="auto"/>
            <w:vAlign w:val="bottom"/>
            <w:hideMark/>
          </w:tcPr>
          <w:p w:rsidR="00811541" w:rsidRDefault="00811541" w:rsidP="00C1647F">
            <w:pPr>
              <w:spacing w:after="0" w:line="240" w:lineRule="auto"/>
              <w:rPr>
                <w:rFonts w:eastAsia="Times New Roman" w:cs="Calibri"/>
                <w:color w:val="000000"/>
                <w:sz w:val="20"/>
                <w:szCs w:val="20"/>
                <w:lang w:eastAsia="el-GR"/>
              </w:rPr>
            </w:pPr>
          </w:p>
          <w:p w:rsidR="00725D3E" w:rsidRPr="00314E81" w:rsidRDefault="00725D3E" w:rsidP="00725D3E">
            <w:pPr>
              <w:spacing w:after="120" w:line="240" w:lineRule="auto"/>
              <w:contextualSpacing/>
              <w:rPr>
                <w:sz w:val="20"/>
              </w:rPr>
            </w:pPr>
            <w:r w:rsidRPr="00533C75">
              <w:rPr>
                <w:sz w:val="20"/>
              </w:rPr>
              <w:t xml:space="preserve">Ο υπογράφων </w:t>
            </w:r>
            <w:r w:rsidRPr="00533C75">
              <w:rPr>
                <w:i/>
                <w:sz w:val="20"/>
              </w:rPr>
              <w:t>(Όνομα- Επώνυμο- Πατρώνυμο-Α.Δ.Τ.)</w:t>
            </w:r>
            <w:r>
              <w:rPr>
                <w:rStyle w:val="FootnoteReference"/>
                <w:i/>
                <w:sz w:val="20"/>
              </w:rPr>
              <w:footnoteReference w:id="11"/>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τον </w:t>
            </w:r>
            <w:r w:rsidR="004175ED">
              <w:rPr>
                <w:sz w:val="20"/>
              </w:rPr>
              <w:t xml:space="preserve">συνοπτικό </w:t>
            </w:r>
            <w:r w:rsidR="00314E81" w:rsidRPr="00533C75">
              <w:rPr>
                <w:sz w:val="20"/>
              </w:rPr>
              <w:t xml:space="preserve">διαγωνισμό </w:t>
            </w:r>
            <w:r w:rsidR="00314E81" w:rsidRPr="00CD7D88">
              <w:rPr>
                <w:rFonts w:eastAsia="Times New Roman" w:cs="Calibri"/>
                <w:color w:val="000000"/>
                <w:sz w:val="20"/>
                <w:szCs w:val="20"/>
                <w:lang w:eastAsia="el-GR"/>
              </w:rPr>
              <w:t xml:space="preserve">για </w:t>
            </w:r>
            <w:r w:rsidR="002251DF">
              <w:rPr>
                <w:rFonts w:eastAsia="Times New Roman" w:cs="Calibri"/>
                <w:color w:val="000000"/>
                <w:sz w:val="20"/>
                <w:szCs w:val="20"/>
                <w:lang w:eastAsia="el-GR"/>
              </w:rPr>
              <w:t>την π</w:t>
            </w:r>
            <w:r w:rsidR="002251DF" w:rsidRPr="00061CC6">
              <w:rPr>
                <w:rFonts w:eastAsia="Times New Roman" w:cs="Calibri"/>
                <w:color w:val="000000"/>
                <w:sz w:val="20"/>
                <w:szCs w:val="20"/>
                <w:lang w:eastAsia="el-GR"/>
              </w:rPr>
              <w:t xml:space="preserve">ρομήθεια </w:t>
            </w:r>
            <w:r w:rsidR="002251DF" w:rsidRPr="00C2544C">
              <w:rPr>
                <w:sz w:val="20"/>
                <w:szCs w:val="20"/>
              </w:rPr>
              <w:t>φωτοαντιγραφικού χαρτιού Α3 &amp; Α4</w:t>
            </w:r>
            <w:r w:rsidR="002251DF" w:rsidRPr="00061CC6">
              <w:rPr>
                <w:rFonts w:eastAsia="Times New Roman" w:cs="Calibri"/>
                <w:color w:val="000000"/>
                <w:sz w:val="20"/>
                <w:szCs w:val="20"/>
                <w:lang w:eastAsia="el-GR"/>
              </w:rPr>
              <w:t xml:space="preserve"> για την κάλυψη </w:t>
            </w:r>
            <w:r w:rsidR="002251DF" w:rsidRPr="00362D38">
              <w:rPr>
                <w:rFonts w:eastAsia="Times New Roman" w:cs="Calibri"/>
                <w:color w:val="000000"/>
                <w:sz w:val="20"/>
                <w:szCs w:val="20"/>
                <w:lang w:eastAsia="el-GR"/>
              </w:rPr>
              <w:t xml:space="preserve">αναγκών </w:t>
            </w:r>
            <w:r w:rsidR="00DB5FF1">
              <w:rPr>
                <w:rFonts w:asciiTheme="minorHAnsi" w:hAnsiTheme="minorHAnsi" w:cstheme="minorHAnsi"/>
                <w:sz w:val="20"/>
                <w:szCs w:val="20"/>
              </w:rPr>
              <w:t>των</w:t>
            </w:r>
            <w:r w:rsidR="002251DF">
              <w:rPr>
                <w:rFonts w:asciiTheme="minorHAnsi" w:hAnsiTheme="minorHAnsi" w:cstheme="minorHAnsi"/>
                <w:sz w:val="20"/>
                <w:szCs w:val="20"/>
              </w:rPr>
              <w:t xml:space="preserve"> </w:t>
            </w:r>
            <w:r w:rsidR="00F33CA1">
              <w:rPr>
                <w:rFonts w:asciiTheme="minorHAnsi" w:hAnsiTheme="minorHAnsi" w:cstheme="minorHAnsi"/>
                <w:sz w:val="20"/>
                <w:szCs w:val="20"/>
              </w:rPr>
              <w:t xml:space="preserve">δέκα τριών (13) </w:t>
            </w:r>
            <w:r w:rsidR="002251DF" w:rsidRPr="00362D38">
              <w:rPr>
                <w:rFonts w:asciiTheme="minorHAnsi" w:hAnsiTheme="minorHAnsi" w:cstheme="minorHAnsi"/>
                <w:sz w:val="20"/>
                <w:szCs w:val="20"/>
              </w:rPr>
              <w:t>Δημόσιων Οικονομικών Υπηρεσιών</w:t>
            </w:r>
            <w:r w:rsidR="002251DF">
              <w:rPr>
                <w:rFonts w:asciiTheme="minorHAnsi" w:hAnsiTheme="minorHAnsi" w:cstheme="minorHAnsi"/>
                <w:sz w:val="20"/>
                <w:szCs w:val="20"/>
              </w:rPr>
              <w:t xml:space="preserve"> (Δ.Ο.Υ) </w:t>
            </w:r>
            <w:r w:rsidR="002251DF" w:rsidRPr="00362D38">
              <w:rPr>
                <w:rFonts w:asciiTheme="minorHAnsi" w:hAnsiTheme="minorHAnsi" w:cstheme="minorHAnsi"/>
                <w:sz w:val="20"/>
                <w:szCs w:val="20"/>
              </w:rPr>
              <w:t>αρμοδιότητας Νομαρχίας Ανατ. Αττικής</w:t>
            </w:r>
            <w:r w:rsidRPr="00533C75">
              <w:rPr>
                <w:sz w:val="20"/>
              </w:rPr>
              <w:t xml:space="preserve">, όπως αυτή περιγράφεται στην με αρ. πρωτ. …………………………………………………… </w:t>
            </w:r>
            <w:r w:rsidRPr="003615F6">
              <w:rPr>
                <w:sz w:val="20"/>
              </w:rPr>
              <w:t xml:space="preserve"> διακήρυξη, υποβάλλω την παρακάτω προσφορά</w:t>
            </w:r>
            <w:r>
              <w:rPr>
                <w:rFonts w:eastAsia="Times New Roman" w:cs="Calibri"/>
                <w:color w:val="000000"/>
                <w:sz w:val="20"/>
                <w:szCs w:val="20"/>
                <w:lang w:eastAsia="el-GR"/>
              </w:rPr>
              <w:t>:</w:t>
            </w:r>
          </w:p>
          <w:p w:rsidR="00725D3E" w:rsidRPr="009E122F" w:rsidRDefault="00725D3E" w:rsidP="00725D3E">
            <w:pPr>
              <w:spacing w:after="120" w:line="240" w:lineRule="auto"/>
              <w:contextualSpacing/>
              <w:rPr>
                <w:rFonts w:eastAsia="Times New Roman" w:cs="Calibri"/>
                <w:color w:val="000000"/>
                <w:sz w:val="20"/>
                <w:szCs w:val="20"/>
                <w:lang w:eastAsia="el-GR"/>
              </w:rPr>
            </w:pPr>
          </w:p>
        </w:tc>
      </w:tr>
      <w:tr w:rsidR="00CD4000" w:rsidRPr="00BE5E9C" w:rsidTr="0070264F">
        <w:trPr>
          <w:gridAfter w:val="3"/>
          <w:wAfter w:w="2938" w:type="dxa"/>
          <w:trHeight w:val="20"/>
        </w:trPr>
        <w:tc>
          <w:tcPr>
            <w:tcW w:w="10349" w:type="dxa"/>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D4000" w:rsidRPr="00BE5E9C" w:rsidRDefault="006A3523" w:rsidP="002251DF">
            <w:pPr>
              <w:tabs>
                <w:tab w:val="left" w:pos="377"/>
              </w:tabs>
              <w:spacing w:after="0" w:line="240" w:lineRule="auto"/>
              <w:jc w:val="center"/>
              <w:rPr>
                <w:rFonts w:asciiTheme="minorHAnsi" w:eastAsia="Times New Roman" w:hAnsiTheme="minorHAnsi" w:cstheme="minorHAnsi"/>
                <w:b/>
                <w:bCs/>
                <w:color w:val="000000"/>
                <w:sz w:val="20"/>
                <w:szCs w:val="20"/>
                <w:lang w:eastAsia="el-GR"/>
              </w:rPr>
            </w:pPr>
            <w:r w:rsidRPr="00BE5E9C">
              <w:rPr>
                <w:rFonts w:asciiTheme="minorHAnsi" w:eastAsia="Times New Roman" w:hAnsiTheme="minorHAnsi" w:cstheme="minorHAnsi"/>
                <w:b/>
                <w:bCs/>
                <w:color w:val="000000"/>
                <w:sz w:val="20"/>
                <w:szCs w:val="20"/>
                <w:lang w:eastAsia="el-GR"/>
              </w:rPr>
              <w:t xml:space="preserve">ΤΜΗΜΑ </w:t>
            </w:r>
            <w:r w:rsidR="00D60C3D" w:rsidRPr="00BE5E9C">
              <w:rPr>
                <w:rFonts w:asciiTheme="minorHAnsi" w:eastAsia="Times New Roman" w:hAnsiTheme="minorHAnsi" w:cstheme="minorHAnsi"/>
                <w:b/>
                <w:bCs/>
                <w:color w:val="000000"/>
                <w:sz w:val="20"/>
                <w:szCs w:val="20"/>
                <w:lang w:eastAsia="el-GR"/>
              </w:rPr>
              <w:t>1</w:t>
            </w:r>
            <w:r w:rsidR="00D60C3D" w:rsidRPr="00BE5E9C">
              <w:rPr>
                <w:rFonts w:asciiTheme="minorHAnsi" w:eastAsia="Times New Roman" w:hAnsiTheme="minorHAnsi" w:cstheme="minorHAnsi"/>
                <w:b/>
                <w:bCs/>
                <w:color w:val="000000"/>
                <w:sz w:val="20"/>
                <w:szCs w:val="20"/>
                <w:vertAlign w:val="superscript"/>
                <w:lang w:eastAsia="el-GR"/>
              </w:rPr>
              <w:t>ο</w:t>
            </w:r>
            <w:r w:rsidRPr="00BE5E9C">
              <w:rPr>
                <w:rFonts w:asciiTheme="minorHAnsi" w:eastAsia="Times New Roman" w:hAnsiTheme="minorHAnsi" w:cstheme="minorHAnsi"/>
                <w:b/>
                <w:bCs/>
                <w:color w:val="000000"/>
                <w:sz w:val="20"/>
                <w:szCs w:val="20"/>
                <w:lang w:eastAsia="el-GR"/>
              </w:rPr>
              <w:t xml:space="preserve">: </w:t>
            </w:r>
            <w:r w:rsidR="00710A1E" w:rsidRPr="00BE5E9C">
              <w:rPr>
                <w:rFonts w:asciiTheme="minorHAnsi" w:eastAsia="Times New Roman" w:hAnsiTheme="minorHAnsi" w:cstheme="minorHAnsi"/>
                <w:b/>
                <w:bCs/>
                <w:color w:val="000000"/>
                <w:sz w:val="20"/>
                <w:szCs w:val="20"/>
                <w:lang w:eastAsia="el-GR"/>
              </w:rPr>
              <w:t xml:space="preserve">ΕΙΔΟΣ Α1 </w:t>
            </w:r>
          </w:p>
        </w:tc>
      </w:tr>
      <w:tr w:rsidR="00FF527B" w:rsidRPr="00BE5E9C" w:rsidTr="002678FD">
        <w:trPr>
          <w:gridAfter w:val="3"/>
          <w:wAfter w:w="2938" w:type="dxa"/>
          <w:trHeight w:val="232"/>
        </w:trPr>
        <w:tc>
          <w:tcPr>
            <w:tcW w:w="71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FF527B" w:rsidRPr="00BE5E9C" w:rsidRDefault="00FF527B" w:rsidP="00261421">
            <w:pPr>
              <w:spacing w:after="0" w:line="240" w:lineRule="auto"/>
              <w:jc w:val="center"/>
              <w:rPr>
                <w:rFonts w:asciiTheme="minorHAnsi" w:eastAsia="Times New Roman" w:hAnsiTheme="minorHAnsi" w:cstheme="minorHAnsi"/>
                <w:b/>
                <w:bCs/>
                <w:color w:val="000000"/>
                <w:sz w:val="19"/>
                <w:szCs w:val="19"/>
                <w:lang w:eastAsia="el-GR"/>
              </w:rPr>
            </w:pPr>
            <w:r w:rsidRPr="00BE5E9C">
              <w:rPr>
                <w:rFonts w:asciiTheme="minorHAnsi" w:eastAsia="Times New Roman" w:hAnsiTheme="minorHAnsi" w:cstheme="minorHAnsi"/>
                <w:b/>
                <w:bCs/>
                <w:color w:val="000000"/>
                <w:sz w:val="19"/>
                <w:szCs w:val="19"/>
                <w:lang w:eastAsia="el-GR"/>
              </w:rPr>
              <w:t>ΕΙΔΟΣ</w:t>
            </w:r>
          </w:p>
        </w:tc>
        <w:tc>
          <w:tcPr>
            <w:tcW w:w="24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FF527B" w:rsidRPr="00BE5E9C" w:rsidRDefault="00FF527B" w:rsidP="00261421">
            <w:pPr>
              <w:spacing w:after="0" w:line="240" w:lineRule="auto"/>
              <w:jc w:val="center"/>
              <w:rPr>
                <w:rFonts w:asciiTheme="minorHAnsi" w:eastAsia="Times New Roman" w:hAnsiTheme="minorHAnsi" w:cstheme="minorHAnsi"/>
                <w:b/>
                <w:bCs/>
                <w:color w:val="000000"/>
                <w:sz w:val="19"/>
                <w:szCs w:val="19"/>
                <w:lang w:eastAsia="el-GR"/>
              </w:rPr>
            </w:pPr>
            <w:r w:rsidRPr="00BE5E9C">
              <w:rPr>
                <w:rFonts w:asciiTheme="minorHAnsi" w:eastAsia="Times New Roman" w:hAnsiTheme="minorHAnsi" w:cstheme="minorHAnsi"/>
                <w:b/>
                <w:bCs/>
                <w:color w:val="000000"/>
                <w:sz w:val="19"/>
                <w:szCs w:val="19"/>
                <w:lang w:eastAsia="el-GR"/>
              </w:rPr>
              <w:t>ΠΕΡΙΓΡΑΦΗ</w:t>
            </w:r>
          </w:p>
        </w:tc>
        <w:tc>
          <w:tcPr>
            <w:tcW w:w="2268"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FF527B" w:rsidRPr="00BE5E9C" w:rsidRDefault="00FF527B" w:rsidP="00261421">
            <w:pPr>
              <w:spacing w:after="0" w:line="240" w:lineRule="auto"/>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ΤΙΜΗ ΑΝ</w:t>
            </w:r>
            <w:r w:rsidR="009C56D3">
              <w:rPr>
                <w:rFonts w:asciiTheme="minorHAnsi" w:eastAsia="Times New Roman" w:hAnsiTheme="minorHAnsi" w:cstheme="minorHAnsi"/>
                <w:b/>
                <w:bCs/>
                <w:color w:val="000000"/>
                <w:sz w:val="19"/>
                <w:szCs w:val="19"/>
                <w:lang w:eastAsia="el-GR"/>
              </w:rPr>
              <w:t>Α</w:t>
            </w:r>
            <w:r>
              <w:rPr>
                <w:rFonts w:asciiTheme="minorHAnsi" w:eastAsia="Times New Roman" w:hAnsiTheme="minorHAnsi" w:cstheme="minorHAnsi"/>
                <w:b/>
                <w:bCs/>
                <w:color w:val="000000"/>
                <w:sz w:val="19"/>
                <w:szCs w:val="19"/>
                <w:lang w:eastAsia="el-GR"/>
              </w:rPr>
              <w:t xml:space="preserve"> ΔΕΣΜΙΔΑ (ΧΩΡΙΣ ΦΠΑ)</w:t>
            </w:r>
          </w:p>
        </w:tc>
        <w:tc>
          <w:tcPr>
            <w:tcW w:w="2410" w:type="dxa"/>
            <w:gridSpan w:val="3"/>
            <w:vMerge w:val="restart"/>
            <w:tcBorders>
              <w:top w:val="nil"/>
              <w:left w:val="nil"/>
              <w:right w:val="single" w:sz="8" w:space="0" w:color="auto"/>
            </w:tcBorders>
            <w:shd w:val="clear" w:color="auto" w:fill="auto"/>
            <w:vAlign w:val="center"/>
            <w:hideMark/>
          </w:tcPr>
          <w:p w:rsidR="00FF527B" w:rsidRPr="00BE5E9C" w:rsidRDefault="009C56D3" w:rsidP="00035C38">
            <w:pPr>
              <w:spacing w:after="0" w:line="240" w:lineRule="auto"/>
              <w:ind w:right="-108"/>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ΦΠΑ</w:t>
            </w:r>
          </w:p>
        </w:tc>
        <w:tc>
          <w:tcPr>
            <w:tcW w:w="2552"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FF527B" w:rsidRPr="00BE5E9C" w:rsidRDefault="009C56D3" w:rsidP="00261421">
            <w:pPr>
              <w:spacing w:after="0" w:line="240" w:lineRule="auto"/>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ΤΙΜΗ ΑΝΑ ΔΕΣΜΙΔΑ (ΜΕ ΦΠΑ)</w:t>
            </w:r>
          </w:p>
        </w:tc>
      </w:tr>
      <w:tr w:rsidR="00FF527B" w:rsidRPr="00BE5E9C" w:rsidTr="002678FD">
        <w:trPr>
          <w:gridAfter w:val="3"/>
          <w:wAfter w:w="2938" w:type="dxa"/>
          <w:trHeight w:val="549"/>
        </w:trPr>
        <w:tc>
          <w:tcPr>
            <w:tcW w:w="710" w:type="dxa"/>
            <w:gridSpan w:val="2"/>
            <w:vMerge/>
            <w:tcBorders>
              <w:top w:val="nil"/>
              <w:left w:val="single" w:sz="8" w:space="0" w:color="auto"/>
              <w:bottom w:val="single" w:sz="8" w:space="0" w:color="000000"/>
              <w:right w:val="single" w:sz="8" w:space="0" w:color="auto"/>
            </w:tcBorders>
            <w:vAlign w:val="center"/>
            <w:hideMark/>
          </w:tcPr>
          <w:p w:rsidR="00FF527B" w:rsidRPr="00BE5E9C" w:rsidRDefault="00FF527B" w:rsidP="009E122F">
            <w:pPr>
              <w:spacing w:after="0" w:line="240" w:lineRule="auto"/>
              <w:rPr>
                <w:rFonts w:asciiTheme="minorHAnsi" w:eastAsia="Times New Roman" w:hAnsiTheme="minorHAnsi" w:cstheme="minorHAnsi"/>
                <w:b/>
                <w:bCs/>
                <w:color w:val="000000"/>
                <w:sz w:val="20"/>
                <w:szCs w:val="20"/>
                <w:lang w:eastAsia="el-GR"/>
              </w:rPr>
            </w:pPr>
          </w:p>
        </w:tc>
        <w:tc>
          <w:tcPr>
            <w:tcW w:w="2409" w:type="dxa"/>
            <w:gridSpan w:val="2"/>
            <w:vMerge/>
            <w:tcBorders>
              <w:top w:val="nil"/>
              <w:left w:val="single" w:sz="8" w:space="0" w:color="auto"/>
              <w:bottom w:val="single" w:sz="8" w:space="0" w:color="000000"/>
              <w:right w:val="single" w:sz="8" w:space="0" w:color="auto"/>
            </w:tcBorders>
            <w:vAlign w:val="center"/>
            <w:hideMark/>
          </w:tcPr>
          <w:p w:rsidR="00FF527B" w:rsidRPr="00BE5E9C" w:rsidRDefault="00FF527B" w:rsidP="009E122F">
            <w:pPr>
              <w:spacing w:after="0" w:line="240" w:lineRule="auto"/>
              <w:rPr>
                <w:rFonts w:asciiTheme="minorHAnsi" w:eastAsia="Times New Roman" w:hAnsiTheme="minorHAnsi" w:cstheme="minorHAnsi"/>
                <w:b/>
                <w:bCs/>
                <w:color w:val="000000"/>
                <w:sz w:val="20"/>
                <w:szCs w:val="20"/>
                <w:lang w:eastAsia="el-GR"/>
              </w:rPr>
            </w:pPr>
          </w:p>
        </w:tc>
        <w:tc>
          <w:tcPr>
            <w:tcW w:w="2268" w:type="dxa"/>
            <w:gridSpan w:val="3"/>
            <w:vMerge/>
            <w:tcBorders>
              <w:top w:val="nil"/>
              <w:left w:val="single" w:sz="8" w:space="0" w:color="auto"/>
              <w:bottom w:val="single" w:sz="8" w:space="0" w:color="000000"/>
              <w:right w:val="single" w:sz="8" w:space="0" w:color="auto"/>
            </w:tcBorders>
            <w:vAlign w:val="center"/>
            <w:hideMark/>
          </w:tcPr>
          <w:p w:rsidR="00FF527B" w:rsidRPr="00BE5E9C" w:rsidRDefault="00FF527B" w:rsidP="009E122F">
            <w:pPr>
              <w:spacing w:after="0" w:line="240" w:lineRule="auto"/>
              <w:rPr>
                <w:rFonts w:asciiTheme="minorHAnsi" w:eastAsia="Times New Roman" w:hAnsiTheme="minorHAnsi" w:cstheme="minorHAnsi"/>
                <w:b/>
                <w:bCs/>
                <w:color w:val="000000"/>
                <w:sz w:val="20"/>
                <w:szCs w:val="20"/>
                <w:lang w:eastAsia="el-GR"/>
              </w:rPr>
            </w:pPr>
          </w:p>
        </w:tc>
        <w:tc>
          <w:tcPr>
            <w:tcW w:w="2410" w:type="dxa"/>
            <w:gridSpan w:val="3"/>
            <w:vMerge/>
            <w:tcBorders>
              <w:left w:val="nil"/>
              <w:bottom w:val="single" w:sz="4" w:space="0" w:color="auto"/>
              <w:right w:val="single" w:sz="8" w:space="0" w:color="auto"/>
            </w:tcBorders>
            <w:shd w:val="clear" w:color="auto" w:fill="auto"/>
            <w:vAlign w:val="bottom"/>
            <w:hideMark/>
          </w:tcPr>
          <w:p w:rsidR="00FF527B" w:rsidRPr="00BE5E9C" w:rsidRDefault="00FF527B" w:rsidP="0010127B">
            <w:pPr>
              <w:spacing w:after="0" w:line="240" w:lineRule="auto"/>
              <w:rPr>
                <w:rFonts w:asciiTheme="minorHAnsi" w:eastAsia="Times New Roman" w:hAnsiTheme="minorHAnsi" w:cstheme="minorHAnsi"/>
                <w:b/>
                <w:bCs/>
                <w:color w:val="000000"/>
                <w:sz w:val="20"/>
                <w:szCs w:val="20"/>
                <w:lang w:eastAsia="el-GR"/>
              </w:rPr>
            </w:pPr>
          </w:p>
        </w:tc>
        <w:tc>
          <w:tcPr>
            <w:tcW w:w="2552" w:type="dxa"/>
            <w:gridSpan w:val="6"/>
            <w:vMerge/>
            <w:tcBorders>
              <w:top w:val="nil"/>
              <w:left w:val="single" w:sz="8" w:space="0" w:color="auto"/>
              <w:bottom w:val="single" w:sz="4" w:space="0" w:color="auto"/>
              <w:right w:val="single" w:sz="8" w:space="0" w:color="auto"/>
            </w:tcBorders>
            <w:vAlign w:val="center"/>
            <w:hideMark/>
          </w:tcPr>
          <w:p w:rsidR="00FF527B" w:rsidRPr="00BE5E9C" w:rsidRDefault="00FF527B" w:rsidP="009E122F">
            <w:pPr>
              <w:spacing w:after="0" w:line="240" w:lineRule="auto"/>
              <w:rPr>
                <w:rFonts w:asciiTheme="minorHAnsi" w:eastAsia="Times New Roman" w:hAnsiTheme="minorHAnsi" w:cstheme="minorHAnsi"/>
                <w:b/>
                <w:bCs/>
                <w:color w:val="000000"/>
                <w:sz w:val="20"/>
                <w:szCs w:val="20"/>
                <w:lang w:eastAsia="el-GR"/>
              </w:rPr>
            </w:pPr>
          </w:p>
        </w:tc>
      </w:tr>
      <w:tr w:rsidR="00FF527B" w:rsidRPr="00BE5E9C" w:rsidTr="002678FD">
        <w:trPr>
          <w:gridAfter w:val="3"/>
          <w:wAfter w:w="2938" w:type="dxa"/>
          <w:trHeight w:val="490"/>
        </w:trPr>
        <w:tc>
          <w:tcPr>
            <w:tcW w:w="710" w:type="dxa"/>
            <w:gridSpan w:val="2"/>
            <w:tcBorders>
              <w:top w:val="nil"/>
              <w:left w:val="single" w:sz="8" w:space="0" w:color="auto"/>
              <w:bottom w:val="single" w:sz="8" w:space="0" w:color="auto"/>
              <w:right w:val="single" w:sz="8" w:space="0" w:color="auto"/>
            </w:tcBorders>
            <w:shd w:val="clear" w:color="auto" w:fill="auto"/>
            <w:noWrap/>
            <w:vAlign w:val="center"/>
            <w:hideMark/>
          </w:tcPr>
          <w:p w:rsidR="00FF527B" w:rsidRPr="003939DF" w:rsidRDefault="00FF527B" w:rsidP="002251D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Α1</w:t>
            </w:r>
            <w:r w:rsidRPr="0011510D">
              <w:rPr>
                <w:rFonts w:asciiTheme="minorHAnsi" w:eastAsia="Times New Roman" w:hAnsiTheme="minorHAnsi" w:cstheme="minorHAnsi"/>
                <w:b/>
                <w:bCs/>
                <w:color w:val="000000"/>
                <w:sz w:val="18"/>
                <w:szCs w:val="18"/>
                <w:lang w:eastAsia="el-GR"/>
              </w:rPr>
              <w:t xml:space="preserve"> </w:t>
            </w:r>
          </w:p>
        </w:tc>
        <w:tc>
          <w:tcPr>
            <w:tcW w:w="2409" w:type="dxa"/>
            <w:gridSpan w:val="2"/>
            <w:tcBorders>
              <w:top w:val="nil"/>
              <w:left w:val="nil"/>
              <w:bottom w:val="single" w:sz="8" w:space="0" w:color="auto"/>
              <w:right w:val="single" w:sz="8" w:space="0" w:color="auto"/>
            </w:tcBorders>
            <w:shd w:val="clear" w:color="auto" w:fill="auto"/>
            <w:vAlign w:val="center"/>
            <w:hideMark/>
          </w:tcPr>
          <w:p w:rsidR="00FF527B" w:rsidRPr="0011510D" w:rsidRDefault="00FF527B" w:rsidP="002251DF">
            <w:pPr>
              <w:spacing w:after="0" w:line="240" w:lineRule="auto"/>
              <w:jc w:val="left"/>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ΦΩΤΟΑΝΤΙΓΡΑΦΙΚΟ ΧΑΡΤΙ </w:t>
            </w:r>
            <w:r w:rsidRPr="00EC4DD5">
              <w:rPr>
                <w:rFonts w:asciiTheme="minorHAnsi" w:eastAsia="Times New Roman" w:hAnsiTheme="minorHAnsi" w:cstheme="minorHAnsi"/>
                <w:b/>
                <w:color w:val="000000"/>
                <w:sz w:val="18"/>
                <w:szCs w:val="18"/>
                <w:lang w:eastAsia="el-GR"/>
              </w:rPr>
              <w:t>Α4</w:t>
            </w:r>
          </w:p>
        </w:tc>
        <w:tc>
          <w:tcPr>
            <w:tcW w:w="2268" w:type="dxa"/>
            <w:gridSpan w:val="3"/>
            <w:tcBorders>
              <w:top w:val="nil"/>
              <w:left w:val="nil"/>
              <w:bottom w:val="single" w:sz="8" w:space="0" w:color="auto"/>
              <w:right w:val="single" w:sz="4" w:space="0" w:color="auto"/>
            </w:tcBorders>
            <w:shd w:val="clear" w:color="auto" w:fill="auto"/>
            <w:vAlign w:val="center"/>
            <w:hideMark/>
          </w:tcPr>
          <w:p w:rsidR="00FF527B" w:rsidRPr="000A5394" w:rsidRDefault="00FF527B" w:rsidP="002251DF">
            <w:pPr>
              <w:spacing w:after="0" w:line="240" w:lineRule="auto"/>
              <w:jc w:val="center"/>
              <w:rPr>
                <w:rFonts w:asciiTheme="minorHAnsi" w:eastAsia="Times New Roman" w:hAnsiTheme="minorHAnsi" w:cstheme="minorHAnsi"/>
                <w:color w:val="000000"/>
                <w:sz w:val="18"/>
                <w:szCs w:val="18"/>
                <w:highlight w:val="yellow"/>
                <w:lang w:eastAsia="el-GR"/>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27B" w:rsidRPr="00BE5E9C" w:rsidRDefault="00FF527B" w:rsidP="00F52CC2">
            <w:pPr>
              <w:spacing w:after="0" w:line="240" w:lineRule="auto"/>
              <w:jc w:val="center"/>
              <w:rPr>
                <w:rFonts w:asciiTheme="minorHAnsi" w:eastAsia="Times New Roman" w:hAnsiTheme="minorHAnsi" w:cstheme="minorHAnsi"/>
                <w:b/>
                <w:bCs/>
                <w:color w:val="000000"/>
                <w:sz w:val="20"/>
                <w:szCs w:val="20"/>
                <w:lang w:eastAsia="el-GR"/>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27B" w:rsidRPr="00BE5E9C" w:rsidRDefault="00FF527B" w:rsidP="00F52CC2">
            <w:pPr>
              <w:spacing w:after="0" w:line="240" w:lineRule="auto"/>
              <w:jc w:val="center"/>
              <w:rPr>
                <w:rFonts w:asciiTheme="minorHAnsi" w:eastAsia="Times New Roman" w:hAnsiTheme="minorHAnsi" w:cstheme="minorHAnsi"/>
                <w:b/>
                <w:bCs/>
                <w:color w:val="000000"/>
                <w:sz w:val="20"/>
                <w:szCs w:val="20"/>
                <w:lang w:eastAsia="el-GR"/>
              </w:rPr>
            </w:pPr>
          </w:p>
        </w:tc>
      </w:tr>
      <w:tr w:rsidR="00C030B9" w:rsidRPr="00BE5E9C" w:rsidTr="0070264F">
        <w:trPr>
          <w:trHeight w:val="20"/>
        </w:trPr>
        <w:tc>
          <w:tcPr>
            <w:tcW w:w="5387" w:type="dxa"/>
            <w:gridSpan w:val="7"/>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236" w:type="dxa"/>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2702" w:type="dxa"/>
            <w:gridSpan w:val="3"/>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236" w:type="dxa"/>
            <w:gridSpan w:val="2"/>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1389" w:type="dxa"/>
            <w:gridSpan w:val="2"/>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1555" w:type="dxa"/>
            <w:gridSpan w:val="2"/>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1134" w:type="dxa"/>
            <w:tcBorders>
              <w:top w:val="nil"/>
              <w:left w:val="nil"/>
              <w:bottom w:val="nil"/>
              <w:right w:val="nil"/>
            </w:tcBorders>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648" w:type="dxa"/>
            <w:tcBorders>
              <w:top w:val="nil"/>
              <w:left w:val="nil"/>
              <w:bottom w:val="nil"/>
              <w:right w:val="nil"/>
            </w:tcBorders>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r>
      <w:tr w:rsidR="005747CE" w:rsidRPr="00BE5E9C" w:rsidTr="00157144">
        <w:trPr>
          <w:gridAfter w:val="3"/>
          <w:wAfter w:w="2938" w:type="dxa"/>
          <w:trHeight w:val="20"/>
        </w:trPr>
        <w:tc>
          <w:tcPr>
            <w:tcW w:w="10349" w:type="dxa"/>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747CE" w:rsidRPr="00BE5E9C" w:rsidRDefault="005747CE" w:rsidP="005747CE">
            <w:pPr>
              <w:tabs>
                <w:tab w:val="left" w:pos="377"/>
              </w:tabs>
              <w:spacing w:after="0" w:line="240" w:lineRule="auto"/>
              <w:jc w:val="center"/>
              <w:rPr>
                <w:rFonts w:asciiTheme="minorHAnsi" w:eastAsia="Times New Roman" w:hAnsiTheme="minorHAnsi" w:cstheme="minorHAnsi"/>
                <w:b/>
                <w:bCs/>
                <w:color w:val="000000"/>
                <w:sz w:val="20"/>
                <w:szCs w:val="20"/>
                <w:lang w:eastAsia="el-GR"/>
              </w:rPr>
            </w:pPr>
            <w:r w:rsidRPr="00BE5E9C">
              <w:rPr>
                <w:rFonts w:asciiTheme="minorHAnsi" w:eastAsia="Times New Roman" w:hAnsiTheme="minorHAnsi" w:cstheme="minorHAnsi"/>
                <w:b/>
                <w:bCs/>
                <w:color w:val="000000"/>
                <w:sz w:val="20"/>
                <w:szCs w:val="20"/>
                <w:lang w:eastAsia="el-GR"/>
              </w:rPr>
              <w:t xml:space="preserve">ΤΜΗΜΑ </w:t>
            </w:r>
            <w:r>
              <w:rPr>
                <w:rFonts w:asciiTheme="minorHAnsi" w:eastAsia="Times New Roman" w:hAnsiTheme="minorHAnsi" w:cstheme="minorHAnsi"/>
                <w:b/>
                <w:bCs/>
                <w:color w:val="000000"/>
                <w:sz w:val="20"/>
                <w:szCs w:val="20"/>
                <w:lang w:eastAsia="el-GR"/>
              </w:rPr>
              <w:t>2</w:t>
            </w:r>
            <w:r w:rsidRPr="00BE5E9C">
              <w:rPr>
                <w:rFonts w:asciiTheme="minorHAnsi" w:eastAsia="Times New Roman" w:hAnsiTheme="minorHAnsi" w:cstheme="minorHAnsi"/>
                <w:b/>
                <w:bCs/>
                <w:color w:val="000000"/>
                <w:sz w:val="20"/>
                <w:szCs w:val="20"/>
                <w:vertAlign w:val="superscript"/>
                <w:lang w:eastAsia="el-GR"/>
              </w:rPr>
              <w:t>ο</w:t>
            </w:r>
            <w:r w:rsidRPr="00BE5E9C">
              <w:rPr>
                <w:rFonts w:asciiTheme="minorHAnsi" w:eastAsia="Times New Roman" w:hAnsiTheme="minorHAnsi" w:cstheme="minorHAnsi"/>
                <w:b/>
                <w:bCs/>
                <w:color w:val="000000"/>
                <w:sz w:val="20"/>
                <w:szCs w:val="20"/>
                <w:lang w:eastAsia="el-GR"/>
              </w:rPr>
              <w:t xml:space="preserve">: </w:t>
            </w:r>
            <w:r>
              <w:rPr>
                <w:rFonts w:asciiTheme="minorHAnsi" w:eastAsia="Times New Roman" w:hAnsiTheme="minorHAnsi" w:cstheme="minorHAnsi"/>
                <w:b/>
                <w:bCs/>
                <w:color w:val="000000"/>
                <w:sz w:val="20"/>
                <w:szCs w:val="20"/>
                <w:lang w:eastAsia="el-GR"/>
              </w:rPr>
              <w:t>ΕΙΔΟΣ Α2</w:t>
            </w:r>
            <w:r w:rsidRPr="00BE5E9C">
              <w:rPr>
                <w:rFonts w:asciiTheme="minorHAnsi" w:eastAsia="Times New Roman" w:hAnsiTheme="minorHAnsi" w:cstheme="minorHAnsi"/>
                <w:b/>
                <w:bCs/>
                <w:color w:val="000000"/>
                <w:sz w:val="20"/>
                <w:szCs w:val="20"/>
                <w:lang w:eastAsia="el-GR"/>
              </w:rPr>
              <w:t xml:space="preserve"> </w:t>
            </w:r>
          </w:p>
        </w:tc>
      </w:tr>
      <w:tr w:rsidR="005747CE" w:rsidRPr="00BE5E9C" w:rsidTr="002678FD">
        <w:trPr>
          <w:gridAfter w:val="3"/>
          <w:wAfter w:w="2938" w:type="dxa"/>
          <w:trHeight w:val="232"/>
        </w:trPr>
        <w:tc>
          <w:tcPr>
            <w:tcW w:w="71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19"/>
                <w:szCs w:val="19"/>
                <w:lang w:eastAsia="el-GR"/>
              </w:rPr>
            </w:pPr>
            <w:r w:rsidRPr="00BE5E9C">
              <w:rPr>
                <w:rFonts w:asciiTheme="minorHAnsi" w:eastAsia="Times New Roman" w:hAnsiTheme="minorHAnsi" w:cstheme="minorHAnsi"/>
                <w:b/>
                <w:bCs/>
                <w:color w:val="000000"/>
                <w:sz w:val="19"/>
                <w:szCs w:val="19"/>
                <w:lang w:eastAsia="el-GR"/>
              </w:rPr>
              <w:t>ΕΙΔΟΣ</w:t>
            </w:r>
          </w:p>
        </w:tc>
        <w:tc>
          <w:tcPr>
            <w:tcW w:w="24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19"/>
                <w:szCs w:val="19"/>
                <w:lang w:eastAsia="el-GR"/>
              </w:rPr>
            </w:pPr>
            <w:r w:rsidRPr="00BE5E9C">
              <w:rPr>
                <w:rFonts w:asciiTheme="minorHAnsi" w:eastAsia="Times New Roman" w:hAnsiTheme="minorHAnsi" w:cstheme="minorHAnsi"/>
                <w:b/>
                <w:bCs/>
                <w:color w:val="000000"/>
                <w:sz w:val="19"/>
                <w:szCs w:val="19"/>
                <w:lang w:eastAsia="el-GR"/>
              </w:rPr>
              <w:t>ΠΕΡΙΓΡΑΦΗ</w:t>
            </w:r>
          </w:p>
        </w:tc>
        <w:tc>
          <w:tcPr>
            <w:tcW w:w="2268"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ΤΙΜΗ ΑΝΑ ΔΕΣΜΙΔΑ (ΧΩΡΙΣ ΦΠΑ)</w:t>
            </w:r>
          </w:p>
        </w:tc>
        <w:tc>
          <w:tcPr>
            <w:tcW w:w="2410" w:type="dxa"/>
            <w:gridSpan w:val="3"/>
            <w:vMerge w:val="restart"/>
            <w:tcBorders>
              <w:top w:val="nil"/>
              <w:left w:val="nil"/>
              <w:right w:val="single" w:sz="8" w:space="0" w:color="auto"/>
            </w:tcBorders>
            <w:shd w:val="clear" w:color="auto" w:fill="auto"/>
            <w:vAlign w:val="center"/>
            <w:hideMark/>
          </w:tcPr>
          <w:p w:rsidR="005747CE" w:rsidRPr="00BE5E9C" w:rsidRDefault="005747CE" w:rsidP="00157144">
            <w:pPr>
              <w:spacing w:after="0" w:line="240" w:lineRule="auto"/>
              <w:ind w:right="-108"/>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ΦΠΑ</w:t>
            </w:r>
          </w:p>
        </w:tc>
        <w:tc>
          <w:tcPr>
            <w:tcW w:w="2552"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ΤΙΜΗ ΑΝΑ ΔΕΣΜΙΔΑ (ΜΕ ΦΠΑ)</w:t>
            </w:r>
          </w:p>
        </w:tc>
      </w:tr>
      <w:tr w:rsidR="005747CE" w:rsidRPr="00BE5E9C" w:rsidTr="002678FD">
        <w:trPr>
          <w:gridAfter w:val="3"/>
          <w:wAfter w:w="2938" w:type="dxa"/>
          <w:trHeight w:val="532"/>
        </w:trPr>
        <w:tc>
          <w:tcPr>
            <w:tcW w:w="710" w:type="dxa"/>
            <w:gridSpan w:val="2"/>
            <w:vMerge/>
            <w:tcBorders>
              <w:top w:val="nil"/>
              <w:left w:val="single" w:sz="8" w:space="0" w:color="auto"/>
              <w:bottom w:val="single" w:sz="8" w:space="0" w:color="000000"/>
              <w:right w:val="single" w:sz="8" w:space="0" w:color="auto"/>
            </w:tcBorders>
            <w:vAlign w:val="center"/>
            <w:hideMark/>
          </w:tcPr>
          <w:p w:rsidR="005747CE" w:rsidRPr="00BE5E9C" w:rsidRDefault="005747CE" w:rsidP="00157144">
            <w:pPr>
              <w:spacing w:after="0" w:line="240" w:lineRule="auto"/>
              <w:rPr>
                <w:rFonts w:asciiTheme="minorHAnsi" w:eastAsia="Times New Roman" w:hAnsiTheme="minorHAnsi" w:cstheme="minorHAnsi"/>
                <w:b/>
                <w:bCs/>
                <w:color w:val="000000"/>
                <w:sz w:val="20"/>
                <w:szCs w:val="20"/>
                <w:lang w:eastAsia="el-GR"/>
              </w:rPr>
            </w:pPr>
          </w:p>
        </w:tc>
        <w:tc>
          <w:tcPr>
            <w:tcW w:w="2409" w:type="dxa"/>
            <w:gridSpan w:val="2"/>
            <w:vMerge/>
            <w:tcBorders>
              <w:top w:val="nil"/>
              <w:left w:val="single" w:sz="8" w:space="0" w:color="auto"/>
              <w:bottom w:val="single" w:sz="8" w:space="0" w:color="000000"/>
              <w:right w:val="single" w:sz="8" w:space="0" w:color="auto"/>
            </w:tcBorders>
            <w:vAlign w:val="center"/>
            <w:hideMark/>
          </w:tcPr>
          <w:p w:rsidR="005747CE" w:rsidRPr="00BE5E9C" w:rsidRDefault="005747CE" w:rsidP="00157144">
            <w:pPr>
              <w:spacing w:after="0" w:line="240" w:lineRule="auto"/>
              <w:rPr>
                <w:rFonts w:asciiTheme="minorHAnsi" w:eastAsia="Times New Roman" w:hAnsiTheme="minorHAnsi" w:cstheme="minorHAnsi"/>
                <w:b/>
                <w:bCs/>
                <w:color w:val="000000"/>
                <w:sz w:val="20"/>
                <w:szCs w:val="20"/>
                <w:lang w:eastAsia="el-GR"/>
              </w:rPr>
            </w:pPr>
          </w:p>
        </w:tc>
        <w:tc>
          <w:tcPr>
            <w:tcW w:w="2268" w:type="dxa"/>
            <w:gridSpan w:val="3"/>
            <w:vMerge/>
            <w:tcBorders>
              <w:top w:val="nil"/>
              <w:left w:val="single" w:sz="8" w:space="0" w:color="auto"/>
              <w:bottom w:val="single" w:sz="8" w:space="0" w:color="000000"/>
              <w:right w:val="single" w:sz="8" w:space="0" w:color="auto"/>
            </w:tcBorders>
            <w:vAlign w:val="center"/>
            <w:hideMark/>
          </w:tcPr>
          <w:p w:rsidR="005747CE" w:rsidRPr="00BE5E9C" w:rsidRDefault="005747CE" w:rsidP="00157144">
            <w:pPr>
              <w:spacing w:after="0" w:line="240" w:lineRule="auto"/>
              <w:rPr>
                <w:rFonts w:asciiTheme="minorHAnsi" w:eastAsia="Times New Roman" w:hAnsiTheme="minorHAnsi" w:cstheme="minorHAnsi"/>
                <w:b/>
                <w:bCs/>
                <w:color w:val="000000"/>
                <w:sz w:val="20"/>
                <w:szCs w:val="20"/>
                <w:lang w:eastAsia="el-GR"/>
              </w:rPr>
            </w:pPr>
          </w:p>
        </w:tc>
        <w:tc>
          <w:tcPr>
            <w:tcW w:w="2410" w:type="dxa"/>
            <w:gridSpan w:val="3"/>
            <w:vMerge/>
            <w:tcBorders>
              <w:left w:val="nil"/>
              <w:bottom w:val="single" w:sz="4" w:space="0" w:color="auto"/>
              <w:right w:val="single" w:sz="8" w:space="0" w:color="auto"/>
            </w:tcBorders>
            <w:shd w:val="clear" w:color="auto" w:fill="auto"/>
            <w:vAlign w:val="bottom"/>
            <w:hideMark/>
          </w:tcPr>
          <w:p w:rsidR="005747CE" w:rsidRPr="00BE5E9C" w:rsidRDefault="005747CE" w:rsidP="00157144">
            <w:pPr>
              <w:spacing w:after="0" w:line="240" w:lineRule="auto"/>
              <w:rPr>
                <w:rFonts w:asciiTheme="minorHAnsi" w:eastAsia="Times New Roman" w:hAnsiTheme="minorHAnsi" w:cstheme="minorHAnsi"/>
                <w:b/>
                <w:bCs/>
                <w:color w:val="000000"/>
                <w:sz w:val="20"/>
                <w:szCs w:val="20"/>
                <w:lang w:eastAsia="el-GR"/>
              </w:rPr>
            </w:pPr>
          </w:p>
        </w:tc>
        <w:tc>
          <w:tcPr>
            <w:tcW w:w="2552" w:type="dxa"/>
            <w:gridSpan w:val="6"/>
            <w:vMerge/>
            <w:tcBorders>
              <w:top w:val="nil"/>
              <w:left w:val="single" w:sz="8" w:space="0" w:color="auto"/>
              <w:bottom w:val="single" w:sz="4" w:space="0" w:color="auto"/>
              <w:right w:val="single" w:sz="8" w:space="0" w:color="auto"/>
            </w:tcBorders>
            <w:vAlign w:val="center"/>
            <w:hideMark/>
          </w:tcPr>
          <w:p w:rsidR="005747CE" w:rsidRPr="00BE5E9C" w:rsidRDefault="005747CE" w:rsidP="00157144">
            <w:pPr>
              <w:spacing w:after="0" w:line="240" w:lineRule="auto"/>
              <w:rPr>
                <w:rFonts w:asciiTheme="minorHAnsi" w:eastAsia="Times New Roman" w:hAnsiTheme="minorHAnsi" w:cstheme="minorHAnsi"/>
                <w:b/>
                <w:bCs/>
                <w:color w:val="000000"/>
                <w:sz w:val="20"/>
                <w:szCs w:val="20"/>
                <w:lang w:eastAsia="el-GR"/>
              </w:rPr>
            </w:pPr>
          </w:p>
        </w:tc>
      </w:tr>
      <w:tr w:rsidR="005747CE" w:rsidRPr="00BE5E9C" w:rsidTr="002678FD">
        <w:trPr>
          <w:gridAfter w:val="3"/>
          <w:wAfter w:w="2938" w:type="dxa"/>
          <w:trHeight w:val="423"/>
        </w:trPr>
        <w:tc>
          <w:tcPr>
            <w:tcW w:w="710" w:type="dxa"/>
            <w:gridSpan w:val="2"/>
            <w:tcBorders>
              <w:top w:val="nil"/>
              <w:left w:val="single" w:sz="8" w:space="0" w:color="auto"/>
              <w:bottom w:val="single" w:sz="8" w:space="0" w:color="auto"/>
              <w:right w:val="single" w:sz="8" w:space="0" w:color="auto"/>
            </w:tcBorders>
            <w:shd w:val="clear" w:color="auto" w:fill="auto"/>
            <w:noWrap/>
            <w:vAlign w:val="center"/>
            <w:hideMark/>
          </w:tcPr>
          <w:p w:rsidR="005747CE" w:rsidRPr="003939DF" w:rsidRDefault="005747CE" w:rsidP="00157144">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Α2</w:t>
            </w:r>
            <w:r w:rsidRPr="0011510D">
              <w:rPr>
                <w:rFonts w:asciiTheme="minorHAnsi" w:eastAsia="Times New Roman" w:hAnsiTheme="minorHAnsi" w:cstheme="minorHAnsi"/>
                <w:b/>
                <w:bCs/>
                <w:color w:val="000000"/>
                <w:sz w:val="18"/>
                <w:szCs w:val="18"/>
                <w:lang w:eastAsia="el-GR"/>
              </w:rPr>
              <w:t xml:space="preserve"> </w:t>
            </w:r>
          </w:p>
        </w:tc>
        <w:tc>
          <w:tcPr>
            <w:tcW w:w="2409" w:type="dxa"/>
            <w:gridSpan w:val="2"/>
            <w:tcBorders>
              <w:top w:val="nil"/>
              <w:left w:val="nil"/>
              <w:bottom w:val="single" w:sz="8" w:space="0" w:color="auto"/>
              <w:right w:val="single" w:sz="8" w:space="0" w:color="auto"/>
            </w:tcBorders>
            <w:shd w:val="clear" w:color="auto" w:fill="auto"/>
            <w:vAlign w:val="center"/>
            <w:hideMark/>
          </w:tcPr>
          <w:p w:rsidR="005747CE" w:rsidRPr="0011510D" w:rsidRDefault="005747CE" w:rsidP="00157144">
            <w:pPr>
              <w:spacing w:after="0" w:line="240" w:lineRule="auto"/>
              <w:jc w:val="left"/>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ΦΩΤΟΑΝΤΙΓΡΑΦΙΚΟ ΧΑΡΤΙ </w:t>
            </w:r>
            <w:r>
              <w:rPr>
                <w:rFonts w:asciiTheme="minorHAnsi" w:eastAsia="Times New Roman" w:hAnsiTheme="minorHAnsi" w:cstheme="minorHAnsi"/>
                <w:b/>
                <w:color w:val="000000"/>
                <w:sz w:val="18"/>
                <w:szCs w:val="18"/>
                <w:lang w:eastAsia="el-GR"/>
              </w:rPr>
              <w:t>Α3</w:t>
            </w:r>
          </w:p>
        </w:tc>
        <w:tc>
          <w:tcPr>
            <w:tcW w:w="2268" w:type="dxa"/>
            <w:gridSpan w:val="3"/>
            <w:tcBorders>
              <w:top w:val="nil"/>
              <w:left w:val="nil"/>
              <w:bottom w:val="single" w:sz="8" w:space="0" w:color="auto"/>
              <w:right w:val="single" w:sz="4" w:space="0" w:color="auto"/>
            </w:tcBorders>
            <w:shd w:val="clear" w:color="auto" w:fill="auto"/>
            <w:vAlign w:val="center"/>
            <w:hideMark/>
          </w:tcPr>
          <w:p w:rsidR="005747CE" w:rsidRPr="000A5394" w:rsidRDefault="005747CE" w:rsidP="00157144">
            <w:pPr>
              <w:spacing w:after="0" w:line="240" w:lineRule="auto"/>
              <w:jc w:val="center"/>
              <w:rPr>
                <w:rFonts w:asciiTheme="minorHAnsi" w:eastAsia="Times New Roman" w:hAnsiTheme="minorHAnsi" w:cstheme="minorHAnsi"/>
                <w:color w:val="000000"/>
                <w:sz w:val="18"/>
                <w:szCs w:val="18"/>
                <w:highlight w:val="yellow"/>
                <w:lang w:eastAsia="el-GR"/>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20"/>
                <w:szCs w:val="20"/>
                <w:lang w:eastAsia="el-GR"/>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20"/>
                <w:szCs w:val="20"/>
                <w:lang w:eastAsia="el-GR"/>
              </w:rPr>
            </w:pPr>
          </w:p>
        </w:tc>
      </w:tr>
    </w:tbl>
    <w:p w:rsidR="00CA0F51" w:rsidRDefault="00CA0F51" w:rsidP="00725D3E">
      <w:pPr>
        <w:spacing w:after="0" w:line="240" w:lineRule="auto"/>
        <w:ind w:left="-284"/>
        <w:contextualSpacing/>
        <w:rPr>
          <w:b/>
          <w:sz w:val="20"/>
        </w:rPr>
      </w:pPr>
    </w:p>
    <w:p w:rsidR="00F24B7C" w:rsidRDefault="00F24B7C" w:rsidP="00725D3E">
      <w:pPr>
        <w:spacing w:after="0" w:line="240" w:lineRule="auto"/>
        <w:ind w:left="-284"/>
        <w:contextualSpacing/>
        <w:rPr>
          <w:rFonts w:eastAsia="Times New Roman" w:cs="Calibri"/>
          <w:color w:val="000000"/>
          <w:sz w:val="20"/>
          <w:szCs w:val="20"/>
          <w:lang w:eastAsia="el-GR"/>
        </w:rPr>
      </w:pPr>
    </w:p>
    <w:p w:rsidR="00725D3E" w:rsidRDefault="00725D3E" w:rsidP="00725D3E">
      <w:pPr>
        <w:spacing w:after="0" w:line="240" w:lineRule="auto"/>
        <w:ind w:left="-284"/>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Η παρούσα οικονομική προσφορά ισχύει </w:t>
      </w:r>
      <w:r w:rsidR="001E6B53">
        <w:rPr>
          <w:rFonts w:eastAsia="Times New Roman" w:cs="Calibri"/>
          <w:color w:val="000000"/>
          <w:sz w:val="20"/>
          <w:szCs w:val="20"/>
          <w:lang w:eastAsia="el-GR"/>
        </w:rPr>
        <w:t>μέχρι και την 31-12-2020</w:t>
      </w:r>
      <w:r>
        <w:rPr>
          <w:rFonts w:eastAsia="Times New Roman" w:cs="Calibri"/>
          <w:color w:val="000000"/>
          <w:sz w:val="20"/>
          <w:szCs w:val="20"/>
          <w:lang w:eastAsia="el-GR"/>
        </w:rPr>
        <w:t xml:space="preserve"> από την επόμενη της διενέργειας </w:t>
      </w:r>
      <w:r w:rsidR="005E6ECD">
        <w:rPr>
          <w:rFonts w:eastAsia="Times New Roman" w:cs="Calibri"/>
          <w:color w:val="000000"/>
          <w:sz w:val="20"/>
          <w:szCs w:val="20"/>
          <w:lang w:eastAsia="el-GR"/>
        </w:rPr>
        <w:t xml:space="preserve">(έναρξης) </w:t>
      </w:r>
      <w:r>
        <w:rPr>
          <w:rFonts w:eastAsia="Times New Roman" w:cs="Calibri"/>
          <w:color w:val="000000"/>
          <w:sz w:val="20"/>
          <w:szCs w:val="20"/>
          <w:lang w:eastAsia="el-GR"/>
        </w:rPr>
        <w:t>του διαγωνισμού.</w:t>
      </w:r>
    </w:p>
    <w:p w:rsidR="00725D3E" w:rsidRDefault="00725D3E" w:rsidP="00725D3E">
      <w:pPr>
        <w:ind w:left="-284"/>
        <w:rPr>
          <w:lang w:eastAsia="ar-SA"/>
        </w:rPr>
      </w:pPr>
      <w:r w:rsidRPr="00CD7D88">
        <w:rPr>
          <w:rFonts w:eastAsia="Times New Roman" w:cs="Calibri"/>
          <w:color w:val="000000"/>
          <w:sz w:val="20"/>
          <w:szCs w:val="20"/>
          <w:lang w:eastAsia="el-GR"/>
        </w:rPr>
        <w:t xml:space="preserve">Αφού έλαβα γνώση των ορών της </w:t>
      </w:r>
      <w:r>
        <w:rPr>
          <w:rFonts w:eastAsia="Times New Roman" w:cs="Calibri"/>
          <w:color w:val="000000"/>
          <w:sz w:val="20"/>
          <w:szCs w:val="20"/>
          <w:lang w:eastAsia="el-GR"/>
        </w:rPr>
        <w:t xml:space="preserve">με αρ. πρωτ. ………………………………………………………………….. </w:t>
      </w:r>
      <w:r w:rsidRPr="00CD7D88">
        <w:rPr>
          <w:rFonts w:eastAsia="Times New Roman" w:cs="Calibri"/>
          <w:color w:val="000000"/>
          <w:sz w:val="20"/>
          <w:szCs w:val="20"/>
          <w:lang w:eastAsia="el-GR"/>
        </w:rPr>
        <w:t xml:space="preserve">διακήρυξης για την </w:t>
      </w:r>
      <w:r w:rsidRPr="00CD7D88">
        <w:rPr>
          <w:rFonts w:eastAsia="Times New Roman" w:cs="Calibri"/>
          <w:b/>
          <w:bCs/>
          <w:color w:val="000000"/>
          <w:sz w:val="20"/>
          <w:szCs w:val="20"/>
          <w:lang w:eastAsia="el-GR"/>
        </w:rPr>
        <w:t xml:space="preserve">προμήθεια </w:t>
      </w:r>
      <w:r w:rsidR="005B74B1" w:rsidRPr="00C2544C">
        <w:rPr>
          <w:sz w:val="20"/>
          <w:szCs w:val="20"/>
        </w:rPr>
        <w:t>φωτοαντιγραφικού χαρτιού Α3 &amp; Α4</w:t>
      </w:r>
      <w:r w:rsidR="005B74B1" w:rsidRPr="00061CC6">
        <w:rPr>
          <w:rFonts w:eastAsia="Times New Roman" w:cs="Calibri"/>
          <w:color w:val="000000"/>
          <w:sz w:val="20"/>
          <w:szCs w:val="20"/>
          <w:lang w:eastAsia="el-GR"/>
        </w:rPr>
        <w:t xml:space="preserve"> για την κάλυψη </w:t>
      </w:r>
      <w:r w:rsidR="005B74B1" w:rsidRPr="00362D38">
        <w:rPr>
          <w:rFonts w:eastAsia="Times New Roman" w:cs="Calibri"/>
          <w:color w:val="000000"/>
          <w:sz w:val="20"/>
          <w:szCs w:val="20"/>
          <w:lang w:eastAsia="el-GR"/>
        </w:rPr>
        <w:t xml:space="preserve">αναγκών </w:t>
      </w:r>
      <w:r w:rsidR="00DB5FF1">
        <w:rPr>
          <w:rFonts w:asciiTheme="minorHAnsi" w:hAnsiTheme="minorHAnsi" w:cstheme="minorHAnsi"/>
          <w:sz w:val="20"/>
          <w:szCs w:val="20"/>
        </w:rPr>
        <w:t>των</w:t>
      </w:r>
      <w:r w:rsidR="005B74B1">
        <w:rPr>
          <w:rFonts w:asciiTheme="minorHAnsi" w:hAnsiTheme="minorHAnsi" w:cstheme="minorHAnsi"/>
          <w:sz w:val="20"/>
          <w:szCs w:val="20"/>
        </w:rPr>
        <w:t xml:space="preserve"> </w:t>
      </w:r>
      <w:r w:rsidR="00F33CA1">
        <w:rPr>
          <w:rFonts w:asciiTheme="minorHAnsi" w:hAnsiTheme="minorHAnsi" w:cstheme="minorHAnsi"/>
          <w:sz w:val="20"/>
          <w:szCs w:val="20"/>
        </w:rPr>
        <w:t xml:space="preserve">δέκα τριών (13) </w:t>
      </w:r>
      <w:r w:rsidR="005B74B1" w:rsidRPr="00362D38">
        <w:rPr>
          <w:rFonts w:asciiTheme="minorHAnsi" w:hAnsiTheme="minorHAnsi" w:cstheme="minorHAnsi"/>
          <w:sz w:val="20"/>
          <w:szCs w:val="20"/>
        </w:rPr>
        <w:t>Δημόσιων Οικονομικών Υπηρεσιών</w:t>
      </w:r>
      <w:r w:rsidR="005B74B1">
        <w:rPr>
          <w:rFonts w:asciiTheme="minorHAnsi" w:hAnsiTheme="minorHAnsi" w:cstheme="minorHAnsi"/>
          <w:sz w:val="20"/>
          <w:szCs w:val="20"/>
        </w:rPr>
        <w:t xml:space="preserve"> (Δ.Ο.Υ) </w:t>
      </w:r>
      <w:r w:rsidR="005B74B1" w:rsidRPr="00362D38">
        <w:rPr>
          <w:rFonts w:asciiTheme="minorHAnsi" w:hAnsiTheme="minorHAnsi" w:cstheme="minorHAnsi"/>
          <w:sz w:val="20"/>
          <w:szCs w:val="20"/>
        </w:rPr>
        <w:t>αρμοδιότητας Νομαρχίας Ανατ. Αττικής</w:t>
      </w:r>
      <w:r w:rsidRPr="00CD7D88">
        <w:rPr>
          <w:rFonts w:eastAsia="Times New Roman" w:cs="Calibri"/>
          <w:color w:val="000000"/>
          <w:sz w:val="20"/>
          <w:szCs w:val="20"/>
          <w:lang w:eastAsia="el-GR"/>
        </w:rPr>
        <w:t xml:space="preserve">, </w:t>
      </w:r>
      <w:r>
        <w:rPr>
          <w:rFonts w:eastAsia="Times New Roman" w:cs="Calibri"/>
          <w:color w:val="000000"/>
          <w:sz w:val="20"/>
          <w:szCs w:val="20"/>
          <w:lang w:eastAsia="el-GR"/>
        </w:rPr>
        <w:t>δηλώνω ότι τους αποδέχομαι πλήρως και χωρίς επιφύλαξη.</w:t>
      </w:r>
    </w:p>
    <w:p w:rsidR="00AE49F4" w:rsidRDefault="00AE49F4" w:rsidP="00AE49F4">
      <w:pPr>
        <w:rPr>
          <w:lang w:eastAsia="ar-SA"/>
        </w:rPr>
      </w:pPr>
    </w:p>
    <w:tbl>
      <w:tblPr>
        <w:tblpPr w:leftFromText="180" w:rightFromText="180" w:vertAnchor="text" w:tblpXSpec="right" w:tblpY="1"/>
        <w:tblOverlap w:val="never"/>
        <w:tblW w:w="4698" w:type="dxa"/>
        <w:tblLayout w:type="fixed"/>
        <w:tblLook w:val="04A0" w:firstRow="1" w:lastRow="0" w:firstColumn="1" w:lastColumn="0" w:noHBand="0" w:noVBand="1"/>
      </w:tblPr>
      <w:tblGrid>
        <w:gridCol w:w="622"/>
        <w:gridCol w:w="4076"/>
      </w:tblGrid>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5B4613" w:rsidRDefault="00AE49F4" w:rsidP="00AE49F4">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sidR="001E662C">
              <w:rPr>
                <w:rFonts w:eastAsia="Times New Roman" w:cs="Calibri"/>
                <w:b/>
                <w:color w:val="000000"/>
                <w:sz w:val="20"/>
                <w:szCs w:val="20"/>
                <w:lang w:eastAsia="el-GR"/>
              </w:rPr>
              <w:t>προσφέροντα</w:t>
            </w:r>
          </w:p>
          <w:p w:rsidR="00AE49F4" w:rsidRDefault="00AE49F4" w:rsidP="00AE49F4">
            <w:pPr>
              <w:spacing w:after="0" w:line="240" w:lineRule="auto"/>
              <w:rPr>
                <w:rFonts w:eastAsia="Times New Roman" w:cs="Calibri"/>
                <w:color w:val="000000"/>
                <w:sz w:val="20"/>
                <w:szCs w:val="20"/>
                <w:lang w:eastAsia="el-GR"/>
              </w:rPr>
            </w:pPr>
          </w:p>
          <w:p w:rsidR="002678FD" w:rsidRPr="009E122F" w:rsidRDefault="002678FD" w:rsidP="00AE49F4">
            <w:pPr>
              <w:spacing w:after="0" w:line="240" w:lineRule="auto"/>
              <w:rPr>
                <w:rFonts w:eastAsia="Times New Roman" w:cs="Calibri"/>
                <w:color w:val="000000"/>
                <w:sz w:val="20"/>
                <w:szCs w:val="20"/>
                <w:lang w:eastAsia="el-GR"/>
              </w:rPr>
            </w:pPr>
          </w:p>
        </w:tc>
      </w:tr>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B10ABD" w:rsidRDefault="00AE49F4" w:rsidP="00AE49F4">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AE49F4" w:rsidRPr="009E122F" w:rsidRDefault="00AE49F4" w:rsidP="00AE49F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tc>
      </w:tr>
    </w:tbl>
    <w:p w:rsidR="00AE49F4" w:rsidRDefault="00AE49F4" w:rsidP="00AE49F4">
      <w:pPr>
        <w:rPr>
          <w:lang w:eastAsia="ar-SA"/>
        </w:rPr>
      </w:pPr>
      <w:r>
        <w:rPr>
          <w:rFonts w:eastAsia="Times New Roman" w:cs="Calibri"/>
          <w:color w:val="000000"/>
          <w:sz w:val="20"/>
          <w:szCs w:val="20"/>
          <w:lang w:eastAsia="el-GR"/>
        </w:rPr>
        <w:t>Ημ/νία: ………….</w:t>
      </w:r>
    </w:p>
    <w:p w:rsidR="00AE49F4" w:rsidRPr="00B10ABD" w:rsidRDefault="00AE49F4" w:rsidP="00AE49F4">
      <w:pPr>
        <w:rPr>
          <w:lang w:eastAsia="ar-SA"/>
        </w:rPr>
      </w:pPr>
    </w:p>
    <w:p w:rsidR="00C130B8" w:rsidRDefault="00C130B8" w:rsidP="00C130B8">
      <w:pPr>
        <w:rPr>
          <w:lang w:eastAsia="ar-SA"/>
        </w:rPr>
      </w:pPr>
    </w:p>
    <w:p w:rsidR="00C4779C" w:rsidRPr="00B51410" w:rsidRDefault="00C4779C">
      <w:pPr>
        <w:spacing w:after="0" w:line="240" w:lineRule="auto"/>
        <w:rPr>
          <w:rFonts w:asciiTheme="minorHAnsi" w:eastAsiaTheme="majorEastAsia" w:hAnsiTheme="minorHAnsi" w:cs="Arial"/>
          <w:b/>
          <w:iCs/>
          <w:color w:val="323E4F" w:themeColor="text2" w:themeShade="BF"/>
          <w:spacing w:val="5"/>
          <w:kern w:val="28"/>
          <w:lang w:eastAsia="ar-SA"/>
        </w:rPr>
      </w:pPr>
    </w:p>
    <w:p w:rsidR="00550B78" w:rsidRPr="00550B78" w:rsidRDefault="00550B78" w:rsidP="00BF45D5">
      <w:pPr>
        <w:pStyle w:val="Heading1"/>
        <w:numPr>
          <w:ilvl w:val="0"/>
          <w:numId w:val="0"/>
        </w:numPr>
        <w:pBdr>
          <w:bottom w:val="single" w:sz="8" w:space="0" w:color="5B9BD5" w:themeColor="accent1"/>
        </w:pBdr>
        <w:tabs>
          <w:tab w:val="clear" w:pos="1134"/>
        </w:tabs>
        <w:rPr>
          <w:rFonts w:cstheme="minorHAnsi"/>
          <w:sz w:val="20"/>
          <w:szCs w:val="20"/>
        </w:rPr>
      </w:pPr>
      <w:bookmarkStart w:id="43" w:name="_Toc5619798"/>
      <w:r w:rsidRPr="00AC5CF9">
        <w:rPr>
          <w:szCs w:val="22"/>
        </w:rPr>
        <w:lastRenderedPageBreak/>
        <w:t xml:space="preserve">ΠΑΡΑΡΤΗΜΑ </w:t>
      </w:r>
      <w:r>
        <w:rPr>
          <w:szCs w:val="22"/>
        </w:rPr>
        <w:t>Δ΄</w:t>
      </w:r>
      <w:bookmarkStart w:id="44" w:name="_Toc477770016"/>
      <w:r w:rsidR="002469A6">
        <w:rPr>
          <w:szCs w:val="22"/>
        </w:rPr>
        <w:t>:</w:t>
      </w:r>
      <w:r w:rsidR="004760E2" w:rsidRPr="004760E2">
        <w:rPr>
          <w:szCs w:val="22"/>
        </w:rPr>
        <w:t xml:space="preserve"> </w:t>
      </w:r>
      <w:r w:rsidRPr="00AC5CF9">
        <w:rPr>
          <w:szCs w:val="22"/>
        </w:rPr>
        <w:t>ΥΠΟΔΕΙΓΜΑ ΕΓΓΥΗΤΙΚΗΣ ΕΠΙΣΤΟΛΗΣ ΚΑΛΗΣ ΕΚΤΕΛΕΣΗΣ</w:t>
      </w:r>
      <w:bookmarkEnd w:id="43"/>
      <w:bookmarkEnd w:id="44"/>
      <w:r w:rsidRPr="006A6382">
        <w:rPr>
          <w:rFonts w:cstheme="minorHAnsi"/>
          <w:sz w:val="20"/>
          <w:szCs w:val="20"/>
        </w:rPr>
        <w:t xml:space="preserve"> </w:t>
      </w:r>
      <w:r>
        <w:rPr>
          <w:rFonts w:cstheme="minorHAnsi"/>
          <w:sz w:val="20"/>
          <w:szCs w:val="20"/>
        </w:rPr>
        <w:t xml:space="preserve">                                                                              </w:t>
      </w:r>
      <w:r w:rsidR="00C130B8">
        <w:rPr>
          <w:rFonts w:cstheme="minorHAnsi"/>
          <w:sz w:val="20"/>
          <w:szCs w:val="20"/>
        </w:rPr>
        <w:t xml:space="preserve"> </w:t>
      </w:r>
    </w:p>
    <w:p w:rsidR="00F8582E" w:rsidRDefault="00F8582E" w:rsidP="000230C5">
      <w:pPr>
        <w:autoSpaceDE w:val="0"/>
        <w:autoSpaceDN w:val="0"/>
        <w:adjustRightInd w:val="0"/>
        <w:spacing w:after="0" w:line="240" w:lineRule="auto"/>
        <w:contextualSpacing/>
        <w:rPr>
          <w:color w:val="000000"/>
          <w:sz w:val="20"/>
          <w:szCs w:val="20"/>
        </w:rPr>
      </w:pPr>
    </w:p>
    <w:p w:rsidR="00725D3E" w:rsidRDefault="00725D3E" w:rsidP="000230C5">
      <w:pPr>
        <w:autoSpaceDE w:val="0"/>
        <w:autoSpaceDN w:val="0"/>
        <w:adjustRightInd w:val="0"/>
        <w:spacing w:after="0" w:line="240" w:lineRule="auto"/>
        <w:contextualSpacing/>
        <w:rPr>
          <w:color w:val="000000"/>
          <w:sz w:val="20"/>
          <w:szCs w:val="20"/>
        </w:rPr>
      </w:pPr>
      <w:r w:rsidRPr="00705BC2">
        <w:rPr>
          <w:color w:val="000000"/>
          <w:sz w:val="20"/>
          <w:szCs w:val="20"/>
        </w:rPr>
        <w:t>Εκδότης (Πλήρης επωνυμία Πιστωτικού Ιδρύματος …………………………….</w:t>
      </w:r>
      <w:r>
        <w:rPr>
          <w:color w:val="000000"/>
          <w:sz w:val="20"/>
          <w:szCs w:val="20"/>
        </w:rPr>
        <w:t>)</w:t>
      </w:r>
    </w:p>
    <w:p w:rsidR="00725D3E" w:rsidRPr="00705BC2" w:rsidRDefault="00725D3E" w:rsidP="000230C5">
      <w:pPr>
        <w:autoSpaceDE w:val="0"/>
        <w:autoSpaceDN w:val="0"/>
        <w:adjustRightInd w:val="0"/>
        <w:spacing w:after="120" w:line="240" w:lineRule="auto"/>
        <w:rPr>
          <w:color w:val="000000"/>
          <w:sz w:val="20"/>
          <w:szCs w:val="20"/>
        </w:rPr>
      </w:pPr>
      <w:r w:rsidRPr="00705BC2">
        <w:rPr>
          <w:color w:val="000000"/>
          <w:sz w:val="20"/>
          <w:szCs w:val="20"/>
        </w:rPr>
        <w:t>Ημερομηνία έκδοσης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9338"/>
      </w:tblGrid>
      <w:tr w:rsidR="00725D3E" w:rsidRPr="0023498A" w:rsidTr="00F07F8E">
        <w:tc>
          <w:tcPr>
            <w:tcW w:w="693" w:type="dxa"/>
          </w:tcPr>
          <w:p w:rsidR="00725D3E" w:rsidRPr="00D61604" w:rsidRDefault="00725D3E" w:rsidP="00F07F8E">
            <w:pPr>
              <w:autoSpaceDE w:val="0"/>
              <w:autoSpaceDN w:val="0"/>
              <w:adjustRightInd w:val="0"/>
              <w:spacing w:after="0"/>
              <w:contextualSpacing/>
              <w:rPr>
                <w:b/>
                <w:color w:val="000000"/>
                <w:sz w:val="20"/>
                <w:szCs w:val="20"/>
                <w:lang w:val="en-US"/>
              </w:rPr>
            </w:pPr>
            <w:r w:rsidRPr="00D61604">
              <w:rPr>
                <w:b/>
                <w:color w:val="000000"/>
                <w:sz w:val="20"/>
                <w:szCs w:val="20"/>
              </w:rPr>
              <w:t>Προς:</w:t>
            </w:r>
          </w:p>
        </w:tc>
        <w:tc>
          <w:tcPr>
            <w:tcW w:w="9478" w:type="dxa"/>
          </w:tcPr>
          <w:p w:rsidR="00725D3E" w:rsidRPr="003D7311" w:rsidRDefault="00725D3E" w:rsidP="00F07F8E">
            <w:pPr>
              <w:autoSpaceDE w:val="0"/>
              <w:autoSpaceDN w:val="0"/>
              <w:adjustRightInd w:val="0"/>
              <w:spacing w:after="0"/>
              <w:contextualSpacing/>
              <w:rPr>
                <w:color w:val="000000"/>
                <w:sz w:val="20"/>
                <w:szCs w:val="20"/>
              </w:rPr>
            </w:pPr>
            <w:r w:rsidRPr="0023498A">
              <w:rPr>
                <w:color w:val="000000"/>
                <w:sz w:val="20"/>
              </w:rPr>
              <w:t>Ανεξάρτητη Αρχή Δημοσίων Εσόδων</w:t>
            </w:r>
          </w:p>
          <w:p w:rsidR="00725D3E" w:rsidRPr="0023498A" w:rsidRDefault="00725D3E" w:rsidP="00F07F8E">
            <w:pPr>
              <w:autoSpaceDE w:val="0"/>
              <w:autoSpaceDN w:val="0"/>
              <w:adjustRightInd w:val="0"/>
              <w:spacing w:after="0"/>
              <w:contextualSpacing/>
              <w:rPr>
                <w:color w:val="00000A"/>
                <w:sz w:val="20"/>
                <w:szCs w:val="20"/>
              </w:rPr>
            </w:pPr>
            <w:r w:rsidRPr="0023498A">
              <w:rPr>
                <w:color w:val="000000"/>
                <w:sz w:val="20"/>
              </w:rPr>
              <w:t xml:space="preserve">Γενική Διεύθυνση </w:t>
            </w:r>
            <w:r w:rsidR="00E4486C">
              <w:rPr>
                <w:color w:val="000000"/>
                <w:sz w:val="20"/>
              </w:rPr>
              <w:t xml:space="preserve">Φορολογικής Διοίκησης </w:t>
            </w:r>
          </w:p>
          <w:p w:rsidR="00725D3E" w:rsidRPr="005460B8" w:rsidRDefault="00E4486C" w:rsidP="00F07F8E">
            <w:pPr>
              <w:autoSpaceDE w:val="0"/>
              <w:autoSpaceDN w:val="0"/>
              <w:adjustRightInd w:val="0"/>
              <w:spacing w:after="0"/>
              <w:contextualSpacing/>
              <w:rPr>
                <w:color w:val="000000"/>
                <w:sz w:val="20"/>
              </w:rPr>
            </w:pPr>
            <w:r>
              <w:rPr>
                <w:color w:val="000000"/>
                <w:sz w:val="20"/>
              </w:rPr>
              <w:t>Δ.Ο.Υ. Γαλατσίου</w:t>
            </w:r>
          </w:p>
          <w:p w:rsidR="00725D3E" w:rsidRDefault="00FE2F11" w:rsidP="00F07F8E">
            <w:pPr>
              <w:autoSpaceDE w:val="0"/>
              <w:autoSpaceDN w:val="0"/>
              <w:adjustRightInd w:val="0"/>
              <w:spacing w:after="0"/>
              <w:contextualSpacing/>
              <w:rPr>
                <w:color w:val="000000"/>
                <w:sz w:val="20"/>
              </w:rPr>
            </w:pPr>
            <w:r w:rsidRPr="00E4486C">
              <w:rPr>
                <w:color w:val="000000"/>
                <w:sz w:val="20"/>
              </w:rPr>
              <w:t xml:space="preserve">Τμήμα </w:t>
            </w:r>
            <w:r w:rsidR="00E4486C">
              <w:rPr>
                <w:color w:val="000000"/>
                <w:sz w:val="20"/>
              </w:rPr>
              <w:t xml:space="preserve">Δ’ Προϋπολογισμού &amp; </w:t>
            </w:r>
            <w:r w:rsidRPr="00E4486C">
              <w:rPr>
                <w:color w:val="000000"/>
                <w:sz w:val="20"/>
              </w:rPr>
              <w:t>Προμηθε</w:t>
            </w:r>
            <w:r>
              <w:rPr>
                <w:color w:val="000000"/>
                <w:sz w:val="20"/>
              </w:rPr>
              <w:t>ιώ</w:t>
            </w:r>
            <w:r w:rsidR="00725D3E" w:rsidRPr="00E4486C">
              <w:rPr>
                <w:color w:val="000000"/>
                <w:sz w:val="20"/>
              </w:rPr>
              <w:t>ν</w:t>
            </w:r>
          </w:p>
          <w:p w:rsidR="00725D3E" w:rsidRPr="008E342C" w:rsidRDefault="00E4486C" w:rsidP="00E4486C">
            <w:pPr>
              <w:autoSpaceDE w:val="0"/>
              <w:autoSpaceDN w:val="0"/>
              <w:adjustRightInd w:val="0"/>
              <w:spacing w:after="0"/>
              <w:contextualSpacing/>
              <w:rPr>
                <w:color w:val="000000"/>
                <w:sz w:val="20"/>
              </w:rPr>
            </w:pPr>
            <w:r>
              <w:rPr>
                <w:color w:val="000000"/>
                <w:sz w:val="20"/>
              </w:rPr>
              <w:t>Χριστιανουπόλεως 103</w:t>
            </w:r>
            <w:r w:rsidR="00725D3E">
              <w:rPr>
                <w:color w:val="000000"/>
                <w:sz w:val="20"/>
              </w:rPr>
              <w:t xml:space="preserve">, </w:t>
            </w:r>
            <w:r>
              <w:rPr>
                <w:sz w:val="20"/>
                <w:szCs w:val="20"/>
              </w:rPr>
              <w:t>111 46</w:t>
            </w:r>
            <w:r w:rsidR="00725D3E">
              <w:rPr>
                <w:sz w:val="20"/>
                <w:szCs w:val="20"/>
              </w:rPr>
              <w:t xml:space="preserve"> </w:t>
            </w:r>
            <w:r>
              <w:rPr>
                <w:sz w:val="20"/>
                <w:szCs w:val="20"/>
              </w:rPr>
              <w:t>Γαλάτσι</w:t>
            </w:r>
          </w:p>
        </w:tc>
      </w:tr>
    </w:tbl>
    <w:p w:rsidR="00725D3E" w:rsidRDefault="00725D3E" w:rsidP="00725D3E">
      <w:pPr>
        <w:autoSpaceDE w:val="0"/>
        <w:autoSpaceDN w:val="0"/>
        <w:adjustRightInd w:val="0"/>
        <w:spacing w:after="0"/>
        <w:contextualSpacing/>
        <w:rPr>
          <w:color w:val="000000"/>
          <w:sz w:val="20"/>
          <w:szCs w:val="20"/>
        </w:rPr>
      </w:pP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Εγγύηση μας υπ’ αριθμ. ……………….. ποσού ………………….……. ευρώ</w:t>
      </w:r>
      <w:r w:rsidRPr="007123F3">
        <w:rPr>
          <w:rStyle w:val="FootnoteReference"/>
          <w:color w:val="000000"/>
          <w:sz w:val="20"/>
          <w:szCs w:val="20"/>
        </w:rPr>
        <w:footnoteReference w:id="12"/>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color w:val="000000"/>
          <w:sz w:val="20"/>
          <w:szCs w:val="20"/>
        </w:rPr>
        <w:t xml:space="preserve"> </w:t>
      </w:r>
      <w:r w:rsidRPr="00705BC2">
        <w:rPr>
          <w:color w:val="000000"/>
          <w:sz w:val="20"/>
          <w:szCs w:val="20"/>
        </w:rPr>
        <w:t>………………………………………………………………………..</w:t>
      </w:r>
      <w:r w:rsidRPr="007123F3">
        <w:rPr>
          <w:rStyle w:val="FootnoteReference"/>
          <w:color w:val="000000"/>
          <w:sz w:val="20"/>
          <w:szCs w:val="20"/>
        </w:rPr>
        <w:footnoteReference w:id="13"/>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υπέρ του: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w:t>
      </w:r>
      <w:r w:rsidRPr="00705BC2">
        <w:rPr>
          <w:color w:val="000000"/>
          <w:sz w:val="20"/>
          <w:szCs w:val="20"/>
        </w:rPr>
        <w:t xml:space="preserve">) [σε περίπτωση φυσικού προσώπου]: (ονοματεπώνυμο, πατρώνυμο) </w:t>
      </w:r>
      <w:r>
        <w:rPr>
          <w:color w:val="000000"/>
          <w:sz w:val="20"/>
          <w:szCs w:val="20"/>
        </w:rPr>
        <w:t>......, ΑΦΜ: .</w:t>
      </w:r>
      <w:r w:rsidRPr="00705BC2">
        <w:rPr>
          <w:color w:val="000000"/>
          <w:sz w:val="20"/>
          <w:szCs w:val="20"/>
        </w:rPr>
        <w:t>......</w:t>
      </w:r>
      <w:r>
        <w:rPr>
          <w:color w:val="000000"/>
          <w:sz w:val="20"/>
          <w:szCs w:val="20"/>
        </w:rPr>
        <w:t>,</w:t>
      </w:r>
      <w:r w:rsidRPr="00705BC2">
        <w:rPr>
          <w:color w:val="000000"/>
          <w:sz w:val="20"/>
          <w:szCs w:val="20"/>
        </w:rPr>
        <w:t xml:space="preserve"> (διεύ</w:t>
      </w:r>
      <w:r>
        <w:rPr>
          <w:color w:val="000000"/>
          <w:sz w:val="20"/>
          <w:szCs w:val="20"/>
        </w:rPr>
        <w:t>θυνση) ..……………</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w:t>
      </w:r>
      <w:r w:rsidRPr="00705BC2">
        <w:rPr>
          <w:color w:val="000000"/>
          <w:sz w:val="20"/>
          <w:szCs w:val="20"/>
        </w:rPr>
        <w:t>) [σε περίπτωση νομικού προ</w:t>
      </w:r>
      <w:r>
        <w:rPr>
          <w:color w:val="000000"/>
          <w:sz w:val="20"/>
          <w:szCs w:val="20"/>
        </w:rPr>
        <w:t xml:space="preserve">σώπου]: (πλήρη επωνυμία).........., ΑΦΜ:............. </w:t>
      </w:r>
      <w:r w:rsidRPr="00705BC2">
        <w:rPr>
          <w:color w:val="000000"/>
          <w:sz w:val="20"/>
          <w:szCs w:val="20"/>
        </w:rPr>
        <w:t>(διεύθυνση)</w:t>
      </w:r>
      <w:r>
        <w:rPr>
          <w:color w:val="000000"/>
          <w:sz w:val="20"/>
          <w:szCs w:val="20"/>
        </w:rPr>
        <w:t>.......................………</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iii</w:t>
      </w:r>
      <w:r w:rsidRPr="00705BC2">
        <w:rPr>
          <w:color w:val="000000"/>
          <w:sz w:val="20"/>
          <w:szCs w:val="20"/>
        </w:rPr>
        <w:t>) [σε περίπτωση ένωσης ή κοινοπραξίας:] των φυσικών / νομικών προσώπων</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α)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γ) (πλήρη επωνυμία) ........................, ΑΦΜ: ...................... (διεύθυνση) .................</w:t>
      </w:r>
      <w:r w:rsidRPr="00965EA0">
        <w:rPr>
          <w:rStyle w:val="FootnoteReference"/>
          <w:sz w:val="20"/>
          <w:szCs w:val="20"/>
        </w:rPr>
        <w:t xml:space="preserve"> </w:t>
      </w:r>
      <w:r>
        <w:rPr>
          <w:rStyle w:val="FootnoteReference"/>
          <w:sz w:val="20"/>
          <w:szCs w:val="20"/>
        </w:rPr>
        <w:footnoteReference w:id="14"/>
      </w:r>
    </w:p>
    <w:p w:rsidR="00725D3E" w:rsidRDefault="00725D3E" w:rsidP="00725D3E">
      <w:pPr>
        <w:autoSpaceDE w:val="0"/>
        <w:autoSpaceDN w:val="0"/>
        <w:adjustRightInd w:val="0"/>
        <w:spacing w:after="0"/>
        <w:contextualSpacing/>
        <w:rPr>
          <w:color w:val="000000"/>
          <w:sz w:val="20"/>
          <w:szCs w:val="20"/>
        </w:rPr>
      </w:pPr>
      <w:r w:rsidRPr="00705BC2">
        <w:rPr>
          <w:color w:val="000000"/>
          <w:sz w:val="20"/>
          <w:szCs w:val="20"/>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7123F3">
        <w:rPr>
          <w:rStyle w:val="FootnoteReference"/>
          <w:color w:val="000000"/>
          <w:sz w:val="20"/>
          <w:szCs w:val="20"/>
        </w:rPr>
        <w:footnoteReference w:id="15"/>
      </w:r>
      <w:r w:rsidRPr="00705BC2">
        <w:rPr>
          <w:color w:val="000000"/>
          <w:sz w:val="20"/>
          <w:szCs w:val="20"/>
        </w:rPr>
        <w:t xml:space="preserve">/ της υπ αριθ ..... σύμβασης </w:t>
      </w:r>
      <w:r w:rsidRPr="005460B8">
        <w:rPr>
          <w:color w:val="000000"/>
          <w:sz w:val="20"/>
          <w:szCs w:val="20"/>
        </w:rPr>
        <w:t>“</w:t>
      </w:r>
      <w:r w:rsidRPr="005460B8">
        <w:rPr>
          <w:bCs/>
          <w:i/>
          <w:iCs/>
          <w:color w:val="000000"/>
          <w:sz w:val="20"/>
          <w:szCs w:val="20"/>
        </w:rPr>
        <w:t>(τίτλος σύμβασης)</w:t>
      </w:r>
      <w:r w:rsidRPr="00705BC2">
        <w:rPr>
          <w:color w:val="000000"/>
          <w:sz w:val="20"/>
          <w:szCs w:val="20"/>
        </w:rPr>
        <w:t>”, σύμφωνα με την (αριθμό/ημερομηνία) ........................ Διακήρυξη</w:t>
      </w:r>
      <w:r w:rsidRPr="007123F3">
        <w:rPr>
          <w:rStyle w:val="FootnoteReference"/>
          <w:color w:val="000000"/>
          <w:sz w:val="20"/>
          <w:szCs w:val="20"/>
        </w:rPr>
        <w:footnoteReference w:id="16"/>
      </w:r>
      <w:r>
        <w:rPr>
          <w:color w:val="000000"/>
          <w:sz w:val="20"/>
          <w:szCs w:val="20"/>
        </w:rPr>
        <w:t>........................... της</w:t>
      </w:r>
      <w:r w:rsidRPr="005460B8">
        <w:rPr>
          <w:sz w:val="20"/>
          <w:szCs w:val="20"/>
        </w:rPr>
        <w:t xml:space="preserve"> </w:t>
      </w:r>
      <w:r w:rsidRPr="00FE6F31">
        <w:rPr>
          <w:sz w:val="20"/>
          <w:szCs w:val="20"/>
        </w:rPr>
        <w:t>Ανεξάρτητη</w:t>
      </w:r>
      <w:r>
        <w:rPr>
          <w:sz w:val="20"/>
          <w:szCs w:val="20"/>
        </w:rPr>
        <w:t>ς</w:t>
      </w:r>
      <w:r w:rsidRPr="00FE6F31">
        <w:rPr>
          <w:sz w:val="20"/>
          <w:szCs w:val="20"/>
        </w:rPr>
        <w:t xml:space="preserve"> Αρχή</w:t>
      </w:r>
      <w:r>
        <w:rPr>
          <w:sz w:val="20"/>
          <w:szCs w:val="20"/>
        </w:rPr>
        <w:t>ς</w:t>
      </w:r>
      <w:r w:rsidRPr="00FE6F31">
        <w:rPr>
          <w:sz w:val="20"/>
          <w:szCs w:val="20"/>
        </w:rPr>
        <w:t xml:space="preserve"> Δημοσίων Εσόδων</w:t>
      </w:r>
      <w:r w:rsidR="003E73F0">
        <w:rPr>
          <w:color w:val="000000"/>
          <w:sz w:val="20"/>
          <w:szCs w:val="20"/>
        </w:rPr>
        <w:t xml:space="preserve"> </w:t>
      </w:r>
      <w:r w:rsidR="00245A83">
        <w:rPr>
          <w:color w:val="000000"/>
          <w:sz w:val="20"/>
          <w:szCs w:val="20"/>
        </w:rPr>
        <w:t xml:space="preserve">– Δ.Ο.Υ. Γαλατσίου </w:t>
      </w:r>
      <w:r w:rsidR="003E73F0">
        <w:rPr>
          <w:color w:val="000000"/>
          <w:sz w:val="20"/>
          <w:szCs w:val="20"/>
        </w:rPr>
        <w:t>με καταληκτική ημ/νία υποβολής προσφορών την ……/…../20</w:t>
      </w:r>
      <w:r w:rsidR="00AB2FD8">
        <w:rPr>
          <w:color w:val="000000"/>
          <w:sz w:val="20"/>
          <w:szCs w:val="20"/>
        </w:rPr>
        <w:t>20</w:t>
      </w:r>
      <w:r w:rsidR="003E73F0">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7123F3">
        <w:rPr>
          <w:rStyle w:val="FootnoteReference"/>
          <w:color w:val="000000"/>
          <w:sz w:val="20"/>
          <w:szCs w:val="20"/>
        </w:rPr>
        <w:footnoteReference w:id="17"/>
      </w:r>
      <w:r w:rsidRPr="00705BC2">
        <w:rPr>
          <w:color w:val="000000"/>
          <w:sz w:val="20"/>
          <w:szCs w:val="20"/>
        </w:rPr>
        <w:t>από την απλή έγγραφη ειδοποίησή σας.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Η παρούσα ισχύει μέχρι και την ............... (αν προβλέπεται ορισμένος χρόνος στα έγγραφα της σύμβασης</w:t>
      </w:r>
      <w:r w:rsidRPr="007123F3">
        <w:rPr>
          <w:rStyle w:val="FootnoteReference"/>
          <w:color w:val="000000"/>
          <w:sz w:val="20"/>
          <w:szCs w:val="20"/>
        </w:rPr>
        <w:footnoteReference w:id="18"/>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Σε περίπτωση κατάπτωσης της εγγύησης, το ποσό της κατάπτωσης υπόκειται στο εκάστοτε ισχύον πάγιο τέλος χαρτοσήμου.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25D3E" w:rsidRPr="00705BC2" w:rsidRDefault="00725D3E" w:rsidP="00725D3E">
      <w:pPr>
        <w:autoSpaceDE w:val="0"/>
        <w:autoSpaceDN w:val="0"/>
        <w:adjustRightInd w:val="0"/>
        <w:spacing w:after="0"/>
        <w:rPr>
          <w:color w:val="000000"/>
        </w:rPr>
      </w:pPr>
    </w:p>
    <w:p w:rsidR="0028632D" w:rsidRPr="00BF45D5" w:rsidRDefault="00725D3E" w:rsidP="00BF45D5">
      <w:pPr>
        <w:autoSpaceDE w:val="0"/>
        <w:autoSpaceDN w:val="0"/>
        <w:adjustRightInd w:val="0"/>
        <w:spacing w:after="0"/>
        <w:jc w:val="right"/>
        <w:rPr>
          <w:color w:val="000000"/>
          <w:sz w:val="20"/>
        </w:rPr>
      </w:pPr>
      <w:r w:rsidRPr="001B68FA">
        <w:rPr>
          <w:color w:val="000000"/>
          <w:sz w:val="20"/>
        </w:rPr>
        <w:t>(Εξουσιοδοτημένη Υπογραφή)</w:t>
      </w:r>
    </w:p>
    <w:p w:rsidR="00BF45D5" w:rsidRPr="00C250F4" w:rsidRDefault="00BF45D5" w:rsidP="00C05AA1">
      <w:pPr>
        <w:pStyle w:val="Heading1"/>
        <w:numPr>
          <w:ilvl w:val="0"/>
          <w:numId w:val="0"/>
        </w:numPr>
        <w:pBdr>
          <w:bottom w:val="single" w:sz="8" w:space="0" w:color="5B9BD5" w:themeColor="accent1"/>
        </w:pBdr>
        <w:rPr>
          <w:szCs w:val="22"/>
        </w:rPr>
      </w:pPr>
    </w:p>
    <w:p w:rsidR="00EA5DCF" w:rsidRPr="00C250F4" w:rsidRDefault="00EA5DCF" w:rsidP="00EA5DCF">
      <w:pPr>
        <w:rPr>
          <w:lang w:eastAsia="ar-SA"/>
        </w:rPr>
      </w:pPr>
    </w:p>
    <w:p w:rsidR="00EA5DCF" w:rsidRPr="00C250F4" w:rsidRDefault="00EA5DCF" w:rsidP="00EA5DCF">
      <w:pPr>
        <w:rPr>
          <w:lang w:eastAsia="ar-SA"/>
        </w:rPr>
      </w:pPr>
    </w:p>
    <w:p w:rsidR="00EA5DCF" w:rsidRPr="00C250F4" w:rsidRDefault="00EA5DCF" w:rsidP="00EA5DCF">
      <w:pPr>
        <w:rPr>
          <w:lang w:eastAsia="ar-SA"/>
        </w:rPr>
      </w:pPr>
    </w:p>
    <w:p w:rsidR="007E29A1" w:rsidRPr="000A2EB4" w:rsidRDefault="007E29A1" w:rsidP="007E29A1">
      <w:pPr>
        <w:pStyle w:val="Heading1"/>
        <w:numPr>
          <w:ilvl w:val="0"/>
          <w:numId w:val="0"/>
        </w:numPr>
        <w:pBdr>
          <w:bottom w:val="single" w:sz="8" w:space="0" w:color="5B9BD5" w:themeColor="accent1"/>
        </w:pBdr>
        <w:rPr>
          <w:szCs w:val="22"/>
        </w:rPr>
      </w:pPr>
      <w:r w:rsidRPr="000A2EB4">
        <w:rPr>
          <w:szCs w:val="22"/>
        </w:rPr>
        <w:t>ΠΑΡΑΡΤΗΜΑ</w:t>
      </w:r>
      <w:r>
        <w:rPr>
          <w:szCs w:val="22"/>
        </w:rPr>
        <w:t xml:space="preserve"> Ε΄:</w:t>
      </w:r>
      <w:r w:rsidRPr="004760E2">
        <w:rPr>
          <w:szCs w:val="22"/>
        </w:rPr>
        <w:t xml:space="preserve"> </w:t>
      </w:r>
      <w:r w:rsidRPr="000A2EB4">
        <w:rPr>
          <w:szCs w:val="22"/>
        </w:rPr>
        <w:t>ΤΥΠΟΠΟΙΗΜΕΝΟ ΕΝΤΥΠΟ ΥΠΕΥΘΥΝΗΣ ΔΗΛΩΣΗΣ (ΤΕΥΔ)</w:t>
      </w:r>
      <w:r w:rsidRPr="00074419">
        <w:rPr>
          <w:rFonts w:cstheme="minorHAnsi"/>
          <w:sz w:val="20"/>
          <w:szCs w:val="20"/>
        </w:rPr>
        <w:t xml:space="preserve"> </w:t>
      </w:r>
      <w:r>
        <w:rPr>
          <w:rFonts w:cstheme="minorHAnsi"/>
          <w:sz w:val="20"/>
          <w:szCs w:val="20"/>
        </w:rPr>
        <w:t xml:space="preserve">                                                  </w:t>
      </w:r>
    </w:p>
    <w:p w:rsidR="007E29A1" w:rsidRDefault="007E29A1" w:rsidP="007E29A1">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7E29A1" w:rsidRDefault="007E29A1" w:rsidP="007E29A1">
      <w:pPr>
        <w:jc w:val="center"/>
        <w:rPr>
          <w:b/>
          <w:bCs/>
          <w:color w:val="669900"/>
          <w:sz w:val="24"/>
          <w:szCs w:val="24"/>
          <w:u w:val="single"/>
        </w:rPr>
      </w:pPr>
      <w:r>
        <w:rPr>
          <w:b/>
          <w:bCs/>
          <w:sz w:val="24"/>
          <w:szCs w:val="24"/>
        </w:rPr>
        <w:t>[άρθρου 79 παρ. 4 ν. 4412/2016 (Α 147)]</w:t>
      </w:r>
    </w:p>
    <w:p w:rsidR="007E29A1" w:rsidRDefault="007E29A1" w:rsidP="007E29A1">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7E29A1" w:rsidRDefault="007E29A1" w:rsidP="007E29A1">
      <w:pPr>
        <w:jc w:val="center"/>
        <w:rPr>
          <w:b/>
          <w:bCs/>
        </w:rPr>
      </w:pPr>
      <w:r>
        <w:rPr>
          <w:b/>
          <w:bCs/>
          <w:u w:val="single"/>
        </w:rPr>
        <w:t>Μέρος Ι: Πληροφορίες σχετικά με την αναθέτουσα αρχή/αναθέτοντα φορέα</w:t>
      </w:r>
      <w:r>
        <w:rPr>
          <w:rStyle w:val="EndnoteReference"/>
          <w:b/>
          <w:bCs/>
          <w:u w:val="single"/>
        </w:rPr>
        <w:endnoteReference w:id="1"/>
      </w:r>
      <w:r>
        <w:rPr>
          <w:b/>
          <w:bCs/>
          <w:u w:val="single"/>
        </w:rPr>
        <w:t xml:space="preserve">  και τη διαδικασία ανάθεσης</w:t>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E29A1" w:rsidTr="007E29A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29A1" w:rsidRDefault="007E29A1" w:rsidP="007E29A1">
            <w:pPr>
              <w:spacing w:after="0"/>
            </w:pPr>
            <w:r>
              <w:rPr>
                <w:b/>
                <w:bCs/>
              </w:rPr>
              <w:t>Α: Ονομασία, διεύθυνση και στοιχεία επικοινωνίας της αναθέτουσας αρχής (αα)/ αναθέτοντα φορέα (αφ)</w:t>
            </w:r>
          </w:p>
          <w:p w:rsidR="007E29A1" w:rsidRDefault="007E29A1" w:rsidP="007E29A1">
            <w:pPr>
              <w:spacing w:after="0"/>
              <w:rPr>
                <w:b/>
                <w:i/>
                <w:u w:val="single"/>
              </w:rPr>
            </w:pPr>
            <w:r>
              <w:t xml:space="preserve">- Ονομασία: </w:t>
            </w:r>
            <w:r w:rsidRPr="0028632D">
              <w:rPr>
                <w:b/>
                <w:i/>
                <w:u w:val="single"/>
              </w:rPr>
              <w:t>ΑΝΕΞΑΡΤΗΤΗ ΑΡΧΗ ΔΗΜΟΣΙΩΝ ΕΣΟΔΩΝ (Α.Α.Δ.Ε.)</w:t>
            </w:r>
          </w:p>
          <w:p w:rsidR="007E29A1" w:rsidRDefault="007E29A1" w:rsidP="007E29A1">
            <w:pPr>
              <w:spacing w:after="0"/>
              <w:rPr>
                <w:b/>
                <w:i/>
                <w:sz w:val="20"/>
                <w:szCs w:val="20"/>
                <w:u w:val="single"/>
              </w:rPr>
            </w:pPr>
            <w:r w:rsidRPr="00EA579B">
              <w:rPr>
                <w:b/>
                <w:i/>
              </w:rPr>
              <w:t xml:space="preserve">                     </w:t>
            </w:r>
            <w:r w:rsidRPr="00EA579B">
              <w:rPr>
                <w:b/>
                <w:i/>
                <w:sz w:val="20"/>
                <w:szCs w:val="20"/>
                <w:u w:val="single"/>
              </w:rPr>
              <w:t>ΓΕΝΙΚΗ ΔΙΕΥΘΥΝΣΗ ΦΟΡΟΛΟΓΙΚΗΣ ΔΙΟΙΚΗΣΗΣ</w:t>
            </w:r>
          </w:p>
          <w:p w:rsidR="00245A83" w:rsidRPr="00EA579B" w:rsidRDefault="00245A83" w:rsidP="00245A83">
            <w:pPr>
              <w:spacing w:after="0"/>
              <w:rPr>
                <w:b/>
                <w:i/>
                <w:sz w:val="20"/>
                <w:szCs w:val="20"/>
                <w:u w:val="single"/>
              </w:rPr>
            </w:pPr>
            <w:r w:rsidRPr="00245A83">
              <w:rPr>
                <w:b/>
                <w:sz w:val="20"/>
                <w:szCs w:val="20"/>
              </w:rPr>
              <w:t xml:space="preserve">                        </w:t>
            </w:r>
            <w:r>
              <w:rPr>
                <w:b/>
                <w:i/>
                <w:sz w:val="20"/>
                <w:szCs w:val="20"/>
                <w:u w:val="single"/>
              </w:rPr>
              <w:t>Δ.Ο.Υ. ΓΑΛΑΤΣΙΟΥ – ΤΜΗΜΑ Δ’ ΠΡΟΫΠΟΛΟΓΙΣΜΟΥ &amp; ΠΡΟΜΗΘΕΙΩΝ</w:t>
            </w:r>
          </w:p>
          <w:p w:rsidR="007E29A1" w:rsidRDefault="007E29A1" w:rsidP="007E29A1">
            <w:pPr>
              <w:spacing w:after="0"/>
            </w:pPr>
            <w:r>
              <w:t xml:space="preserve">- Κωδικός  Αναθέτουσας Αρχής / Αναθέτοντα Φορέα ΚΗΜΔΗΣ : </w:t>
            </w:r>
            <w:r w:rsidR="00A04652">
              <w:rPr>
                <w:b/>
                <w:i/>
                <w:u w:val="single"/>
              </w:rPr>
              <w:t>100029495</w:t>
            </w:r>
          </w:p>
          <w:p w:rsidR="007E29A1" w:rsidRPr="0028632D" w:rsidRDefault="007E29A1" w:rsidP="007E29A1">
            <w:pPr>
              <w:spacing w:after="0"/>
            </w:pPr>
            <w:r>
              <w:t xml:space="preserve">- Ταχυδρομική διεύθυνση / Πόλη / Ταχ. Κωδικός: </w:t>
            </w:r>
            <w:r>
              <w:rPr>
                <w:b/>
                <w:i/>
                <w:sz w:val="20"/>
                <w:szCs w:val="20"/>
                <w:u w:val="single"/>
              </w:rPr>
              <w:t>Χριστιανουπόλεως 103, 11146 Γαλάτσι</w:t>
            </w:r>
          </w:p>
          <w:p w:rsidR="007E29A1" w:rsidRDefault="007E29A1" w:rsidP="007E29A1">
            <w:pPr>
              <w:spacing w:after="0"/>
            </w:pPr>
            <w:r>
              <w:t xml:space="preserve">- Αρμόδιος για πληροφορίες: </w:t>
            </w:r>
            <w:r w:rsidR="005B74B1">
              <w:t xml:space="preserve">Δ.Ο.Υ. Γαλατσίου </w:t>
            </w:r>
            <w:r w:rsidR="00F24B7C">
              <w:t>–</w:t>
            </w:r>
            <w:r w:rsidR="005B74B1">
              <w:t xml:space="preserve"> </w:t>
            </w:r>
            <w:r w:rsidR="00F24B7C">
              <w:rPr>
                <w:b/>
                <w:i/>
                <w:u w:val="single"/>
              </w:rPr>
              <w:t>Β. Χόζου</w:t>
            </w:r>
          </w:p>
          <w:p w:rsidR="007E29A1" w:rsidRDefault="007E29A1" w:rsidP="007E29A1">
            <w:pPr>
              <w:spacing w:after="0"/>
            </w:pPr>
            <w:r>
              <w:t xml:space="preserve">- Τηλέφωνο: </w:t>
            </w:r>
            <w:r>
              <w:rPr>
                <w:b/>
                <w:i/>
                <w:sz w:val="20"/>
                <w:szCs w:val="20"/>
                <w:u w:val="single"/>
                <w:lang w:eastAsia="el-GR"/>
              </w:rPr>
              <w:t>210 2136785</w:t>
            </w:r>
          </w:p>
          <w:p w:rsidR="007E29A1" w:rsidRDefault="007E29A1" w:rsidP="007E29A1">
            <w:pPr>
              <w:spacing w:after="0"/>
            </w:pPr>
            <w:r>
              <w:t>- Ηλ. ταχυδρομείο</w:t>
            </w:r>
            <w:r w:rsidRPr="00EA579B">
              <w:rPr>
                <w:highlight w:val="lightGray"/>
              </w:rPr>
              <w:t xml:space="preserve">: </w:t>
            </w:r>
            <w:proofErr w:type="spellStart"/>
            <w:r w:rsidRPr="00EA579B">
              <w:rPr>
                <w:b/>
                <w:i/>
                <w:sz w:val="20"/>
                <w:szCs w:val="20"/>
                <w:highlight w:val="lightGray"/>
                <w:u w:val="single"/>
                <w:lang w:val="en-US" w:eastAsia="el-GR"/>
              </w:rPr>
              <w:t>syzefxis</w:t>
            </w:r>
            <w:proofErr w:type="spellEnd"/>
            <w:r w:rsidRPr="00EA579B">
              <w:rPr>
                <w:b/>
                <w:i/>
                <w:sz w:val="20"/>
                <w:szCs w:val="20"/>
                <w:highlight w:val="lightGray"/>
                <w:u w:val="single"/>
                <w:lang w:eastAsia="el-GR"/>
              </w:rPr>
              <w:t>@1884.</w:t>
            </w:r>
            <w:proofErr w:type="spellStart"/>
            <w:r w:rsidRPr="00EA579B">
              <w:rPr>
                <w:b/>
                <w:i/>
                <w:sz w:val="20"/>
                <w:szCs w:val="20"/>
                <w:highlight w:val="lightGray"/>
                <w:u w:val="single"/>
                <w:lang w:val="en-US" w:eastAsia="el-GR"/>
              </w:rPr>
              <w:t>syzefxis</w:t>
            </w:r>
            <w:proofErr w:type="spellEnd"/>
            <w:r w:rsidRPr="00EA579B">
              <w:rPr>
                <w:b/>
                <w:i/>
                <w:sz w:val="20"/>
                <w:szCs w:val="20"/>
                <w:highlight w:val="lightGray"/>
                <w:u w:val="single"/>
                <w:lang w:eastAsia="el-GR"/>
              </w:rPr>
              <w:t>.</w:t>
            </w:r>
            <w:proofErr w:type="spellStart"/>
            <w:r w:rsidRPr="00EA579B">
              <w:rPr>
                <w:b/>
                <w:i/>
                <w:sz w:val="20"/>
                <w:szCs w:val="20"/>
                <w:highlight w:val="lightGray"/>
                <w:u w:val="single"/>
                <w:lang w:val="en-US" w:eastAsia="el-GR"/>
              </w:rPr>
              <w:t>gov</w:t>
            </w:r>
            <w:proofErr w:type="spellEnd"/>
            <w:r w:rsidRPr="00EA579B">
              <w:rPr>
                <w:b/>
                <w:i/>
                <w:sz w:val="20"/>
                <w:szCs w:val="20"/>
                <w:highlight w:val="lightGray"/>
                <w:u w:val="single"/>
                <w:lang w:eastAsia="el-GR"/>
              </w:rPr>
              <w:t>.</w:t>
            </w:r>
            <w:r w:rsidRPr="00EA579B">
              <w:rPr>
                <w:b/>
                <w:i/>
                <w:sz w:val="20"/>
                <w:szCs w:val="20"/>
                <w:highlight w:val="lightGray"/>
                <w:u w:val="single"/>
                <w:lang w:val="en-US" w:eastAsia="el-GR"/>
              </w:rPr>
              <w:t>gr</w:t>
            </w:r>
          </w:p>
          <w:p w:rsidR="007E29A1" w:rsidRPr="00A04652" w:rsidRDefault="007E29A1" w:rsidP="00A04652">
            <w:pPr>
              <w:spacing w:after="0"/>
            </w:pPr>
            <w:r>
              <w:t>- Διεύθυνση στο Διαδίκτυο (διεύθυνση δικτυακού τόπου) (</w:t>
            </w:r>
            <w:r>
              <w:rPr>
                <w:i/>
              </w:rPr>
              <w:t>εάν υπάρχει</w:t>
            </w:r>
            <w:r>
              <w:t>):</w:t>
            </w:r>
            <w:r w:rsidR="00A04652">
              <w:t xml:space="preserve"> </w:t>
            </w:r>
            <w:r w:rsidR="009E3FA1" w:rsidRPr="009E3FA1">
              <w:rPr>
                <w:b/>
                <w:lang w:val="en-US"/>
              </w:rPr>
              <w:t>www</w:t>
            </w:r>
            <w:r w:rsidR="009E3FA1" w:rsidRPr="009E3FA1">
              <w:rPr>
                <w:b/>
              </w:rPr>
              <w:t>.</w:t>
            </w:r>
            <w:proofErr w:type="spellStart"/>
            <w:r w:rsidR="00A04652" w:rsidRPr="009E3FA1">
              <w:rPr>
                <w:b/>
                <w:lang w:val="en-US"/>
              </w:rPr>
              <w:t>aade</w:t>
            </w:r>
            <w:proofErr w:type="spellEnd"/>
            <w:r w:rsidR="00A04652" w:rsidRPr="009E3FA1">
              <w:rPr>
                <w:b/>
              </w:rPr>
              <w:t>.</w:t>
            </w:r>
            <w:r w:rsidR="00A04652" w:rsidRPr="009E3FA1">
              <w:rPr>
                <w:b/>
                <w:lang w:val="en-US"/>
              </w:rPr>
              <w:t>gr</w:t>
            </w:r>
          </w:p>
        </w:tc>
      </w:tr>
      <w:tr w:rsidR="007E29A1" w:rsidTr="007E29A1">
        <w:trPr>
          <w:jc w:val="center"/>
        </w:trPr>
        <w:tc>
          <w:tcPr>
            <w:tcW w:w="8954" w:type="dxa"/>
            <w:tcBorders>
              <w:left w:val="single" w:sz="1" w:space="0" w:color="000000"/>
              <w:bottom w:val="single" w:sz="1" w:space="0" w:color="000000"/>
              <w:right w:val="single" w:sz="1" w:space="0" w:color="000000"/>
            </w:tcBorders>
            <w:shd w:val="clear" w:color="auto" w:fill="B2B2B2"/>
          </w:tcPr>
          <w:p w:rsidR="007E29A1" w:rsidRDefault="007E29A1" w:rsidP="007E29A1">
            <w:pPr>
              <w:spacing w:after="0"/>
            </w:pPr>
            <w:r>
              <w:rPr>
                <w:b/>
                <w:bCs/>
              </w:rPr>
              <w:t>Β: Πληροφορίες σχετικά με τη διαδικασία σύναψης σύμβασης</w:t>
            </w:r>
          </w:p>
          <w:p w:rsidR="007E29A1" w:rsidRPr="00EA579B" w:rsidRDefault="007E29A1" w:rsidP="007E29A1">
            <w:pPr>
              <w:spacing w:after="0"/>
              <w:rPr>
                <w:b/>
                <w:i/>
                <w:u w:val="single"/>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EA579B">
              <w:rPr>
                <w:rFonts w:eastAsia="Times New Roman" w:cs="Calibri"/>
                <w:b/>
                <w:i/>
                <w:color w:val="000000"/>
                <w:sz w:val="20"/>
                <w:szCs w:val="20"/>
                <w:u w:val="single"/>
                <w:lang w:eastAsia="el-GR"/>
              </w:rPr>
              <w:t xml:space="preserve">Προμήθεια </w:t>
            </w:r>
            <w:r w:rsidRPr="00EA579B">
              <w:rPr>
                <w:b/>
                <w:i/>
                <w:sz w:val="20"/>
                <w:szCs w:val="20"/>
                <w:u w:val="single"/>
              </w:rPr>
              <w:t>φωτοαντιγραφικού χαρτιού Α3 &amp; Α4</w:t>
            </w:r>
            <w:r w:rsidRPr="00EA579B">
              <w:rPr>
                <w:rFonts w:eastAsia="Times New Roman" w:cs="Calibri"/>
                <w:b/>
                <w:i/>
                <w:color w:val="000000"/>
                <w:sz w:val="20"/>
                <w:szCs w:val="20"/>
                <w:u w:val="single"/>
                <w:lang w:eastAsia="el-GR"/>
              </w:rPr>
              <w:t xml:space="preserve"> για την κάλυψη αναγκών </w:t>
            </w:r>
            <w:r w:rsidR="00DB5FF1">
              <w:rPr>
                <w:rFonts w:asciiTheme="minorHAnsi" w:hAnsiTheme="minorHAnsi" w:cstheme="minorHAnsi"/>
                <w:b/>
                <w:i/>
                <w:sz w:val="20"/>
                <w:szCs w:val="20"/>
                <w:u w:val="single"/>
              </w:rPr>
              <w:t>των</w:t>
            </w:r>
            <w:r w:rsidR="001E6B53">
              <w:rPr>
                <w:rFonts w:asciiTheme="minorHAnsi" w:hAnsiTheme="minorHAnsi" w:cstheme="minorHAnsi"/>
                <w:b/>
                <w:i/>
                <w:sz w:val="20"/>
                <w:szCs w:val="20"/>
                <w:u w:val="single"/>
              </w:rPr>
              <w:t xml:space="preserve"> δέκα τριών (13)</w:t>
            </w:r>
            <w:r w:rsidRPr="00EA579B">
              <w:rPr>
                <w:rFonts w:asciiTheme="minorHAnsi" w:hAnsiTheme="minorHAnsi" w:cstheme="minorHAnsi"/>
                <w:b/>
                <w:i/>
                <w:sz w:val="20"/>
                <w:szCs w:val="20"/>
                <w:u w:val="single"/>
              </w:rPr>
              <w:t xml:space="preserve"> Δημόσιων Οικονομικών Υπηρεσιών (Δ.Ο.Υ) αρμοδιότητας Νομαρχίας Ανατ. Αττικής</w:t>
            </w:r>
          </w:p>
          <w:p w:rsidR="007E29A1" w:rsidRPr="0028632D" w:rsidRDefault="007E29A1" w:rsidP="007E29A1">
            <w:pPr>
              <w:spacing w:after="0"/>
              <w:rPr>
                <w:b/>
                <w:i/>
                <w:u w:val="single"/>
              </w:rPr>
            </w:pPr>
            <w:r w:rsidRPr="0028632D">
              <w:rPr>
                <w:b/>
                <w:i/>
                <w:u w:val="single"/>
                <w:lang w:val="en-US"/>
              </w:rPr>
              <w:t>CPV</w:t>
            </w:r>
            <w:r w:rsidRPr="0028632D">
              <w:rPr>
                <w:b/>
                <w:i/>
                <w:sz w:val="20"/>
                <w:szCs w:val="20"/>
                <w:u w:val="single"/>
                <w:lang w:eastAsia="el-GR"/>
              </w:rPr>
              <w:t xml:space="preserve"> : </w:t>
            </w:r>
            <w:r>
              <w:rPr>
                <w:b/>
                <w:i/>
                <w:sz w:val="20"/>
                <w:szCs w:val="20"/>
                <w:u w:val="single"/>
                <w:lang w:eastAsia="el-GR"/>
              </w:rPr>
              <w:t>30197643-5 Φωτοαντιγραφικό Χαρτί</w:t>
            </w:r>
          </w:p>
          <w:p w:rsidR="00B42427" w:rsidRDefault="007E29A1" w:rsidP="007E29A1">
            <w:pPr>
              <w:spacing w:after="0"/>
              <w:rPr>
                <w:rFonts w:asciiTheme="minorHAnsi" w:hAnsiTheme="minorHAnsi"/>
                <w:sz w:val="20"/>
                <w:szCs w:val="20"/>
              </w:rPr>
            </w:pPr>
            <w:r>
              <w:t xml:space="preserve">- </w:t>
            </w:r>
            <w:r w:rsidRPr="001E6B53">
              <w:t xml:space="preserve">Κωδικός </w:t>
            </w:r>
            <w:r w:rsidR="00B42427" w:rsidRPr="001E6B53">
              <w:t xml:space="preserve">τεκμηριωμένου αιτήματος </w:t>
            </w:r>
            <w:r w:rsidRPr="001E6B53">
              <w:t xml:space="preserve">στο ΚΗΜΔΗΣ: </w:t>
            </w:r>
            <w:r w:rsidR="001E6B53" w:rsidRPr="001E6B53">
              <w:rPr>
                <w:rFonts w:asciiTheme="minorHAnsi" w:hAnsiTheme="minorHAnsi"/>
                <w:sz w:val="20"/>
                <w:szCs w:val="20"/>
              </w:rPr>
              <w:t>20</w:t>
            </w:r>
            <w:r w:rsidR="00B42427" w:rsidRPr="001E6B53">
              <w:rPr>
                <w:rFonts w:asciiTheme="minorHAnsi" w:hAnsiTheme="minorHAnsi"/>
                <w:sz w:val="20"/>
                <w:szCs w:val="20"/>
                <w:lang w:val="en-US"/>
              </w:rPr>
              <w:t>REQ</w:t>
            </w:r>
            <w:r w:rsidR="001E6B53" w:rsidRPr="001E6B53">
              <w:rPr>
                <w:rFonts w:asciiTheme="minorHAnsi" w:hAnsiTheme="minorHAnsi"/>
                <w:sz w:val="20"/>
                <w:szCs w:val="20"/>
              </w:rPr>
              <w:t>006465768 2020-03-23</w:t>
            </w:r>
          </w:p>
          <w:p w:rsidR="007E29A1" w:rsidRDefault="007E29A1" w:rsidP="007E29A1">
            <w:pPr>
              <w:spacing w:after="0"/>
            </w:pPr>
            <w:r>
              <w:t xml:space="preserve">- Η σύμβαση αναφέρεται σε έργα, προμήθειες, ή υπηρεσίες : </w:t>
            </w:r>
            <w:r w:rsidRPr="0028632D">
              <w:rPr>
                <w:b/>
                <w:i/>
                <w:sz w:val="20"/>
                <w:szCs w:val="20"/>
                <w:u w:val="single"/>
                <w:lang w:eastAsia="el-GR"/>
              </w:rPr>
              <w:t>Προμήθειες</w:t>
            </w:r>
          </w:p>
          <w:p w:rsidR="007E29A1" w:rsidRDefault="007E29A1" w:rsidP="007E29A1">
            <w:pPr>
              <w:spacing w:after="0"/>
            </w:pPr>
            <w:r>
              <w:t xml:space="preserve">- Εφόσον υφίστανται, ένδειξη ύπαρξης σχετικών τμημάτων : </w:t>
            </w:r>
            <w:r w:rsidRPr="0028632D">
              <w:rPr>
                <w:b/>
                <w:i/>
                <w:sz w:val="20"/>
                <w:szCs w:val="20"/>
                <w:u w:val="single"/>
                <w:lang w:eastAsia="el-GR"/>
              </w:rPr>
              <w:t>Ναι</w:t>
            </w:r>
          </w:p>
          <w:p w:rsidR="007E29A1" w:rsidRDefault="007E29A1" w:rsidP="007E29A1">
            <w:pPr>
              <w:spacing w:after="0"/>
            </w:pPr>
            <w:r>
              <w:t>- Αριθμός αναφοράς που αποδίδεται στον φάκελο από την αναθέτουσα αρχή (</w:t>
            </w:r>
            <w:r>
              <w:rPr>
                <w:i/>
              </w:rPr>
              <w:t>εάν υπάρχει</w:t>
            </w:r>
            <w:r>
              <w:t>): [……]</w:t>
            </w:r>
          </w:p>
        </w:tc>
      </w:tr>
    </w:tbl>
    <w:p w:rsidR="007E29A1" w:rsidRDefault="007E29A1" w:rsidP="007E29A1"/>
    <w:p w:rsidR="007E29A1" w:rsidRDefault="007E29A1" w:rsidP="007E29A1">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E29A1" w:rsidRDefault="007E29A1" w:rsidP="007E29A1"/>
    <w:p w:rsidR="007E29A1" w:rsidRDefault="007E29A1" w:rsidP="007E29A1"/>
    <w:p w:rsidR="007E29A1" w:rsidRDefault="007E29A1" w:rsidP="007E29A1"/>
    <w:p w:rsidR="007E29A1" w:rsidRDefault="007E29A1" w:rsidP="007E29A1"/>
    <w:p w:rsidR="007E29A1" w:rsidRDefault="007E29A1" w:rsidP="007E29A1"/>
    <w:p w:rsidR="007E29A1" w:rsidRDefault="007E29A1" w:rsidP="007E29A1">
      <w:pPr>
        <w:pageBreakBefore/>
        <w:jc w:val="center"/>
      </w:pPr>
      <w:r>
        <w:rPr>
          <w:b/>
          <w:bCs/>
          <w:u w:val="single"/>
        </w:rPr>
        <w:lastRenderedPageBreak/>
        <w:t>Μέρος II: Πληροφορίες σχετικά με τον οικονομικό φορέα</w:t>
      </w:r>
    </w:p>
    <w:p w:rsidR="007E29A1" w:rsidRDefault="007E29A1" w:rsidP="007E29A1">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Αριθμός φορολογικού μητρώου (ΑΦΜ):</w:t>
            </w:r>
          </w:p>
          <w:p w:rsidR="007E29A1" w:rsidRDefault="007E29A1" w:rsidP="007E29A1">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rPr>
          <w:trHeight w:val="1533"/>
        </w:trPr>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hd w:val="clear" w:color="auto" w:fill="FFFFFF"/>
              <w:spacing w:after="0"/>
            </w:pPr>
            <w:r>
              <w:t>Αρμόδιος ή αρμόδιοι</w:t>
            </w:r>
            <w:r>
              <w:rPr>
                <w:rStyle w:val="a"/>
                <w:vertAlign w:val="superscript"/>
              </w:rPr>
              <w:endnoteReference w:id="2"/>
            </w:r>
            <w:r>
              <w:rPr>
                <w:rStyle w:val="a"/>
              </w:rPr>
              <w:t xml:space="preserve"> </w:t>
            </w:r>
            <w:r>
              <w:t>:</w:t>
            </w:r>
          </w:p>
          <w:p w:rsidR="007E29A1" w:rsidRDefault="007E29A1" w:rsidP="007E29A1">
            <w:pPr>
              <w:spacing w:after="0"/>
            </w:pPr>
            <w:r>
              <w:t>Τηλέφωνο:</w:t>
            </w:r>
          </w:p>
          <w:p w:rsidR="007E29A1" w:rsidRDefault="007E29A1" w:rsidP="007E29A1">
            <w:pPr>
              <w:spacing w:after="0"/>
            </w:pPr>
            <w:r>
              <w:t>Ηλ. ταχυδρομείο:</w:t>
            </w:r>
          </w:p>
          <w:p w:rsidR="007E29A1" w:rsidRDefault="007E29A1" w:rsidP="007E29A1">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pPr>
            <w:r>
              <w:t>[……]</w:t>
            </w:r>
          </w:p>
          <w:p w:rsidR="007E29A1" w:rsidRDefault="007E29A1" w:rsidP="007E29A1">
            <w:pPr>
              <w:spacing w:after="0"/>
            </w:pPr>
            <w:r>
              <w:t>[……]</w:t>
            </w:r>
          </w:p>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είναι πολύ μικρή, μικρή ή μεσαία επιχείρηση</w:t>
            </w:r>
            <w:r>
              <w:rPr>
                <w:rStyle w:val="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 [] Άνευ αντικειμένου</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w:t>
            </w:r>
          </w:p>
          <w:p w:rsidR="007E29A1" w:rsidRDefault="007E29A1" w:rsidP="007E29A1">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E29A1" w:rsidRDefault="007E29A1" w:rsidP="007E29A1">
            <w:pPr>
              <w:spacing w:after="0"/>
            </w:pPr>
            <w:r>
              <w:t>α) Αναφέρετε την ονομασία του καταλόγου ή του πιστοποιητικού και τον σχετικό αριθμό εγγραφής ή πιστοποίησης, κατά περίπτωση:</w:t>
            </w:r>
          </w:p>
          <w:p w:rsidR="007E29A1" w:rsidRDefault="007E29A1" w:rsidP="007E29A1">
            <w:pPr>
              <w:spacing w:after="0"/>
            </w:pPr>
            <w:r>
              <w:t>β) Εάν το πιστοποιητικό εγγραφής ή η πιστοποίηση διατίθεται ηλεκτρονικά, αναφέρετε:</w:t>
            </w:r>
          </w:p>
          <w:p w:rsidR="007E29A1" w:rsidRDefault="007E29A1" w:rsidP="007E29A1">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
                <w:vertAlign w:val="superscript"/>
              </w:rPr>
              <w:endnoteReference w:id="4"/>
            </w:r>
            <w:r>
              <w:t>:</w:t>
            </w:r>
          </w:p>
          <w:p w:rsidR="007E29A1" w:rsidRDefault="007E29A1" w:rsidP="007E29A1">
            <w:pPr>
              <w:spacing w:after="0"/>
            </w:pPr>
            <w:r>
              <w:t>δ) Η εγγραφή ή η πιστοποίηση καλύπτει όλα τα απαιτούμενα κριτήρια επιλογής;</w:t>
            </w:r>
          </w:p>
          <w:p w:rsidR="007E29A1" w:rsidRDefault="007E29A1" w:rsidP="007E29A1">
            <w:pPr>
              <w:spacing w:after="0"/>
            </w:pPr>
            <w:r>
              <w:rPr>
                <w:b/>
              </w:rPr>
              <w:t>Εάν όχι:</w:t>
            </w:r>
          </w:p>
          <w:p w:rsidR="007E29A1" w:rsidRDefault="007E29A1" w:rsidP="007E29A1">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στη σχετική </w:t>
            </w:r>
            <w:r>
              <w:rPr>
                <w:b/>
                <w:i/>
              </w:rPr>
              <w:lastRenderedPageBreak/>
              <w:t>διακήρυξη ή στα έγγραφα της σύμβασης:</w:t>
            </w:r>
          </w:p>
          <w:p w:rsidR="007E29A1" w:rsidRDefault="007E29A1" w:rsidP="007E29A1">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29A1" w:rsidRDefault="007E29A1" w:rsidP="007E29A1">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α) [……]</w:t>
            </w:r>
          </w:p>
          <w:p w:rsidR="007E29A1" w:rsidRDefault="007E29A1" w:rsidP="007E29A1">
            <w:pPr>
              <w:spacing w:after="0"/>
            </w:pPr>
          </w:p>
          <w:p w:rsidR="007E29A1" w:rsidRDefault="007E29A1" w:rsidP="007E29A1">
            <w:pPr>
              <w:spacing w:after="0"/>
            </w:pPr>
          </w:p>
          <w:p w:rsidR="007E29A1" w:rsidRDefault="007E29A1" w:rsidP="007E29A1">
            <w:pPr>
              <w:spacing w:after="0"/>
            </w:pPr>
            <w:r>
              <w:rPr>
                <w:i/>
              </w:rPr>
              <w:t>β) (διαδικτυακή διεύθυνση, αρχή ή φορέας έκδοσης, επακριβή στοιχεία αναφοράς των εγγράφων):[……][……][……][……]</w:t>
            </w:r>
          </w:p>
          <w:p w:rsidR="007E29A1" w:rsidRDefault="007E29A1" w:rsidP="007E29A1">
            <w:pPr>
              <w:spacing w:after="0"/>
            </w:pPr>
            <w:r>
              <w:t>γ) [……]</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δ) [] Ναι [] Όχι</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ε) [] Ναι [] Όχι</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(διαδικτυακή διεύθυνση, αρχή ή φορέας έκδοσης, επακριβή στοιχεία αναφοράς των εγγράφων):</w:t>
            </w:r>
          </w:p>
          <w:p w:rsidR="007E29A1" w:rsidRDefault="007E29A1" w:rsidP="007E29A1">
            <w:pPr>
              <w:spacing w:after="0"/>
            </w:pPr>
            <w:r>
              <w:rPr>
                <w:i/>
              </w:rPr>
              <w:t>[……][……][……][……]</w:t>
            </w: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συμμετέχει στη διαδικασία σύναψης δημόσιας σύμβασης από κοινού με άλλους</w:t>
            </w:r>
            <w:r>
              <w:rPr>
                <w:rStyle w:val="a"/>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tc>
      </w:tr>
      <w:tr w:rsidR="007E29A1" w:rsidTr="007E29A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29A1" w:rsidRDefault="007E29A1" w:rsidP="007E29A1">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w:t>
            </w:r>
          </w:p>
          <w:p w:rsidR="007E29A1" w:rsidRDefault="007E29A1" w:rsidP="007E29A1">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E29A1" w:rsidRDefault="007E29A1" w:rsidP="007E29A1">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E29A1" w:rsidRDefault="007E29A1" w:rsidP="007E29A1">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 [……]</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β) [……]</w:t>
            </w:r>
          </w:p>
          <w:p w:rsidR="007E29A1" w:rsidRDefault="007E29A1" w:rsidP="007E29A1">
            <w:pPr>
              <w:spacing w:after="0"/>
            </w:pPr>
          </w:p>
          <w:p w:rsidR="007E29A1" w:rsidRDefault="007E29A1" w:rsidP="007E29A1">
            <w:pPr>
              <w:spacing w:after="0"/>
            </w:pPr>
          </w:p>
          <w:p w:rsidR="007E29A1" w:rsidRDefault="007E29A1" w:rsidP="007E29A1">
            <w:pPr>
              <w:spacing w:after="0"/>
            </w:pPr>
            <w:r>
              <w:t>γ)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bl>
    <w:p w:rsidR="007E29A1" w:rsidRDefault="007E29A1" w:rsidP="007E29A1">
      <w:pPr>
        <w:pageBreakBefore/>
        <w:jc w:val="center"/>
      </w:pPr>
      <w:r>
        <w:rPr>
          <w:b/>
          <w:bCs/>
        </w:rPr>
        <w:lastRenderedPageBreak/>
        <w:t>Β: Πληροφορίες σχετικά με τους νόμιμους εκπροσώπους του οικονομικού φορέα</w:t>
      </w:r>
    </w:p>
    <w:p w:rsidR="007E29A1" w:rsidRDefault="007E29A1" w:rsidP="007E29A1">
      <w:pPr>
        <w:pBdr>
          <w:top w:val="single" w:sz="1" w:space="1" w:color="000000"/>
          <w:left w:val="single" w:sz="1" w:space="1" w:color="000000"/>
          <w:bottom w:val="single" w:sz="1" w:space="1" w:color="000000"/>
          <w:right w:val="single" w:sz="1" w:space="0"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206" w:type="dxa"/>
        <w:tblInd w:w="108" w:type="dxa"/>
        <w:tblLayout w:type="fixed"/>
        <w:tblLook w:val="0000" w:firstRow="0" w:lastRow="0" w:firstColumn="0" w:lastColumn="0" w:noHBand="0" w:noVBand="0"/>
      </w:tblPr>
      <w:tblGrid>
        <w:gridCol w:w="4479"/>
        <w:gridCol w:w="5727"/>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Εκπροσώπηση, εάν υπάρχει: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Ονοματεπώνυμο</w:t>
            </w:r>
          </w:p>
          <w:p w:rsidR="007E29A1" w:rsidRDefault="007E29A1" w:rsidP="007E29A1">
            <w:pPr>
              <w:spacing w:after="0"/>
            </w:pPr>
            <w:r>
              <w:rPr>
                <w:color w:val="000000"/>
              </w:rPr>
              <w:t>συνοδευόμενο από την ημερομηνία και τον τόπο γέννησης εφόσον απαιτείται: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Θέση/Ενεργών υπό την ιδιότητα</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Ταχυδρομική διεύθυνση:</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Τηλέφωνο: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Ηλ. ταχυδρομείο: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Εάν χρειάζεται, δώστε λεπτομερή στοιχεία σχετικά με την εκπροσώπηση (τις μορφές της, την έκταση, τον σκοπό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bl>
    <w:p w:rsidR="007E29A1" w:rsidRDefault="007E29A1" w:rsidP="007E29A1">
      <w:pPr>
        <w:pStyle w:val="SectionTitle"/>
        <w:ind w:left="850" w:firstLine="0"/>
      </w:pPr>
    </w:p>
    <w:p w:rsidR="007E29A1" w:rsidRDefault="007E29A1" w:rsidP="007E29A1">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[]Ναι []Όχι</w:t>
            </w:r>
          </w:p>
          <w:p w:rsidR="007E29A1" w:rsidRDefault="007E29A1" w:rsidP="007E29A1">
            <w:pPr>
              <w:spacing w:after="0"/>
            </w:pPr>
          </w:p>
          <w:p w:rsidR="007E29A1" w:rsidRDefault="007E29A1" w:rsidP="007E29A1">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E29A1" w:rsidRDefault="007E29A1" w:rsidP="007E29A1">
            <w:pPr>
              <w:spacing w:after="0"/>
            </w:pPr>
            <w:r>
              <w:t>[…]</w:t>
            </w:r>
          </w:p>
        </w:tc>
      </w:tr>
    </w:tbl>
    <w:p w:rsidR="007E29A1" w:rsidRDefault="007E29A1" w:rsidP="007E29A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29A1" w:rsidRDefault="007E29A1" w:rsidP="007E29A1">
      <w:pPr>
        <w:pageBreakBefore/>
        <w:jc w:val="center"/>
      </w:pPr>
      <w:r>
        <w:rPr>
          <w:b/>
          <w:bCs/>
          <w:u w:val="single"/>
        </w:rPr>
        <w:lastRenderedPageBreak/>
        <w:t>Μέρος III: Λόγοι αποκλεισμού</w:t>
      </w:r>
    </w:p>
    <w:p w:rsidR="007E29A1" w:rsidRDefault="007E29A1" w:rsidP="007E29A1">
      <w:pPr>
        <w:jc w:val="center"/>
      </w:pPr>
      <w:r>
        <w:rPr>
          <w:b/>
          <w:bCs/>
          <w:color w:val="000000"/>
        </w:rPr>
        <w:t>Α: Λόγοι αποκλεισμού που σχετίζονται με ποινικές καταδίκες</w:t>
      </w:r>
      <w:r>
        <w:rPr>
          <w:rStyle w:val="10"/>
          <w:color w:val="000000"/>
        </w:rPr>
        <w:endnoteReference w:id="6"/>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
          <w:color w:val="000000"/>
          <w:vertAlign w:val="superscript"/>
        </w:rPr>
        <w:endnoteReference w:id="7"/>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8"/>
      </w:r>
      <w:r>
        <w:rPr>
          <w:color w:val="000000"/>
          <w:vertAlign w:val="superscript"/>
        </w:rPr>
        <w:t>,</w:t>
      </w:r>
      <w:r>
        <w:rPr>
          <w:rStyle w:val="a"/>
          <w:color w:val="000000"/>
          <w:vertAlign w:val="superscript"/>
        </w:rPr>
        <w:endnoteReference w:id="9"/>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
          <w:color w:val="000000"/>
          <w:vertAlign w:val="superscript"/>
        </w:rPr>
        <w:endnoteReference w:id="10"/>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
          <w:color w:val="000000"/>
          <w:vertAlign w:val="superscript"/>
        </w:rPr>
        <w:endnoteReference w:id="11"/>
      </w:r>
      <w:r>
        <w:rPr>
          <w:rStyle w:val="a"/>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
          <w:color w:val="000000"/>
          <w:vertAlign w:val="superscript"/>
        </w:rPr>
        <w:endnoteReference w:id="12"/>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
          <w:b/>
          <w:color w:val="000000"/>
        </w:rPr>
        <w:t>παιδική εργασία και άλλες μορφές εμπορίας ανθρώπων</w:t>
      </w:r>
      <w:r>
        <w:rPr>
          <w:rStyle w:val="a"/>
          <w:color w:val="000000"/>
          <w:vertAlign w:val="superscript"/>
        </w:rPr>
        <w:endnoteReference w:id="13"/>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7E29A1" w:rsidTr="007E29A1">
        <w:trPr>
          <w:trHeight w:val="855"/>
        </w:trPr>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r>
              <w:rPr>
                <w:b/>
                <w:bCs/>
                <w:i/>
                <w:iCs/>
              </w:rPr>
              <w:t>Απάντηση:</w:t>
            </w: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29A1" w:rsidRDefault="007E29A1" w:rsidP="007E29A1">
            <w:pPr>
              <w:spacing w:after="0"/>
              <w:rPr>
                <w:b/>
              </w:rPr>
            </w:pPr>
            <w:r>
              <w:rPr>
                <w:i/>
              </w:rPr>
              <w:t>[……][……][……][……]</w:t>
            </w:r>
            <w:r>
              <w:rPr>
                <w:rStyle w:val="a"/>
                <w:vertAlign w:val="superscript"/>
              </w:rPr>
              <w:endnoteReference w:id="15"/>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 αναφέρετε</w:t>
            </w:r>
            <w:r>
              <w:rPr>
                <w:rStyle w:val="a"/>
                <w:vertAlign w:val="superscript"/>
              </w:rPr>
              <w:endnoteReference w:id="16"/>
            </w:r>
            <w:r>
              <w:t>:</w:t>
            </w:r>
          </w:p>
          <w:p w:rsidR="007E29A1" w:rsidRDefault="007E29A1" w:rsidP="007E29A1">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E29A1" w:rsidRDefault="007E29A1" w:rsidP="007E29A1">
            <w:pPr>
              <w:spacing w:after="0"/>
            </w:pPr>
            <w:r>
              <w:t>β) Προσδιορίστε ποιος έχει καταδικαστεί [ ]·</w:t>
            </w:r>
          </w:p>
          <w:p w:rsidR="007E29A1" w:rsidRDefault="007E29A1" w:rsidP="007E29A1">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 xml:space="preserve">α) Ημερομηνία:[   ], </w:t>
            </w:r>
          </w:p>
          <w:p w:rsidR="007E29A1" w:rsidRDefault="007E29A1" w:rsidP="007E29A1">
            <w:pPr>
              <w:spacing w:after="0"/>
            </w:pPr>
            <w:r>
              <w:t xml:space="preserve">σημείο-(-α): [   ], </w:t>
            </w:r>
          </w:p>
          <w:p w:rsidR="007E29A1" w:rsidRDefault="007E29A1" w:rsidP="007E29A1">
            <w:pPr>
              <w:spacing w:after="0"/>
            </w:pPr>
            <w:r>
              <w:t>λόγος(-οι):[   ]</w:t>
            </w:r>
          </w:p>
          <w:p w:rsidR="007E29A1" w:rsidRDefault="007E29A1" w:rsidP="007E29A1">
            <w:pPr>
              <w:spacing w:after="0"/>
            </w:pPr>
          </w:p>
          <w:p w:rsidR="007E29A1" w:rsidRDefault="007E29A1" w:rsidP="007E29A1">
            <w:pPr>
              <w:spacing w:after="0"/>
            </w:pPr>
            <w:r>
              <w:t>β) [……]</w:t>
            </w:r>
          </w:p>
          <w:p w:rsidR="007E29A1" w:rsidRDefault="007E29A1" w:rsidP="007E29A1">
            <w:pPr>
              <w:spacing w:after="0"/>
            </w:pPr>
            <w:r>
              <w:t>γ) Διάρκεια της περιόδου αποκλεισμού [……] και σχετικό(-ά) σημείο(-α) [   ]</w:t>
            </w:r>
          </w:p>
          <w:p w:rsidR="007E29A1" w:rsidRDefault="007E29A1" w:rsidP="007E29A1">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29A1" w:rsidRDefault="007E29A1" w:rsidP="007E29A1">
            <w:pPr>
              <w:spacing w:after="0"/>
            </w:pPr>
            <w:r>
              <w:rPr>
                <w:i/>
              </w:rPr>
              <w:t>[……][……][……][……]</w:t>
            </w:r>
            <w:r>
              <w:rPr>
                <w:rStyle w:val="a"/>
                <w:vertAlign w:val="superscript"/>
              </w:rPr>
              <w:endnoteReference w:id="17"/>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 xml:space="preserve">Σε περίπτωση καταδικαστικής απόφασης, ο </w:t>
            </w:r>
            <w:r>
              <w:lastRenderedPageBreak/>
              <w:t xml:space="preserve">οικονομικός φορέας έχει λάβει μέτρα που να </w:t>
            </w:r>
            <w:r w:rsidRPr="003A42BD">
              <w:rPr>
                <w:rFonts w:asciiTheme="minorHAnsi" w:hAnsiTheme="minorHAnsi" w:cstheme="minorHAnsi"/>
              </w:rPr>
              <w:t>αποδεικνύουν την αξιοπιστία του παρά την ύπαρξη σχετικού λόγου αποκλεισμού («</w:t>
            </w:r>
            <w:r w:rsidRPr="003A42BD">
              <w:rPr>
                <w:rStyle w:val="NormalBoldChar"/>
                <w:rFonts w:asciiTheme="minorHAnsi" w:eastAsia="Calibri" w:hAnsiTheme="minorHAnsi" w:cstheme="minorHAnsi"/>
              </w:rPr>
              <w:t>αυτοκάθαρση»)</w:t>
            </w:r>
            <w:r w:rsidRPr="003A42BD">
              <w:rPr>
                <w:rStyle w:val="NormalBoldChar"/>
                <w:rFonts w:asciiTheme="minorHAnsi" w:eastAsia="Calibri" w:hAnsiTheme="minorHAnsi" w:cstheme="minorHAnsi"/>
                <w:vertAlign w:val="superscript"/>
              </w:rPr>
              <w:endnoteReference w:id="18"/>
            </w:r>
            <w:r w:rsidRPr="003A42BD">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lastRenderedPageBreak/>
              <w:t xml:space="preserve">[] Ναι [] Όχι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lastRenderedPageBreak/>
              <w:t>Εάν ναι,</w:t>
            </w:r>
            <w:r>
              <w:t xml:space="preserve"> περιγράψτε τα μέτρα που λήφθηκαν</w:t>
            </w:r>
            <w:r>
              <w:rPr>
                <w:rStyle w:val="a"/>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bl>
    <w:p w:rsidR="007E29A1" w:rsidRDefault="007E29A1" w:rsidP="007E29A1">
      <w:pPr>
        <w:pStyle w:val="SectionTitle"/>
      </w:pPr>
    </w:p>
    <w:p w:rsidR="007E29A1" w:rsidRPr="00315A5D" w:rsidRDefault="007E29A1" w:rsidP="007E29A1">
      <w:pPr>
        <w:pageBreakBefore/>
        <w:jc w:val="center"/>
        <w:rPr>
          <w:sz w:val="20"/>
        </w:rP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E29A1" w:rsidTr="007E29A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 xml:space="preserve">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xml:space="preserve">[] Ναι [] Όχι </w:t>
            </w:r>
          </w:p>
        </w:tc>
      </w:tr>
      <w:tr w:rsidR="007E29A1" w:rsidTr="007E29A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r>
              <w:t xml:space="preserve">Εάν όχι αναφέρετε: </w:t>
            </w:r>
          </w:p>
          <w:p w:rsidR="007E29A1" w:rsidRDefault="007E29A1" w:rsidP="007E29A1">
            <w:pPr>
              <w:snapToGrid w:val="0"/>
              <w:spacing w:after="0"/>
            </w:pPr>
            <w:r>
              <w:t>α) Χώρα ή κράτος μέλος για το οποίο πρόκειται:</w:t>
            </w:r>
          </w:p>
          <w:p w:rsidR="007E29A1" w:rsidRDefault="007E29A1" w:rsidP="007E29A1">
            <w:pPr>
              <w:snapToGrid w:val="0"/>
              <w:spacing w:after="0"/>
            </w:pPr>
            <w:r>
              <w:t>β) Ποιο είναι το σχετικό ποσό;</w:t>
            </w:r>
          </w:p>
          <w:p w:rsidR="007E29A1" w:rsidRDefault="007E29A1" w:rsidP="007E29A1">
            <w:pPr>
              <w:snapToGrid w:val="0"/>
              <w:spacing w:after="0"/>
            </w:pPr>
            <w:r>
              <w:t>γ)Πως διαπιστώθηκε η αθέτηση των υποχρεώσεων;</w:t>
            </w:r>
          </w:p>
          <w:p w:rsidR="007E29A1" w:rsidRDefault="007E29A1" w:rsidP="007E29A1">
            <w:pPr>
              <w:snapToGrid w:val="0"/>
              <w:spacing w:after="0"/>
            </w:pPr>
            <w:r>
              <w:t>1) Μέσω δικαστικής ή διοικητικής απόφασης;</w:t>
            </w:r>
          </w:p>
          <w:p w:rsidR="007E29A1" w:rsidRDefault="007E29A1" w:rsidP="007E29A1">
            <w:pPr>
              <w:snapToGrid w:val="0"/>
              <w:spacing w:after="0"/>
            </w:pPr>
            <w:r>
              <w:rPr>
                <w:b/>
              </w:rPr>
              <w:t xml:space="preserve">- </w:t>
            </w:r>
            <w:r>
              <w:t>Η εν λόγω απόφαση είναι τελεσίδικη και δεσμευτική;</w:t>
            </w:r>
          </w:p>
          <w:p w:rsidR="007E29A1" w:rsidRDefault="007E29A1" w:rsidP="007E29A1">
            <w:pPr>
              <w:snapToGrid w:val="0"/>
              <w:spacing w:after="0"/>
            </w:pPr>
            <w:r>
              <w:t>- Αναφέρατε την ημερομηνία καταδίκης ή έκδοσης απόφασης</w:t>
            </w:r>
          </w:p>
          <w:p w:rsidR="007E29A1" w:rsidRDefault="007E29A1" w:rsidP="007E29A1">
            <w:pPr>
              <w:snapToGrid w:val="0"/>
              <w:spacing w:after="0"/>
            </w:pPr>
            <w:r>
              <w:t>- Σε περίπτωση καταδικαστικής απόφασης, εφόσον ορίζεται απευθείας σε αυτήν, τη διάρκεια της περιόδου αποκλεισμού:</w:t>
            </w:r>
          </w:p>
          <w:p w:rsidR="007E29A1" w:rsidRDefault="007E29A1" w:rsidP="007E29A1">
            <w:pPr>
              <w:snapToGrid w:val="0"/>
              <w:spacing w:after="0"/>
            </w:pPr>
            <w:r>
              <w:t>2) Με άλλα μέσα; Διευκρινήστε:</w:t>
            </w:r>
          </w:p>
          <w:p w:rsidR="007E29A1" w:rsidRDefault="007E29A1" w:rsidP="007E29A1">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rPr>
              <w:t>ΦΟΡΟΙ</w:t>
            </w:r>
          </w:p>
          <w:p w:rsidR="007E29A1" w:rsidRDefault="007E29A1" w:rsidP="007E29A1">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rPr>
              <w:t>ΕΙΣΦΟΡΕΣ ΚΟΙΝΩΝΙΚΗΣ ΑΣΦΑΛΙΣΗΣ</w:t>
            </w:r>
          </w:p>
        </w:tc>
      </w:tr>
      <w:tr w:rsidR="007E29A1" w:rsidTr="007E29A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29A1" w:rsidRDefault="007E29A1" w:rsidP="007E29A1">
            <w:pPr>
              <w:snapToGrid w:val="0"/>
              <w:spacing w:after="0"/>
            </w:pPr>
          </w:p>
        </w:tc>
        <w:tc>
          <w:tcPr>
            <w:tcW w:w="2247" w:type="dxa"/>
            <w:tcBorders>
              <w:left w:val="single" w:sz="4" w:space="0" w:color="000000"/>
              <w:bottom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w:t>
            </w:r>
          </w:p>
          <w:p w:rsidR="007E29A1" w:rsidRDefault="007E29A1" w:rsidP="007E29A1">
            <w:pPr>
              <w:spacing w:after="0"/>
            </w:pPr>
          </w:p>
          <w:p w:rsidR="007E29A1" w:rsidRDefault="007E29A1" w:rsidP="007E29A1">
            <w:pPr>
              <w:spacing w:after="0"/>
            </w:pPr>
            <w:r>
              <w:t>β)[……]</w:t>
            </w:r>
          </w:p>
          <w:p w:rsidR="007E29A1" w:rsidRDefault="007E29A1" w:rsidP="007E29A1">
            <w:pPr>
              <w:spacing w:after="0"/>
            </w:pPr>
          </w:p>
          <w:p w:rsidR="007E29A1" w:rsidRDefault="007E29A1" w:rsidP="007E29A1">
            <w:pPr>
              <w:spacing w:after="0"/>
            </w:pPr>
          </w:p>
          <w:p w:rsidR="007E29A1" w:rsidRDefault="007E29A1" w:rsidP="007E29A1">
            <w:pPr>
              <w:spacing w:after="0"/>
            </w:pPr>
            <w:r>
              <w:t xml:space="preserve">γ.1) [] Ναι [] Όχι </w:t>
            </w:r>
          </w:p>
          <w:p w:rsidR="007E29A1" w:rsidRDefault="007E29A1" w:rsidP="007E29A1">
            <w:pPr>
              <w:spacing w:after="0"/>
            </w:pPr>
            <w:r>
              <w:t xml:space="preserve">-[] Ναι [] Όχι </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r>
              <w:t>γ.2)[……]·</w:t>
            </w:r>
          </w:p>
          <w:p w:rsidR="007E29A1" w:rsidRDefault="007E29A1" w:rsidP="007E29A1">
            <w:pPr>
              <w:spacing w:after="0"/>
            </w:pPr>
            <w:r>
              <w:t xml:space="preserve">δ) [] Ναι [] Όχι </w:t>
            </w:r>
          </w:p>
          <w:p w:rsidR="007E29A1" w:rsidRDefault="007E29A1" w:rsidP="007E29A1">
            <w:pPr>
              <w:spacing w:after="0"/>
            </w:pPr>
            <w:r>
              <w:rPr>
                <w:sz w:val="21"/>
                <w:szCs w:val="21"/>
              </w:rPr>
              <w:t>Εάν ναι, να αναφερθούν λεπτομερείς πληροφορίες</w:t>
            </w:r>
          </w:p>
          <w:p w:rsidR="007E29A1" w:rsidRDefault="007E29A1" w:rsidP="007E29A1">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w:t>
            </w:r>
          </w:p>
          <w:p w:rsidR="007E29A1" w:rsidRDefault="007E29A1" w:rsidP="007E29A1">
            <w:pPr>
              <w:spacing w:after="0"/>
            </w:pPr>
          </w:p>
          <w:p w:rsidR="007E29A1" w:rsidRDefault="007E29A1" w:rsidP="007E29A1">
            <w:pPr>
              <w:spacing w:after="0"/>
            </w:pPr>
            <w:r>
              <w:t>β)[……]</w:t>
            </w:r>
          </w:p>
          <w:p w:rsidR="007E29A1" w:rsidRDefault="007E29A1" w:rsidP="007E29A1">
            <w:pPr>
              <w:spacing w:after="0"/>
            </w:pPr>
          </w:p>
          <w:p w:rsidR="007E29A1" w:rsidRDefault="007E29A1" w:rsidP="007E29A1">
            <w:pPr>
              <w:spacing w:after="0"/>
            </w:pPr>
          </w:p>
          <w:p w:rsidR="007E29A1" w:rsidRDefault="007E29A1" w:rsidP="007E29A1">
            <w:pPr>
              <w:spacing w:after="0"/>
            </w:pPr>
            <w:r>
              <w:t xml:space="preserve">γ.1) [] Ναι [] Όχι </w:t>
            </w:r>
          </w:p>
          <w:p w:rsidR="007E29A1" w:rsidRDefault="007E29A1" w:rsidP="007E29A1">
            <w:pPr>
              <w:spacing w:after="0"/>
            </w:pPr>
            <w:r>
              <w:t xml:space="preserve">-[] Ναι [] Όχι </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r>
              <w:t>γ.2)[……]·</w:t>
            </w:r>
          </w:p>
          <w:p w:rsidR="007E29A1" w:rsidRDefault="007E29A1" w:rsidP="007E29A1">
            <w:pPr>
              <w:spacing w:after="0"/>
            </w:pPr>
            <w:r>
              <w:t xml:space="preserve">δ) [] Ναι [] Όχι </w:t>
            </w:r>
          </w:p>
          <w:p w:rsidR="007E29A1" w:rsidRDefault="007E29A1" w:rsidP="007E29A1">
            <w:pPr>
              <w:spacing w:after="0"/>
            </w:pPr>
            <w:r>
              <w:t>Εάν ναι, να αναφερθούν λεπτομερείς πληροφορίες</w:t>
            </w:r>
          </w:p>
          <w:p w:rsidR="007E29A1" w:rsidRDefault="007E29A1" w:rsidP="007E29A1">
            <w:pPr>
              <w:spacing w:after="0"/>
            </w:pPr>
            <w:r>
              <w:t>[……]</w:t>
            </w:r>
          </w:p>
        </w:tc>
      </w:tr>
      <w:tr w:rsidR="007E29A1" w:rsidTr="007E29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rPr>
                <w:i/>
              </w:rPr>
            </w:pPr>
            <w:r>
              <w:rPr>
                <w:i/>
              </w:rPr>
              <w:t>(διαδικτυακή διεύθυνση, αρχή ή φορέας έκδοσης, επακριβή στοιχεία αναφοράς των εγγράφων):</w:t>
            </w:r>
            <w:r>
              <w:rPr>
                <w:rStyle w:val="a"/>
                <w:i/>
              </w:rPr>
              <w:t xml:space="preserve"> </w:t>
            </w:r>
            <w:r>
              <w:rPr>
                <w:rStyle w:val="a"/>
                <w:vertAlign w:val="superscript"/>
              </w:rPr>
              <w:endnoteReference w:id="22"/>
            </w:r>
          </w:p>
          <w:p w:rsidR="007E29A1" w:rsidRDefault="007E29A1" w:rsidP="007E29A1">
            <w:pPr>
              <w:spacing w:after="0"/>
            </w:pPr>
            <w:r>
              <w:rPr>
                <w:i/>
              </w:rPr>
              <w:t>[……][……][……]</w:t>
            </w:r>
          </w:p>
        </w:tc>
      </w:tr>
    </w:tbl>
    <w:p w:rsidR="007E29A1" w:rsidRDefault="007E29A1" w:rsidP="007E29A1">
      <w:pPr>
        <w:pStyle w:val="SectionTitle"/>
        <w:ind w:firstLine="0"/>
      </w:pPr>
    </w:p>
    <w:p w:rsidR="007E29A1" w:rsidRDefault="007E29A1" w:rsidP="007E29A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vMerge w:val="restart"/>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tc>
      </w:tr>
      <w:tr w:rsidR="007E29A1" w:rsidTr="007E29A1">
        <w:trPr>
          <w:trHeight w:val="405"/>
        </w:trPr>
        <w:tc>
          <w:tcPr>
            <w:tcW w:w="4479" w:type="dxa"/>
            <w:vMerge/>
            <w:tcBorders>
              <w:top w:val="single" w:sz="4" w:space="0" w:color="000000"/>
              <w:left w:val="single" w:sz="4" w:space="0" w:color="000000"/>
              <w:bottom w:val="single" w:sz="4" w:space="0" w:color="000000"/>
            </w:tcBorders>
            <w:shd w:val="clear" w:color="auto" w:fill="auto"/>
          </w:tcPr>
          <w:p w:rsidR="007E29A1" w:rsidRDefault="007E29A1" w:rsidP="007E29A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rPr>
                <w:b/>
              </w:rPr>
            </w:pPr>
          </w:p>
          <w:p w:rsidR="007E29A1" w:rsidRDefault="007E29A1" w:rsidP="007E29A1">
            <w:pPr>
              <w:spacing w:after="0"/>
              <w:rPr>
                <w:b/>
              </w:rPr>
            </w:pPr>
          </w:p>
          <w:p w:rsidR="007E29A1" w:rsidRDefault="007E29A1" w:rsidP="007E29A1">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E29A1" w:rsidRDefault="007E29A1" w:rsidP="007E29A1">
            <w:pPr>
              <w:spacing w:after="0"/>
            </w:pPr>
            <w:r>
              <w:t>[] Ναι [] Όχι</w:t>
            </w:r>
          </w:p>
          <w:p w:rsidR="007E29A1" w:rsidRDefault="007E29A1" w:rsidP="007E29A1">
            <w:pPr>
              <w:spacing w:after="0"/>
            </w:pPr>
            <w:r>
              <w:rPr>
                <w:b/>
              </w:rPr>
              <w:t>Εάν το έχει πράξει,</w:t>
            </w:r>
            <w:r>
              <w:t xml:space="preserve"> περιγράψτε τα μέτρα που λήφθηκαν: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Βρίσκεται ο οικονομικός φορέας σε οποιαδήποτε από τις ακόλουθες καταστάσεις</w:t>
            </w:r>
            <w:r>
              <w:rPr>
                <w:rStyle w:val="10"/>
              </w:rPr>
              <w:endnoteReference w:id="24"/>
            </w:r>
            <w:r>
              <w:t xml:space="preserve"> :</w:t>
            </w:r>
          </w:p>
          <w:p w:rsidR="007E29A1" w:rsidRDefault="007E29A1" w:rsidP="007E29A1">
            <w:pPr>
              <w:spacing w:after="0"/>
            </w:pPr>
            <w:r>
              <w:t xml:space="preserve">α) πτώχευση, ή </w:t>
            </w:r>
          </w:p>
          <w:p w:rsidR="007E29A1" w:rsidRDefault="007E29A1" w:rsidP="007E29A1">
            <w:pPr>
              <w:spacing w:after="0"/>
            </w:pPr>
            <w:r>
              <w:t>β) διαδικασία εξυγίανσης, ή</w:t>
            </w:r>
          </w:p>
          <w:p w:rsidR="007E29A1" w:rsidRDefault="007E29A1" w:rsidP="007E29A1">
            <w:pPr>
              <w:spacing w:after="0"/>
            </w:pPr>
            <w:r>
              <w:t>γ) ειδική εκκαθάριση, ή</w:t>
            </w:r>
          </w:p>
          <w:p w:rsidR="007E29A1" w:rsidRDefault="007E29A1" w:rsidP="007E29A1">
            <w:pPr>
              <w:spacing w:after="0"/>
            </w:pPr>
            <w:r>
              <w:t>δ) αναγκαστική διαχείριση από εκκαθαριστή ή από το δικαστήριο, ή</w:t>
            </w:r>
          </w:p>
          <w:p w:rsidR="007E29A1" w:rsidRDefault="007E29A1" w:rsidP="007E29A1">
            <w:pPr>
              <w:spacing w:after="0"/>
            </w:pPr>
            <w:r>
              <w:t xml:space="preserve">ε) έχει υπαχθεί σε διαδικασία πτωχευτικού συμβιβασμού, ή </w:t>
            </w:r>
          </w:p>
          <w:p w:rsidR="007E29A1" w:rsidRDefault="007E29A1" w:rsidP="007E29A1">
            <w:pPr>
              <w:spacing w:after="0"/>
            </w:pPr>
            <w:r>
              <w:t xml:space="preserve">στ) αναστολή επιχειρηματικών δραστηριοτήτων, ή </w:t>
            </w:r>
          </w:p>
          <w:p w:rsidR="007E29A1" w:rsidRDefault="007E29A1" w:rsidP="007E29A1">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E29A1" w:rsidRDefault="007E29A1" w:rsidP="007E29A1">
            <w:pPr>
              <w:spacing w:after="0"/>
            </w:pPr>
            <w:r>
              <w:t>Εάν ναι:</w:t>
            </w:r>
          </w:p>
          <w:p w:rsidR="007E29A1" w:rsidRDefault="007E29A1" w:rsidP="007E29A1">
            <w:pPr>
              <w:spacing w:after="0"/>
            </w:pPr>
            <w:r>
              <w:t>- Παραθέστε λεπτομερή στοιχεία:</w:t>
            </w:r>
          </w:p>
          <w:p w:rsidR="007E29A1" w:rsidRDefault="007E29A1" w:rsidP="007E29A1">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7E29A1" w:rsidRDefault="007E29A1" w:rsidP="007E29A1">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r>
              <w:t>[] Ναι [] Όχι</w:t>
            </w: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w:t>
            </w: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(διαδικτυακή διεύθυνση, αρχή ή φορέας έκδοσης, επακριβή στοιχεία αναφοράς των εγγράφων): [……][……][……]</w:t>
            </w:r>
          </w:p>
        </w:tc>
      </w:tr>
    </w:tbl>
    <w:p w:rsidR="007E29A1" w:rsidRPr="0028632D" w:rsidRDefault="007E29A1" w:rsidP="007E29A1">
      <w:pPr>
        <w:pStyle w:val="ChapterTitle"/>
        <w:rPr>
          <w:strike/>
        </w:rPr>
      </w:pPr>
    </w:p>
    <w:p w:rsidR="007E29A1" w:rsidRDefault="007E29A1" w:rsidP="007E29A1">
      <w:pPr>
        <w:jc w:val="center"/>
        <w:rPr>
          <w:b/>
          <w:bCs/>
        </w:rPr>
      </w:pPr>
    </w:p>
    <w:p w:rsidR="007E29A1" w:rsidRDefault="007E29A1" w:rsidP="007E29A1">
      <w:pPr>
        <w:pageBreakBefore/>
        <w:jc w:val="center"/>
      </w:pPr>
      <w:r>
        <w:rPr>
          <w:b/>
          <w:bCs/>
          <w:u w:val="single"/>
        </w:rPr>
        <w:lastRenderedPageBreak/>
        <w:t>Μέρος IV: Κριτήρια επιλογής</w:t>
      </w:r>
    </w:p>
    <w:p w:rsidR="007E29A1" w:rsidRPr="00551257" w:rsidRDefault="007E29A1" w:rsidP="007E29A1">
      <w:pPr>
        <w:rPr>
          <w:strike/>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E29A1" w:rsidRDefault="007E29A1" w:rsidP="007E29A1">
      <w:pPr>
        <w:jc w:val="center"/>
      </w:pPr>
      <w:r>
        <w:rPr>
          <w:b/>
          <w:bCs/>
        </w:rPr>
        <w:t>Α: Καταλληλότητα</w:t>
      </w:r>
    </w:p>
    <w:p w:rsidR="007E29A1" w:rsidRDefault="007E29A1" w:rsidP="007E29A1">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26"/>
            </w:r>
            <w:r>
              <w:rPr>
                <w:sz w:val="20"/>
                <w:szCs w:val="20"/>
              </w:rPr>
              <w:t>;</w:t>
            </w:r>
            <w:r>
              <w:rPr>
                <w:sz w:val="21"/>
                <w:szCs w:val="21"/>
              </w:rPr>
              <w:t xml:space="preserve"> του:</w:t>
            </w:r>
          </w:p>
          <w:p w:rsidR="007E29A1" w:rsidRDefault="007E29A1" w:rsidP="007E29A1">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rPr>
                <w:i/>
                <w:sz w:val="21"/>
                <w:szCs w:val="21"/>
              </w:rPr>
            </w:pPr>
          </w:p>
          <w:p w:rsidR="007E29A1" w:rsidRDefault="007E29A1" w:rsidP="007E29A1">
            <w:pPr>
              <w:spacing w:after="0"/>
              <w:rPr>
                <w:i/>
                <w:sz w:val="21"/>
                <w:szCs w:val="21"/>
              </w:rPr>
            </w:pPr>
          </w:p>
          <w:p w:rsidR="007E29A1" w:rsidRDefault="007E29A1" w:rsidP="007E29A1">
            <w:pPr>
              <w:spacing w:after="0"/>
              <w:rPr>
                <w:i/>
                <w:sz w:val="21"/>
                <w:szCs w:val="21"/>
              </w:rPr>
            </w:pPr>
          </w:p>
          <w:p w:rsidR="007E29A1" w:rsidRDefault="007E29A1" w:rsidP="007E29A1">
            <w:pPr>
              <w:spacing w:after="0"/>
            </w:pPr>
            <w:r>
              <w:rPr>
                <w:i/>
                <w:sz w:val="21"/>
                <w:szCs w:val="21"/>
              </w:rPr>
              <w:t xml:space="preserve">(διαδικτυακή διεύθυνση, αρχή ή φορέας έκδοσης, επακριβή στοιχεία αναφοράς των εγγράφων): </w:t>
            </w:r>
          </w:p>
          <w:p w:rsidR="007E29A1" w:rsidRDefault="007E29A1" w:rsidP="007E29A1">
            <w:pPr>
              <w:spacing w:after="0"/>
            </w:pPr>
            <w:r>
              <w:rPr>
                <w:i/>
                <w:sz w:val="21"/>
                <w:szCs w:val="21"/>
              </w:rPr>
              <w:t>[……][……][……]</w:t>
            </w:r>
          </w:p>
        </w:tc>
      </w:tr>
    </w:tbl>
    <w:p w:rsidR="007E29A1" w:rsidRDefault="007E29A1" w:rsidP="007E29A1">
      <w:pPr>
        <w:jc w:val="center"/>
        <w:rPr>
          <w:b/>
          <w:bCs/>
        </w:rPr>
      </w:pPr>
    </w:p>
    <w:p w:rsidR="007E29A1" w:rsidRDefault="007E29A1" w:rsidP="007E29A1">
      <w:pPr>
        <w:jc w:val="center"/>
        <w:rPr>
          <w:b/>
          <w:bCs/>
        </w:rPr>
      </w:pPr>
    </w:p>
    <w:p w:rsidR="007E29A1" w:rsidRPr="0028632D" w:rsidRDefault="007E29A1" w:rsidP="007E29A1">
      <w:pPr>
        <w:pStyle w:val="SectionTitle"/>
        <w:ind w:firstLine="0"/>
        <w:rPr>
          <w:strike/>
        </w:rPr>
      </w:pPr>
    </w:p>
    <w:p w:rsidR="007E29A1" w:rsidRPr="000F2BFB" w:rsidRDefault="007E29A1" w:rsidP="007E29A1">
      <w:pPr>
        <w:pStyle w:val="ChapterTitle"/>
        <w:rPr>
          <w:strike/>
        </w:rPr>
      </w:pPr>
    </w:p>
    <w:p w:rsidR="007E29A1" w:rsidRDefault="007E29A1" w:rsidP="007E29A1">
      <w:pPr>
        <w:pStyle w:val="ChapterTitle"/>
        <w:pageBreakBefore/>
      </w:pPr>
      <w:r>
        <w:rPr>
          <w:bCs/>
        </w:rPr>
        <w:lastRenderedPageBreak/>
        <w:t>Μέρος VI: Τελικές δηλώσεις</w:t>
      </w:r>
    </w:p>
    <w:p w:rsidR="007E29A1" w:rsidRDefault="007E29A1" w:rsidP="007E29A1">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E29A1" w:rsidRDefault="007E29A1" w:rsidP="007E29A1">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27"/>
      </w:r>
      <w:r>
        <w:rPr>
          <w:i/>
        </w:rPr>
        <w:t>, εκτός εάν :</w:t>
      </w:r>
    </w:p>
    <w:p w:rsidR="007E29A1" w:rsidRDefault="007E29A1" w:rsidP="007E29A1">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vertAlign w:val="superscript"/>
        </w:rPr>
        <w:endnoteReference w:id="28"/>
      </w:r>
      <w:r>
        <w:rPr>
          <w:rStyle w:val="a"/>
          <w:i/>
        </w:rPr>
        <w:t>.</w:t>
      </w:r>
    </w:p>
    <w:p w:rsidR="007E29A1" w:rsidRDefault="007E29A1" w:rsidP="007E29A1">
      <w:r>
        <w:rPr>
          <w:rStyle w:val="a"/>
          <w:i/>
        </w:rPr>
        <w:t>β) η αναθέτουσα αρχή ή ο αναθέτων φορέας έχουν ήδη στην κατοχή τους τα σχετικά έγγραφα.</w:t>
      </w:r>
    </w:p>
    <w:p w:rsidR="007E29A1" w:rsidRDefault="007E29A1" w:rsidP="007E29A1">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E29A1" w:rsidRDefault="007E29A1" w:rsidP="007E29A1">
      <w:pPr>
        <w:rPr>
          <w:i/>
        </w:rPr>
      </w:pPr>
    </w:p>
    <w:p w:rsidR="007E29A1" w:rsidRDefault="007E29A1" w:rsidP="007E29A1">
      <w:r>
        <w:rPr>
          <w:i/>
        </w:rPr>
        <w:t xml:space="preserve">Ημερομηνία, τόπος και, όπου ζητείται ή είναι απαραίτητο, υπογραφή(-ές): [……]   </w:t>
      </w:r>
    </w:p>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Default="007E29A1" w:rsidP="007E29A1"/>
    <w:p w:rsidR="007E29A1" w:rsidRPr="00F94A3B" w:rsidRDefault="007E29A1" w:rsidP="007E29A1"/>
    <w:p w:rsidR="003F3B69" w:rsidRDefault="003F3B69" w:rsidP="00BF45D5">
      <w:pPr>
        <w:rPr>
          <w:lang w:eastAsia="ar-SA"/>
        </w:rPr>
      </w:pPr>
    </w:p>
    <w:p w:rsidR="000316B8" w:rsidRDefault="000316B8" w:rsidP="007E29A1">
      <w:pPr>
        <w:pStyle w:val="Heading1"/>
        <w:numPr>
          <w:ilvl w:val="0"/>
          <w:numId w:val="0"/>
        </w:numPr>
        <w:pBdr>
          <w:bottom w:val="single" w:sz="8" w:space="0" w:color="5B9BD5" w:themeColor="accent1"/>
        </w:pBdr>
        <w:rPr>
          <w:szCs w:val="22"/>
        </w:rPr>
      </w:pPr>
    </w:p>
    <w:sectPr w:rsidR="000316B8" w:rsidSect="00DE0BBC">
      <w:footerReference w:type="default" r:id="rId18"/>
      <w:pgSz w:w="11906" w:h="16838" w:code="9"/>
      <w:pgMar w:top="1418" w:right="849" w:bottom="993"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B7" w:rsidRDefault="00AC2AB7" w:rsidP="00432B26">
      <w:pPr>
        <w:spacing w:after="0" w:line="240" w:lineRule="auto"/>
      </w:pPr>
      <w:r>
        <w:separator/>
      </w:r>
    </w:p>
  </w:endnote>
  <w:endnote w:type="continuationSeparator" w:id="0">
    <w:p w:rsidR="00AC2AB7" w:rsidRDefault="00AC2AB7" w:rsidP="00432B26">
      <w:pPr>
        <w:spacing w:after="0" w:line="240" w:lineRule="auto"/>
      </w:pPr>
      <w:r>
        <w:continuationSeparator/>
      </w:r>
    </w:p>
  </w:endnote>
  <w:endnote w:id="1">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
          <w:rFonts w:asciiTheme="minorHAnsi" w:hAnsiTheme="minorHAnsi" w:cstheme="minorHAnsi"/>
          <w:sz w:val="18"/>
          <w:szCs w:val="18"/>
        </w:rPr>
        <w:endnoteRef/>
      </w:r>
      <w:r w:rsidRPr="00522809">
        <w:rPr>
          <w:rFonts w:asciiTheme="minorHAnsi" w:hAnsiTheme="minorHAnsi" w:cstheme="minorHAnsi"/>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2">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Επαναλάβετε τα στοιχεία των αρμοδίων, όνομα και επώνυμο, όσες φορές χρειάζεται.</w:t>
      </w:r>
    </w:p>
  </w:endnote>
  <w:endnote w:id="3">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 xml:space="preserve">Βλέπε </w:t>
      </w:r>
      <w:r w:rsidRPr="00522809">
        <w:rPr>
          <w:rStyle w:val="DeltaViewInsertion"/>
          <w:rFonts w:asciiTheme="minorHAnsi" w:hAnsiTheme="minorHAnsi" w:cstheme="minorHAnsi"/>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 xml:space="preserve">Μεσαίες επιχειρήσεις: επιχειρήσεις που δεν είναι ούτε πολύ μικρές ούτε μικρές και </w:t>
      </w:r>
      <w:r w:rsidRPr="00522809">
        <w:rPr>
          <w:rFonts w:asciiTheme="minorHAnsi" w:hAnsiTheme="minorHAnsi" w:cstheme="minorHAnsi"/>
          <w:sz w:val="18"/>
          <w:szCs w:val="18"/>
        </w:rPr>
        <w:t xml:space="preserve">οι οποίες </w:t>
      </w:r>
      <w:r w:rsidRPr="00522809">
        <w:rPr>
          <w:rFonts w:asciiTheme="minorHAnsi" w:hAnsiTheme="minorHAnsi" w:cstheme="minorHAnsi"/>
          <w:b/>
          <w:sz w:val="18"/>
          <w:szCs w:val="18"/>
        </w:rPr>
        <w:t>απασχολούν λιγότερους από 250 εργαζομένους</w:t>
      </w:r>
      <w:r w:rsidRPr="00522809">
        <w:rPr>
          <w:rFonts w:asciiTheme="minorHAnsi" w:hAnsiTheme="minorHAnsi" w:cstheme="minorHAnsi"/>
          <w:sz w:val="18"/>
          <w:szCs w:val="18"/>
        </w:rPr>
        <w:t xml:space="preserve"> και των οποίων ο </w:t>
      </w:r>
      <w:r w:rsidRPr="00522809">
        <w:rPr>
          <w:rFonts w:asciiTheme="minorHAnsi" w:hAnsiTheme="minorHAnsi" w:cstheme="minorHAnsi"/>
          <w:b/>
          <w:sz w:val="18"/>
          <w:szCs w:val="18"/>
        </w:rPr>
        <w:t>ετήσιος κύκλος εργασιών δεν υπερβαίνει τα 50 εκατομμύρια ευρώ</w:t>
      </w:r>
      <w:r w:rsidRPr="00522809">
        <w:rPr>
          <w:rFonts w:asciiTheme="minorHAnsi" w:hAnsiTheme="minorHAnsi" w:cstheme="minorHAnsi"/>
          <w:sz w:val="18"/>
          <w:szCs w:val="18"/>
        </w:rPr>
        <w:t xml:space="preserve"> </w:t>
      </w:r>
      <w:r w:rsidRPr="00522809">
        <w:rPr>
          <w:rFonts w:asciiTheme="minorHAnsi" w:hAnsiTheme="minorHAnsi" w:cstheme="minorHAnsi"/>
          <w:b/>
          <w:i/>
          <w:sz w:val="18"/>
          <w:szCs w:val="18"/>
        </w:rPr>
        <w:t>και/ή</w:t>
      </w:r>
      <w:r w:rsidRPr="00522809">
        <w:rPr>
          <w:rFonts w:asciiTheme="minorHAnsi" w:hAnsiTheme="minorHAnsi" w:cstheme="minorHAnsi"/>
          <w:sz w:val="18"/>
          <w:szCs w:val="18"/>
        </w:rPr>
        <w:t xml:space="preserve"> το </w:t>
      </w:r>
      <w:r w:rsidRPr="00522809">
        <w:rPr>
          <w:rFonts w:asciiTheme="minorHAnsi" w:hAnsiTheme="minorHAnsi" w:cstheme="minorHAnsi"/>
          <w:b/>
          <w:sz w:val="18"/>
          <w:szCs w:val="18"/>
        </w:rPr>
        <w:t>σύνολο του ετήσιου ισολογισμού δεν υπερβαίνει τα 43 εκατομμύρια ευρώ</w:t>
      </w:r>
      <w:r w:rsidRPr="00522809">
        <w:rPr>
          <w:rFonts w:asciiTheme="minorHAnsi" w:hAnsiTheme="minorHAnsi" w:cstheme="minorHAnsi"/>
          <w:sz w:val="18"/>
          <w:szCs w:val="18"/>
        </w:rPr>
        <w:t>.</w:t>
      </w:r>
    </w:p>
  </w:endnote>
  <w:endnote w:id="4">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Τα δικαιολογητικά και η κατάταξη, εάν υπάρχουν, αναφέρονται στην πιστοποίηση.</w:t>
      </w:r>
    </w:p>
  </w:endnote>
  <w:endnote w:id="5">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Ειδικότερα ως μέλος ένωσης ή κοινοπραξίας ή άλλου παρόμοιου καθεστώτος.</w:t>
      </w:r>
    </w:p>
  </w:endnote>
  <w:endnote w:id="6">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 xml:space="preserve">Σύμφωνα με τις διατάξεις του άρθρου 73 παρ. 3 α,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Σύμφωνα με άρθρο 73 παρ. 1 (β). Στον Κανονισμό ΕΕΕΣ (Κανονισμός ΕΕ 2016/7) αναφέρεται ως “διαφθορά”.</w:t>
      </w:r>
    </w:p>
  </w:endnote>
  <w:endnote w:id="9">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22809">
        <w:rPr>
          <w:rFonts w:asciiTheme="minorHAnsi" w:hAnsiTheme="minorHAnsi" w:cstheme="minorHAnsi"/>
          <w:b/>
          <w:sz w:val="18"/>
          <w:szCs w:val="18"/>
        </w:rPr>
        <w:t>ν. 3560/2007</w:t>
      </w:r>
      <w:r w:rsidRPr="00522809">
        <w:rPr>
          <w:rFonts w:asciiTheme="minorHAnsi" w:hAnsiTheme="minorHAnsi" w:cstheme="minorHAnsi"/>
          <w:sz w:val="18"/>
          <w:szCs w:val="18"/>
        </w:rPr>
        <w:t xml:space="preserve"> </w:t>
      </w:r>
      <w:r w:rsidRPr="00522809">
        <w:rPr>
          <w:rFonts w:asciiTheme="minorHAnsi" w:hAnsiTheme="minorHAnsi" w:cstheme="minorHAnsi"/>
          <w:b/>
          <w:sz w:val="18"/>
          <w:szCs w:val="18"/>
        </w:rPr>
        <w:t xml:space="preserve">(ΦΕΚ 103/Α), </w:t>
      </w:r>
      <w:r w:rsidRPr="00522809">
        <w:rPr>
          <w:rFonts w:asciiTheme="minorHAnsi" w:hAnsiTheme="minorHAnsi" w:cstheme="minorHAnsi"/>
          <w:i/>
          <w:sz w:val="18"/>
          <w:szCs w:val="18"/>
        </w:rPr>
        <w:t xml:space="preserve">«Κύρωση και εφαρμογή της Σύμβασης ποινικού δικαίου για τη διαφθορά </w:t>
      </w:r>
      <w:r w:rsidRPr="00522809">
        <w:rPr>
          <w:rFonts w:asciiTheme="minorHAnsi" w:hAnsiTheme="minorHAnsi" w:cstheme="minorHAnsi"/>
          <w:i/>
          <w:sz w:val="18"/>
          <w:szCs w:val="18"/>
        </w:rPr>
        <w:t xml:space="preserve">και του Πρόσθετου σ΄ αυτήν Πρωτοκόλλου» (αφορά σε </w:t>
      </w:r>
      <w:r w:rsidRPr="00522809">
        <w:rPr>
          <w:rFonts w:asciiTheme="minorHAnsi" w:hAnsiTheme="minorHAnsi" w:cstheme="minorHAnsi"/>
          <w:sz w:val="18"/>
          <w:szCs w:val="18"/>
        </w:rPr>
        <w:t xml:space="preserve"> </w:t>
      </w:r>
      <w:r w:rsidRPr="00522809">
        <w:rPr>
          <w:rFonts w:asciiTheme="minorHAnsi" w:hAnsiTheme="minorHAnsi" w:cstheme="minorHAnsi"/>
          <w:i/>
          <w:sz w:val="18"/>
          <w:szCs w:val="18"/>
        </w:rPr>
        <w:t>προσθήκη καθόσον στο ν. Άρθρο 73 παρ. 1 β αναφέρεται η κείμενη νομοθεσία)</w:t>
      </w:r>
      <w:r w:rsidRPr="00522809">
        <w:rPr>
          <w:rFonts w:asciiTheme="minorHAnsi" w:hAnsiTheme="minorHAnsi" w:cstheme="minorHAnsi"/>
          <w:sz w:val="18"/>
          <w:szCs w:val="18"/>
        </w:rPr>
        <w:t>.</w:t>
      </w:r>
    </w:p>
  </w:endnote>
  <w:endnote w:id="10">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22809">
        <w:rPr>
          <w:rStyle w:val="a0"/>
          <w:rFonts w:asciiTheme="minorHAnsi" w:hAnsiTheme="minorHAnsi" w:cstheme="minorHAnsi"/>
          <w:sz w:val="18"/>
          <w:szCs w:val="18"/>
        </w:rPr>
        <w:t xml:space="preserve">  </w:t>
      </w:r>
      <w:r w:rsidRPr="00522809">
        <w:rPr>
          <w:rFonts w:asciiTheme="minorHAnsi" w:hAnsiTheme="minorHAnsi" w:cstheme="minorHAnsi"/>
          <w:sz w:val="18"/>
          <w:szCs w:val="18"/>
        </w:rPr>
        <w:t xml:space="preserve">όπως κυρώθηκε με το ν. 2803/2000 (ΦΕΚ </w:t>
      </w:r>
      <w:r w:rsidRPr="00522809">
        <w:rPr>
          <w:rFonts w:asciiTheme="minorHAnsi" w:hAnsiTheme="minorHAnsi" w:cstheme="minorHAnsi"/>
          <w:sz w:val="18"/>
          <w:szCs w:val="18"/>
        </w:rPr>
        <w:t>48/Α) "</w:t>
      </w:r>
      <w:r w:rsidRPr="00522809">
        <w:rPr>
          <w:rFonts w:asciiTheme="minorHAnsi" w:hAnsiTheme="minorHAnsi" w:cstheme="minorHAnsi"/>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22809">
        <w:rPr>
          <w:rStyle w:val="DeltaViewInsertion"/>
          <w:rFonts w:asciiTheme="minorHAnsi" w:hAnsiTheme="minorHAnsi" w:cstheme="minorHAnsi"/>
          <w:color w:val="000000"/>
          <w:sz w:val="18"/>
          <w:szCs w:val="18"/>
        </w:rPr>
        <w:t xml:space="preserve"> (ΕΕ L 309 της 25.11.2005, σ.15) </w:t>
      </w:r>
      <w:r w:rsidRPr="00522809">
        <w:rPr>
          <w:rStyle w:val="a0"/>
          <w:rFonts w:asciiTheme="minorHAnsi" w:hAnsiTheme="minorHAnsi" w:cstheme="minorHAnsi"/>
          <w:color w:val="000000"/>
          <w:sz w:val="18"/>
          <w:szCs w:val="18"/>
        </w:rPr>
        <w:t xml:space="preserve"> </w:t>
      </w:r>
      <w:r w:rsidRPr="00522809">
        <w:rPr>
          <w:rStyle w:val="DeltaViewInsertion"/>
          <w:rFonts w:asciiTheme="minorHAnsi" w:hAnsiTheme="minorHAnsi" w:cstheme="minorHAnsi"/>
          <w:color w:val="000000"/>
          <w:sz w:val="18"/>
          <w:szCs w:val="18"/>
        </w:rPr>
        <w:t xml:space="preserve">που ενσωματώθηκε με το ν. 3691/2008 </w:t>
      </w:r>
      <w:r w:rsidRPr="00522809">
        <w:rPr>
          <w:rStyle w:val="DeltaViewInsertion"/>
          <w:rFonts w:asciiTheme="minorHAnsi" w:hAnsiTheme="minorHAnsi" w:cstheme="minorHAnsi"/>
          <w:color w:val="000000"/>
          <w:spacing w:val="-10"/>
          <w:sz w:val="18"/>
          <w:szCs w:val="18"/>
        </w:rPr>
        <w:t xml:space="preserve">(ΦΕΚ 166/Α) </w:t>
      </w:r>
      <w:r w:rsidRPr="00522809">
        <w:rPr>
          <w:rStyle w:val="DeltaViewInsertion"/>
          <w:rFonts w:asciiTheme="minorHAnsi" w:hAnsiTheme="minorHAnsi" w:cstheme="minorHAnsi"/>
          <w:iCs/>
          <w:color w:val="000000"/>
          <w:spacing w:val="-10"/>
          <w:sz w:val="18"/>
          <w:szCs w:val="18"/>
        </w:rPr>
        <w:t>“</w:t>
      </w:r>
      <w:r w:rsidRPr="00522809">
        <w:rPr>
          <w:rStyle w:val="DeltaViewInsertion"/>
          <w:rFonts w:asciiTheme="minorHAnsi" w:hAnsiTheme="minorHAnsi" w:cstheme="minorHAns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22809">
        <w:rPr>
          <w:rStyle w:val="DeltaViewInsertion"/>
          <w:rFonts w:asciiTheme="minorHAnsi" w:hAnsiTheme="minorHAnsi" w:cstheme="minorHAnsi"/>
          <w:color w:val="000000"/>
          <w:sz w:val="18"/>
          <w:szCs w:val="18"/>
        </w:rPr>
        <w:t>”.</w:t>
      </w:r>
    </w:p>
  </w:endnote>
  <w:endnote w:id="13">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Style w:val="DeltaViewInsertion"/>
          <w:rFonts w:asciiTheme="minorHAnsi" w:hAnsiTheme="minorHAnsi" w:cstheme="minorHAnsi"/>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22809">
        <w:rPr>
          <w:rStyle w:val="DeltaViewInsertion"/>
          <w:rFonts w:asciiTheme="minorHAnsi" w:hAnsiTheme="minorHAnsi" w:cstheme="minorHAns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22809">
        <w:rPr>
          <w:rStyle w:val="DeltaViewInsertion"/>
          <w:rFonts w:asciiTheme="minorHAnsi" w:hAnsiTheme="minorHAnsi" w:cstheme="minorHAnsi"/>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6">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7">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8">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 xml:space="preserve">Λαμβανομένου υπόψη του χαρακτήρα των εγκλημάτων που </w:t>
      </w:r>
      <w:r w:rsidRPr="00522809">
        <w:rPr>
          <w:rFonts w:asciiTheme="minorHAnsi" w:hAnsiTheme="minorHAnsi" w:cstheme="minorHAnsi"/>
          <w:sz w:val="18"/>
          <w:szCs w:val="18"/>
        </w:rPr>
        <w:t xml:space="preserve">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 xml:space="preserve">Σημειώνεται ότι, σύμφωνα με το άρθρο 73 παρ. </w:t>
      </w:r>
      <w:r w:rsidRPr="00522809">
        <w:rPr>
          <w:rFonts w:asciiTheme="minorHAnsi" w:hAnsiTheme="minorHAnsi" w:cstheme="minorHAnsi"/>
          <w:sz w:val="18"/>
          <w:szCs w:val="18"/>
        </w:rPr>
        <w:t xml:space="preserve">3 περ. α  και β,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23">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Άρθρο 73 παρ. 5.</w:t>
      </w:r>
    </w:p>
  </w:endnote>
  <w:endnote w:id="26">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 xml:space="preserve">Όπως περιγράφεται στο Παράρτημα </w:t>
      </w:r>
      <w:r w:rsidRPr="00522809">
        <w:rPr>
          <w:rFonts w:asciiTheme="minorHAnsi" w:hAnsiTheme="minorHAnsi" w:cstheme="minorHAnsi"/>
          <w:sz w:val="18"/>
          <w:szCs w:val="18"/>
          <w:lang w:val="en-US"/>
        </w:rPr>
        <w:t>XI</w:t>
      </w:r>
      <w:r w:rsidRPr="00522809">
        <w:rPr>
          <w:rFonts w:asciiTheme="minorHAnsi" w:hAnsiTheme="minorHAnsi" w:cstheme="minorHAnsi"/>
          <w:sz w:val="18"/>
          <w:szCs w:val="18"/>
        </w:rPr>
        <w:t xml:space="preserve"> του Προσαρτήματος Α, </w:t>
      </w:r>
      <w:r w:rsidRPr="00522809">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31726F" w:rsidRPr="00522809" w:rsidRDefault="0031726F" w:rsidP="007E29A1">
      <w:pPr>
        <w:pStyle w:val="EndnoteText"/>
        <w:tabs>
          <w:tab w:val="left" w:pos="284"/>
        </w:tabs>
        <w:spacing w:after="0" w:line="240" w:lineRule="auto"/>
        <w:ind w:firstLine="0"/>
        <w:contextualSpacing/>
        <w:rPr>
          <w:rFonts w:asciiTheme="minorHAnsi" w:hAnsiTheme="minorHAnsi" w:cstheme="minorHAnsi"/>
          <w:sz w:val="18"/>
          <w:szCs w:val="18"/>
        </w:rPr>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r>
      <w:r w:rsidRPr="00522809">
        <w:rPr>
          <w:rFonts w:asciiTheme="minorHAnsi" w:hAnsiTheme="minorHAnsi" w:cstheme="minorHAnsi"/>
          <w:sz w:val="18"/>
          <w:szCs w:val="18"/>
        </w:rPr>
        <w:t>Πρβλ και άρθρο 1 ν. 4250/2014</w:t>
      </w:r>
    </w:p>
  </w:endnote>
  <w:endnote w:id="28">
    <w:p w:rsidR="0031726F" w:rsidRDefault="0031726F" w:rsidP="007E29A1">
      <w:pPr>
        <w:pStyle w:val="EndnoteText"/>
        <w:tabs>
          <w:tab w:val="left" w:pos="284"/>
        </w:tabs>
        <w:spacing w:after="0" w:line="240" w:lineRule="auto"/>
        <w:ind w:firstLine="0"/>
        <w:contextualSpacing/>
      </w:pPr>
      <w:r w:rsidRPr="00522809">
        <w:rPr>
          <w:rStyle w:val="a2"/>
          <w:rFonts w:asciiTheme="minorHAnsi" w:hAnsiTheme="minorHAnsi" w:cstheme="minorHAnsi"/>
          <w:sz w:val="18"/>
          <w:szCs w:val="18"/>
        </w:rPr>
        <w:endnoteRef/>
      </w:r>
      <w:r w:rsidRPr="00522809">
        <w:rPr>
          <w:rFonts w:asciiTheme="minorHAnsi" w:hAnsiTheme="minorHAnsi" w:cstheme="minorHAnsi"/>
          <w:sz w:val="18"/>
          <w:szCs w:val="18"/>
        </w:rPr>
        <w:tab/>
        <w:t>Υπό την προϋπόθεση ότι ο οικονομικός φορέας έχει παράσχει τις απαραίτητες πληροφορίες (</w:t>
      </w:r>
      <w:r w:rsidRPr="00522809">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Symbol"/>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altName w:val="Arial"/>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Italic">
    <w:panose1 w:val="00000000000000000000"/>
    <w:charset w:val="A1"/>
    <w:family w:val="auto"/>
    <w:notTrueType/>
    <w:pitch w:val="default"/>
    <w:sig w:usb0="00000081" w:usb1="00000000" w:usb2="00000000" w:usb3="00000000" w:csb0="00000008"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8119"/>
      <w:docPartObj>
        <w:docPartGallery w:val="Page Numbers (Bottom of Page)"/>
        <w:docPartUnique/>
      </w:docPartObj>
    </w:sdtPr>
    <w:sdtEndPr/>
    <w:sdtContent>
      <w:sdt>
        <w:sdtPr>
          <w:id w:val="7008120"/>
          <w:docPartObj>
            <w:docPartGallery w:val="Page Numbers (Top of Page)"/>
            <w:docPartUnique/>
          </w:docPartObj>
        </w:sdtPr>
        <w:sdtEndPr/>
        <w:sdtContent>
          <w:p w:rsidR="0031726F" w:rsidRDefault="0031726F">
            <w:pPr>
              <w:pStyle w:val="Footer"/>
              <w:jc w:val="right"/>
            </w:pPr>
            <w:r>
              <w:t xml:space="preserve">Σελίδα </w:t>
            </w:r>
            <w:r w:rsidR="00914FE0">
              <w:rPr>
                <w:b/>
                <w:sz w:val="24"/>
                <w:szCs w:val="24"/>
              </w:rPr>
              <w:fldChar w:fldCharType="begin"/>
            </w:r>
            <w:r>
              <w:rPr>
                <w:b/>
              </w:rPr>
              <w:instrText>PAGE</w:instrText>
            </w:r>
            <w:r w:rsidR="00914FE0">
              <w:rPr>
                <w:b/>
                <w:sz w:val="24"/>
                <w:szCs w:val="24"/>
              </w:rPr>
              <w:fldChar w:fldCharType="separate"/>
            </w:r>
            <w:r w:rsidR="00296265">
              <w:rPr>
                <w:b/>
                <w:noProof/>
              </w:rPr>
              <w:t>2</w:t>
            </w:r>
            <w:r w:rsidR="00914FE0">
              <w:rPr>
                <w:b/>
                <w:sz w:val="24"/>
                <w:szCs w:val="24"/>
              </w:rPr>
              <w:fldChar w:fldCharType="end"/>
            </w:r>
            <w:r>
              <w:t xml:space="preserve"> από </w:t>
            </w:r>
            <w:r w:rsidR="00914FE0">
              <w:rPr>
                <w:b/>
                <w:sz w:val="24"/>
                <w:szCs w:val="24"/>
              </w:rPr>
              <w:fldChar w:fldCharType="begin"/>
            </w:r>
            <w:r>
              <w:rPr>
                <w:b/>
              </w:rPr>
              <w:instrText>NUMPAGES</w:instrText>
            </w:r>
            <w:r w:rsidR="00914FE0">
              <w:rPr>
                <w:b/>
                <w:sz w:val="24"/>
                <w:szCs w:val="24"/>
              </w:rPr>
              <w:fldChar w:fldCharType="separate"/>
            </w:r>
            <w:r w:rsidR="00296265">
              <w:rPr>
                <w:b/>
                <w:noProof/>
              </w:rPr>
              <w:t>53</w:t>
            </w:r>
            <w:r w:rsidR="00914FE0">
              <w:rPr>
                <w:b/>
                <w:sz w:val="24"/>
                <w:szCs w:val="24"/>
              </w:rPr>
              <w:fldChar w:fldCharType="end"/>
            </w:r>
          </w:p>
        </w:sdtContent>
      </w:sdt>
    </w:sdtContent>
  </w:sdt>
  <w:p w:rsidR="0031726F" w:rsidRDefault="00317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B7" w:rsidRDefault="00AC2AB7" w:rsidP="00432B26">
      <w:pPr>
        <w:spacing w:after="0" w:line="240" w:lineRule="auto"/>
      </w:pPr>
      <w:r>
        <w:separator/>
      </w:r>
    </w:p>
  </w:footnote>
  <w:footnote w:type="continuationSeparator" w:id="0">
    <w:p w:rsidR="00AC2AB7" w:rsidRDefault="00AC2AB7" w:rsidP="00432B26">
      <w:pPr>
        <w:spacing w:after="0" w:line="240" w:lineRule="auto"/>
      </w:pPr>
      <w:r>
        <w:continuationSeparator/>
      </w:r>
    </w:p>
  </w:footnote>
  <w:footnote w:id="1">
    <w:p w:rsidR="0031726F" w:rsidRPr="006B2C94" w:rsidRDefault="0031726F" w:rsidP="00F67AD2">
      <w:pPr>
        <w:pStyle w:val="FootnoteText"/>
      </w:pPr>
      <w:r w:rsidRPr="003B620D">
        <w:rPr>
          <w:rStyle w:val="a"/>
          <w:sz w:val="18"/>
        </w:rPr>
        <w:t>1</w:t>
      </w:r>
      <w:r w:rsidRPr="003B620D">
        <w:rPr>
          <w:sz w:val="18"/>
        </w:rPr>
        <w:tab/>
        <w:t>Σχετική δήλωση του προσφέροντος οικονομικού φορέα περιλαμβάνεται στο ΤΕΥΔ, καθώς και τα μέσα απόδειξης του άρθρου 17.</w:t>
      </w:r>
    </w:p>
  </w:footnote>
  <w:footnote w:id="2">
    <w:p w:rsidR="0031726F" w:rsidRPr="002B0354" w:rsidRDefault="0031726F" w:rsidP="00DD2CAA">
      <w:pPr>
        <w:pStyle w:val="FootnoteText"/>
        <w:tabs>
          <w:tab w:val="left" w:pos="720"/>
          <w:tab w:val="left" w:pos="1440"/>
          <w:tab w:val="left" w:pos="2160"/>
          <w:tab w:val="left" w:pos="2880"/>
          <w:tab w:val="center" w:pos="5103"/>
        </w:tabs>
        <w:rPr>
          <w:sz w:val="18"/>
        </w:rPr>
      </w:pPr>
      <w:r w:rsidRPr="002B0354">
        <w:rPr>
          <w:rStyle w:val="a"/>
          <w:sz w:val="18"/>
        </w:rPr>
        <w:footnoteRef/>
      </w:r>
      <w:r w:rsidRPr="002B0354">
        <w:rPr>
          <w:sz w:val="18"/>
        </w:rPr>
        <w:tab/>
        <w:t>Άρθρο 96, παρ. 7 του ν. 4412/2016</w:t>
      </w:r>
      <w:r w:rsidRPr="002B0354">
        <w:rPr>
          <w:sz w:val="18"/>
        </w:rPr>
        <w:tab/>
      </w:r>
    </w:p>
  </w:footnote>
  <w:footnote w:id="3">
    <w:p w:rsidR="0031726F" w:rsidRPr="00E92AE5" w:rsidRDefault="0031726F" w:rsidP="00F42954">
      <w:pPr>
        <w:pStyle w:val="FootnoteText"/>
      </w:pPr>
      <w:r>
        <w:rPr>
          <w:rStyle w:val="FootnoteReference"/>
        </w:rPr>
        <w:footnoteRef/>
      </w:r>
      <w:r w:rsidRPr="00B82144">
        <w:t xml:space="preserve"> </w:t>
      </w:r>
      <w:r>
        <w:t xml:space="preserve">      Αρ. 88 του ν. 4412/2016</w:t>
      </w:r>
    </w:p>
  </w:footnote>
  <w:footnote w:id="4">
    <w:p w:rsidR="0031726F" w:rsidRPr="00641DDB" w:rsidRDefault="0031726F" w:rsidP="00AE64FA">
      <w:pPr>
        <w:pStyle w:val="FootnoteText"/>
        <w:spacing w:before="100" w:beforeAutospacing="1" w:after="100" w:afterAutospacing="1" w:line="240" w:lineRule="auto"/>
        <w:ind w:left="142" w:hanging="142"/>
        <w:contextualSpacing/>
        <w:rPr>
          <w:sz w:val="18"/>
          <w:szCs w:val="18"/>
        </w:rPr>
      </w:pPr>
      <w:r w:rsidRPr="00641DDB">
        <w:rPr>
          <w:rStyle w:val="FootnoteReference"/>
          <w:sz w:val="18"/>
          <w:szCs w:val="18"/>
        </w:rPr>
        <w:footnoteRef/>
      </w:r>
      <w:r w:rsidRPr="00641DDB">
        <w:rPr>
          <w:sz w:val="18"/>
          <w:szCs w:val="18"/>
        </w:rPr>
        <w:t xml:space="preserve">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641DDB">
        <w:rPr>
          <w:sz w:val="18"/>
          <w:szCs w:val="18"/>
          <w:u w:val="single"/>
        </w:rPr>
        <w:t>αποκτούν εγκαίρως πιστοποιητικά</w:t>
      </w:r>
      <w:r w:rsidRPr="00641DDB">
        <w:rPr>
          <w:sz w:val="18"/>
          <w:szCs w:val="18"/>
        </w:rPr>
        <w:t xml:space="preserve">, τα οποία </w:t>
      </w:r>
      <w:r w:rsidRPr="00641DDB">
        <w:rPr>
          <w:b/>
          <w:sz w:val="18"/>
          <w:szCs w:val="18"/>
          <w:u w:val="single"/>
        </w:rPr>
        <w:t>να καλύπτουν και τον χρόνο υποβολής της προσφοράς</w:t>
      </w:r>
      <w:r w:rsidRPr="00641DDB">
        <w:rPr>
          <w:sz w:val="18"/>
          <w:szCs w:val="18"/>
        </w:rPr>
        <w:t>, σύμφωνα με τα ειδικότερα οριζόμενα στο άρθρο 104 του ν. 4412/2016, προκειμένου να τα υποβάλουν, εφόσον αναδειχθούν προσωρινοί ανάδοχοι.</w:t>
      </w:r>
    </w:p>
  </w:footnote>
  <w:footnote w:id="5">
    <w:p w:rsidR="0031726F" w:rsidRPr="00641DDB" w:rsidRDefault="0031726F" w:rsidP="00AE64FA">
      <w:pPr>
        <w:pStyle w:val="FootnoteText"/>
        <w:spacing w:before="100" w:beforeAutospacing="1" w:after="100" w:afterAutospacing="1" w:line="240" w:lineRule="auto"/>
        <w:ind w:left="284" w:hanging="284"/>
        <w:contextualSpacing/>
        <w:rPr>
          <w:sz w:val="18"/>
          <w:szCs w:val="18"/>
        </w:rPr>
      </w:pPr>
      <w:r w:rsidRPr="00641DDB">
        <w:rPr>
          <w:rStyle w:val="a"/>
          <w:sz w:val="18"/>
          <w:szCs w:val="18"/>
          <w:vertAlign w:val="superscript"/>
        </w:rPr>
        <w:footnoteRef/>
      </w:r>
      <w:r w:rsidRPr="00641DDB">
        <w:rPr>
          <w:sz w:val="18"/>
          <w:szCs w:val="18"/>
        </w:rPr>
        <w:t xml:space="preserve">  Με εκτύπωση της καρτέλας “Στοιχεία Μητρώου/ Επιχείρησης”, όπως </w:t>
      </w:r>
      <w:r w:rsidRPr="00641DDB">
        <w:rPr>
          <w:sz w:val="18"/>
          <w:szCs w:val="18"/>
        </w:rPr>
        <w:t>αυτά εμφανίζονται στο taxisnet.</w:t>
      </w:r>
    </w:p>
  </w:footnote>
  <w:footnote w:id="6">
    <w:p w:rsidR="0031726F" w:rsidRPr="006B2C94" w:rsidRDefault="0031726F" w:rsidP="00A734FE">
      <w:pPr>
        <w:pStyle w:val="FootnoteText"/>
        <w:spacing w:after="0" w:line="240" w:lineRule="auto"/>
        <w:ind w:left="284" w:hanging="284"/>
        <w:contextualSpacing/>
      </w:pPr>
      <w:r w:rsidRPr="00641DDB">
        <w:rPr>
          <w:rStyle w:val="a"/>
          <w:sz w:val="18"/>
          <w:szCs w:val="18"/>
        </w:rPr>
        <w:footnoteRef/>
      </w:r>
      <w:r w:rsidRPr="00641DDB">
        <w:rPr>
          <w:sz w:val="18"/>
          <w:szCs w:val="18"/>
        </w:rPr>
        <w:tab/>
        <w:t>Πρβλ. Παράρτημα XI Προσαρτήματος Α ν. 4412/2016. 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7">
    <w:p w:rsidR="0031726F" w:rsidRPr="0019499F" w:rsidRDefault="0031726F" w:rsidP="0019499F">
      <w:pPr>
        <w:pStyle w:val="FootnoteText"/>
        <w:spacing w:after="120" w:line="240" w:lineRule="auto"/>
        <w:ind w:left="284"/>
        <w:contextualSpacing/>
        <w:rPr>
          <w:sz w:val="18"/>
          <w:szCs w:val="18"/>
        </w:rPr>
      </w:pPr>
      <w:r w:rsidRPr="0019499F">
        <w:rPr>
          <w:rStyle w:val="a"/>
          <w:sz w:val="18"/>
          <w:szCs w:val="18"/>
        </w:rPr>
        <w:footnoteRef/>
      </w:r>
      <w:r w:rsidRPr="0019499F">
        <w:rPr>
          <w:sz w:val="18"/>
          <w:szCs w:val="18"/>
        </w:rPr>
        <w:tab/>
      </w:r>
      <w:r w:rsidRPr="0019499F">
        <w:rPr>
          <w:sz w:val="18"/>
          <w:szCs w:val="18"/>
        </w:rPr>
        <w:t xml:space="preserve">Πρβλ άρθρο 83 ν. 4412/2016. Επισημαίνεται ότι, ως προς τις διαδικασίες συμβάσεων γενικών υπηρεσιών, δεν υφίσταται επί του παρόντος εθνικός επίσημος κατάλογος του άρθρου 83 του ν. 4412/2016. </w:t>
      </w:r>
    </w:p>
    <w:p w:rsidR="0031726F" w:rsidRPr="0019499F" w:rsidRDefault="0031726F" w:rsidP="0019499F">
      <w:pPr>
        <w:pStyle w:val="FootnoteText"/>
        <w:spacing w:after="120" w:line="240" w:lineRule="auto"/>
        <w:ind w:left="284" w:firstLine="1"/>
        <w:contextualSpacing/>
        <w:rPr>
          <w:sz w:val="18"/>
          <w:szCs w:val="18"/>
        </w:rPr>
      </w:pPr>
      <w:r w:rsidRPr="0019499F">
        <w:rPr>
          <w:sz w:val="18"/>
          <w:szCs w:val="18"/>
        </w:rPr>
        <w:t xml:space="preserve">Σημειώνεται, περαιτέρω, ότι το </w:t>
      </w:r>
      <w:r w:rsidRPr="0019499F">
        <w:rPr>
          <w:b/>
          <w:sz w:val="18"/>
          <w:szCs w:val="18"/>
          <w:u w:val="single"/>
        </w:rPr>
        <w:t>Γ.Ε.ΜΗ δεν συνιστά επίσημο κατάλογο</w:t>
      </w:r>
      <w:r w:rsidRPr="0019499F">
        <w:rPr>
          <w:sz w:val="18"/>
          <w:szCs w:val="18"/>
        </w:rPr>
        <w:t>, κατά τις διατάξεις του ίδιου άρθρου, και, κατά συνέπεια, δεν συμπληρώνεται από τους οικονομικούς φορείς στο εν λόγω πεδίο [του Μέρους ΙΙ. Α. «Πληροφορίες σχετικά με τον οικονομικό φορέα»] (ΕΑΑΔΗΣΥ οδηγία 23).</w:t>
      </w:r>
    </w:p>
  </w:footnote>
  <w:footnote w:id="8">
    <w:p w:rsidR="0031726F" w:rsidRPr="006B2C94" w:rsidRDefault="0031726F" w:rsidP="00480E6E">
      <w:pPr>
        <w:pStyle w:val="FootnoteText"/>
      </w:pPr>
      <w:r>
        <w:rPr>
          <w:rStyle w:val="a"/>
        </w:rPr>
        <w:footnoteRef/>
      </w:r>
      <w:r>
        <w:tab/>
      </w:r>
      <w:r>
        <w:t>Πρβλ. άρθρο 72 παρ. 4 περ. η του ν. 4412/2106, όπως τροποποιήθηκε με το άρθρο 107 περ. 5 του ν. 4497/2017.</w:t>
      </w:r>
    </w:p>
  </w:footnote>
  <w:footnote w:id="9">
    <w:p w:rsidR="0031726F" w:rsidRPr="00A46699" w:rsidRDefault="0031726F" w:rsidP="00CD52BF">
      <w:pPr>
        <w:pStyle w:val="FootnoteText"/>
        <w:rPr>
          <w:sz w:val="18"/>
        </w:rPr>
      </w:pPr>
      <w:r w:rsidRPr="00A46699">
        <w:rPr>
          <w:rStyle w:val="a"/>
          <w:sz w:val="18"/>
        </w:rPr>
        <w:footnoteRef/>
      </w:r>
      <w:r w:rsidRPr="00A46699">
        <w:rPr>
          <w:sz w:val="18"/>
        </w:rPr>
        <w:tab/>
        <w:t xml:space="preserve">Πρβλ. άρθρο 200 παρ.  5 ν. 4412/2016, όπως τροποποιήθηκε με </w:t>
      </w:r>
      <w:r w:rsidRPr="00A46699">
        <w:rPr>
          <w:sz w:val="18"/>
        </w:rPr>
        <w:t xml:space="preserve">το άρθρο 107 περ. 36 του ν. 4497/2017. </w:t>
      </w:r>
    </w:p>
  </w:footnote>
  <w:footnote w:id="10">
    <w:p w:rsidR="0031726F" w:rsidRPr="00B40485" w:rsidRDefault="0031726F" w:rsidP="00936BB6">
      <w:pPr>
        <w:pStyle w:val="FootnoteText"/>
        <w:ind w:left="284" w:hanging="284"/>
        <w:rPr>
          <w:sz w:val="16"/>
          <w:szCs w:val="16"/>
        </w:rPr>
      </w:pPr>
      <w:r w:rsidRPr="00B40485">
        <w:rPr>
          <w:rStyle w:val="FootnoteReference"/>
          <w:sz w:val="16"/>
          <w:szCs w:val="16"/>
        </w:rPr>
        <w:footnoteRef/>
      </w:r>
      <w:r w:rsidRPr="00B40485">
        <w:rPr>
          <w:sz w:val="16"/>
          <w:szCs w:val="16"/>
        </w:rPr>
        <w:t xml:space="preserve">     Προσαρμόζεται κατά περίπτωση: 1)  Σε περίπτωση φυσικού προσώπου: «Ο υπογράφων (</w:t>
      </w:r>
      <w:r w:rsidRPr="00B40485">
        <w:rPr>
          <w:i/>
          <w:sz w:val="16"/>
          <w:szCs w:val="16"/>
        </w:rPr>
        <w:t>Όνομα- Επώνυμο- Πατρώνυμο-Α.Δ.Τ</w:t>
      </w:r>
      <w:r w:rsidRPr="00B40485">
        <w:rPr>
          <w:sz w:val="16"/>
          <w:szCs w:val="16"/>
        </w:rPr>
        <w:t xml:space="preserve">.) και αναφορικά με τον με 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B40485">
        <w:rPr>
          <w:sz w:val="16"/>
          <w:szCs w:val="16"/>
        </w:rPr>
        <w:t xml:space="preserve">, […]». 2) Σε περίπτωση ένωσης κλπ: «Οι υπογράφοντες  1. </w:t>
      </w:r>
      <w:r w:rsidRPr="00B40485">
        <w:rPr>
          <w:i/>
          <w:sz w:val="16"/>
          <w:szCs w:val="16"/>
        </w:rPr>
        <w:t>(Όνομα- Επώνυμο- Πατρώνυμο-Α.Δ.Τ.), 2. (.), 3. (.) […]</w:t>
      </w:r>
      <w:r w:rsidRPr="00B40485">
        <w:rPr>
          <w:sz w:val="16"/>
          <w:szCs w:val="16"/>
        </w:rPr>
        <w:t xml:space="preserve">  με την ιδιότητα μας ως νόμιμων εκπροσώπων των νομικών προσώπων: 1. </w:t>
      </w:r>
      <w:r w:rsidRPr="00B40485">
        <w:rPr>
          <w:i/>
          <w:sz w:val="16"/>
          <w:szCs w:val="16"/>
        </w:rPr>
        <w:t xml:space="preserve">(Επωνυμία και νομική μορφή, έδρα, ΑΦ.Μ.- Δ.Ο.Υ.), 2. (.), 3. (.) </w:t>
      </w:r>
      <w:r w:rsidRPr="00B40485">
        <w:rPr>
          <w:sz w:val="16"/>
          <w:szCs w:val="16"/>
        </w:rPr>
        <w:t xml:space="preserve">[…], που δυνάμει του από [….] συμφωνητικού συνέστησαν ένωση για τη συμμετοχή τους στον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B40485">
        <w:rPr>
          <w:sz w:val="16"/>
          <w:szCs w:val="16"/>
        </w:rPr>
        <w:t xml:space="preserve">, όπως αυτή περιγράφεται στην με αρ. </w:t>
      </w:r>
      <w:r w:rsidRPr="00B40485">
        <w:rPr>
          <w:sz w:val="16"/>
          <w:szCs w:val="16"/>
        </w:rPr>
        <w:t xml:space="preserve">πρωτ. …………………………………………………… (ΑΔΑΜ: ………………………….………..) διακήρυξης, υποβάλλουμε την παρακάτω προσφορά: […]» </w:t>
      </w:r>
    </w:p>
  </w:footnote>
  <w:footnote w:id="11">
    <w:p w:rsidR="0031726F" w:rsidRPr="003615F6" w:rsidRDefault="0031726F" w:rsidP="005A60CB">
      <w:pPr>
        <w:pStyle w:val="FootnoteText"/>
        <w:ind w:left="284" w:hanging="284"/>
        <w:rPr>
          <w:sz w:val="16"/>
          <w:szCs w:val="16"/>
        </w:rPr>
      </w:pPr>
      <w:r w:rsidRPr="00717C5B">
        <w:rPr>
          <w:rStyle w:val="FootnoteReference"/>
          <w:sz w:val="16"/>
          <w:szCs w:val="16"/>
        </w:rPr>
        <w:footnoteRef/>
      </w:r>
      <w:r w:rsidRPr="00717C5B">
        <w:rPr>
          <w:sz w:val="16"/>
          <w:szCs w:val="16"/>
        </w:rPr>
        <w:t xml:space="preserve">     Προσαρμόζεται κατά περίπτωση:</w:t>
      </w:r>
      <w:r>
        <w:rPr>
          <w:sz w:val="16"/>
          <w:szCs w:val="16"/>
        </w:rPr>
        <w:t xml:space="preserve"> 1) </w:t>
      </w:r>
      <w:r w:rsidRPr="00717C5B">
        <w:rPr>
          <w:sz w:val="16"/>
          <w:szCs w:val="16"/>
        </w:rPr>
        <w:t xml:space="preserve"> Σε περίπτωση φυσικού προσώπου: «Ο υπογράφων (</w:t>
      </w:r>
      <w:r w:rsidRPr="00717C5B">
        <w:rPr>
          <w:i/>
          <w:sz w:val="16"/>
          <w:szCs w:val="16"/>
        </w:rPr>
        <w:t>Όνομα- Επώνυμο- Πατρώνυμο-Α.Δ.Τ</w:t>
      </w:r>
      <w:r w:rsidRPr="00717C5B">
        <w:rPr>
          <w:sz w:val="16"/>
          <w:szCs w:val="16"/>
        </w:rPr>
        <w:t>.) και αναφορικά με τον</w:t>
      </w:r>
      <w:r w:rsidRPr="003615F6">
        <w:rPr>
          <w:sz w:val="16"/>
          <w:szCs w:val="16"/>
        </w:rPr>
        <w:t xml:space="preserve">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3615F6">
        <w:rPr>
          <w:sz w:val="16"/>
          <w:szCs w:val="16"/>
        </w:rPr>
        <w:t>, […]»</w:t>
      </w:r>
      <w:r>
        <w:rPr>
          <w:sz w:val="16"/>
          <w:szCs w:val="16"/>
        </w:rPr>
        <w:t xml:space="preserve">. 2) </w:t>
      </w:r>
      <w:r w:rsidRPr="003615F6">
        <w:rPr>
          <w:sz w:val="16"/>
          <w:szCs w:val="16"/>
        </w:rPr>
        <w:t xml:space="preserve">Σε περίπτωση ένωσης κλπ: «Οι υπογράφοντες  1. </w:t>
      </w:r>
      <w:r w:rsidRPr="003615F6">
        <w:rPr>
          <w:i/>
          <w:sz w:val="16"/>
          <w:szCs w:val="16"/>
        </w:rPr>
        <w:t>(Όνομα- Επώνυμο- Πατρώνυμο-Α.Δ.Τ.), 2. (.), 3. (.) […]</w:t>
      </w:r>
      <w:r w:rsidRPr="003615F6">
        <w:rPr>
          <w:sz w:val="16"/>
          <w:szCs w:val="16"/>
        </w:rPr>
        <w:t xml:space="preserve">  με την ιδιότητα μας ως νόμιμων εκπροσώπων των </w:t>
      </w:r>
      <w:r w:rsidRPr="001B68FA">
        <w:rPr>
          <w:sz w:val="16"/>
          <w:szCs w:val="16"/>
        </w:rPr>
        <w:t>νομικών προσώπων</w:t>
      </w:r>
      <w:r w:rsidRPr="003615F6">
        <w:rPr>
          <w:sz w:val="16"/>
          <w:szCs w:val="16"/>
        </w:rPr>
        <w:t xml:space="preserve">: 1. </w:t>
      </w:r>
      <w:r w:rsidRPr="003615F6">
        <w:rPr>
          <w:i/>
          <w:sz w:val="16"/>
          <w:szCs w:val="16"/>
        </w:rPr>
        <w:t xml:space="preserve">(Επωνυμία και νομική μορφή, έδρα, ΑΦ.Μ.- Δ.Ο.Υ.), 2. (.), 3. (.) </w:t>
      </w:r>
      <w:r w:rsidRPr="003615F6">
        <w:rPr>
          <w:sz w:val="16"/>
          <w:szCs w:val="16"/>
        </w:rPr>
        <w:t>[…],</w:t>
      </w:r>
      <w:r>
        <w:rPr>
          <w:sz w:val="16"/>
          <w:szCs w:val="16"/>
        </w:rPr>
        <w:t xml:space="preserve"> </w:t>
      </w:r>
      <w:r w:rsidRPr="003615F6">
        <w:rPr>
          <w:sz w:val="16"/>
          <w:szCs w:val="16"/>
        </w:rPr>
        <w:t xml:space="preserve">που δυνάμει του από </w:t>
      </w:r>
      <w:r>
        <w:rPr>
          <w:sz w:val="16"/>
          <w:szCs w:val="16"/>
        </w:rPr>
        <w:t xml:space="preserve">[….] </w:t>
      </w:r>
      <w:r w:rsidRPr="003615F6">
        <w:rPr>
          <w:sz w:val="16"/>
          <w:szCs w:val="16"/>
        </w:rPr>
        <w:t xml:space="preserve">συμφωνητικού συνέστησαν ένωση για τη συμμετοχή τους στον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B40485">
        <w:rPr>
          <w:sz w:val="16"/>
          <w:szCs w:val="16"/>
        </w:rPr>
        <w:t>,</w:t>
      </w:r>
      <w:r w:rsidRPr="003615F6">
        <w:rPr>
          <w:sz w:val="16"/>
          <w:szCs w:val="16"/>
        </w:rPr>
        <w:t>, όπως αυτή περιγράφεται στην με αρ.</w:t>
      </w:r>
      <w:r>
        <w:rPr>
          <w:sz w:val="16"/>
          <w:szCs w:val="16"/>
        </w:rPr>
        <w:t xml:space="preserve"> </w:t>
      </w:r>
      <w:r>
        <w:rPr>
          <w:sz w:val="16"/>
          <w:szCs w:val="16"/>
        </w:rPr>
        <w:t>πρωτ. …………………………………………………… (</w:t>
      </w:r>
      <w:r w:rsidRPr="003615F6">
        <w:rPr>
          <w:sz w:val="16"/>
          <w:szCs w:val="16"/>
        </w:rPr>
        <w:t>ΑΔΑΜ: ………………………….………..) διακήρυξης, υποβάλλο</w:t>
      </w:r>
      <w:r>
        <w:rPr>
          <w:sz w:val="16"/>
          <w:szCs w:val="16"/>
        </w:rPr>
        <w:t xml:space="preserve">υμε την παρακάτω προσφορά: […]» </w:t>
      </w:r>
    </w:p>
  </w:footnote>
  <w:footnote w:id="12">
    <w:p w:rsidR="0031726F" w:rsidRPr="000A2590" w:rsidRDefault="0031726F" w:rsidP="000A2590">
      <w:pPr>
        <w:pStyle w:val="FootnoteText"/>
        <w:spacing w:after="0" w:line="240" w:lineRule="auto"/>
        <w:ind w:left="284" w:hanging="284"/>
        <w:contextualSpacing/>
        <w:rPr>
          <w:sz w:val="18"/>
          <w:szCs w:val="18"/>
        </w:rPr>
      </w:pPr>
      <w:r w:rsidRPr="000A2590">
        <w:rPr>
          <w:rStyle w:val="FootnoteReference"/>
          <w:sz w:val="18"/>
          <w:szCs w:val="18"/>
        </w:rPr>
        <w:footnoteRef/>
      </w:r>
      <w:r w:rsidRPr="000A2590">
        <w:rPr>
          <w:sz w:val="18"/>
          <w:szCs w:val="18"/>
        </w:rPr>
        <w:t xml:space="preserve"> </w:t>
      </w:r>
      <w:r w:rsidRPr="000A2590">
        <w:rPr>
          <w:color w:val="000000"/>
          <w:sz w:val="18"/>
          <w:szCs w:val="18"/>
        </w:rPr>
        <w:t>Ολογράφως και σε παρένθεση αριθμητικώς. Στο ποσό δεν υπολογίζεται ο ΦΠΑ.</w:t>
      </w:r>
    </w:p>
  </w:footnote>
  <w:footnote w:id="13">
    <w:p w:rsidR="0031726F" w:rsidRPr="000A2590" w:rsidRDefault="0031726F" w:rsidP="00725D3E">
      <w:pPr>
        <w:autoSpaceDE w:val="0"/>
        <w:autoSpaceDN w:val="0"/>
        <w:adjustRightInd w:val="0"/>
        <w:spacing w:after="0"/>
        <w:rPr>
          <w:b/>
          <w:color w:val="000000"/>
          <w:sz w:val="18"/>
          <w:szCs w:val="18"/>
        </w:rPr>
      </w:pPr>
      <w:r w:rsidRPr="000A2590">
        <w:rPr>
          <w:rStyle w:val="FootnoteReference"/>
          <w:sz w:val="18"/>
          <w:szCs w:val="18"/>
        </w:rPr>
        <w:footnoteRef/>
      </w:r>
      <w:r w:rsidRPr="000A2590">
        <w:rPr>
          <w:sz w:val="18"/>
          <w:szCs w:val="18"/>
        </w:rPr>
        <w:t xml:space="preserve"> </w:t>
      </w:r>
      <w:r>
        <w:rPr>
          <w:color w:val="000000"/>
          <w:sz w:val="18"/>
          <w:szCs w:val="18"/>
        </w:rPr>
        <w:t>Όπως υποσημείωση 14</w:t>
      </w:r>
      <w:r w:rsidRPr="000A2590">
        <w:rPr>
          <w:color w:val="000000"/>
          <w:sz w:val="18"/>
          <w:szCs w:val="18"/>
        </w:rPr>
        <w:t>.</w:t>
      </w:r>
    </w:p>
  </w:footnote>
  <w:footnote w:id="14">
    <w:p w:rsidR="0031726F" w:rsidRPr="000A2590" w:rsidRDefault="0031726F" w:rsidP="00725D3E">
      <w:pPr>
        <w:autoSpaceDE w:val="0"/>
        <w:autoSpaceDN w:val="0"/>
        <w:adjustRightInd w:val="0"/>
        <w:spacing w:after="0"/>
        <w:rPr>
          <w:sz w:val="18"/>
          <w:szCs w:val="18"/>
        </w:rPr>
      </w:pPr>
      <w:r w:rsidRPr="000A2590">
        <w:rPr>
          <w:rStyle w:val="FootnoteReference"/>
          <w:sz w:val="18"/>
          <w:szCs w:val="18"/>
        </w:rPr>
        <w:footnoteRef/>
      </w:r>
      <w:r w:rsidRPr="000A2590">
        <w:rPr>
          <w:sz w:val="18"/>
          <w:szCs w:val="18"/>
        </w:rPr>
        <w:t xml:space="preserve"> Συμπληρώνεται με όλα τα μέλη της ένωσης / κοινοπραξίας.</w:t>
      </w:r>
    </w:p>
  </w:footnote>
  <w:footnote w:id="15">
    <w:p w:rsidR="0031726F" w:rsidRPr="000A2590" w:rsidRDefault="0031726F" w:rsidP="00725D3E">
      <w:pPr>
        <w:autoSpaceDE w:val="0"/>
        <w:autoSpaceDN w:val="0"/>
        <w:adjustRightInd w:val="0"/>
        <w:spacing w:after="0"/>
        <w:rPr>
          <w:color w:val="000000"/>
          <w:sz w:val="18"/>
          <w:szCs w:val="18"/>
        </w:rPr>
      </w:pPr>
      <w:r w:rsidRPr="000A2590">
        <w:rPr>
          <w:rStyle w:val="FootnoteReference"/>
          <w:sz w:val="18"/>
          <w:szCs w:val="18"/>
        </w:rPr>
        <w:footnoteRef/>
      </w:r>
      <w:r w:rsidRPr="000A2590">
        <w:rPr>
          <w:sz w:val="18"/>
          <w:szCs w:val="18"/>
        </w:rPr>
        <w:t xml:space="preserve"> </w:t>
      </w:r>
      <w:r w:rsidRPr="000A2590">
        <w:rPr>
          <w:color w:val="000000"/>
          <w:sz w:val="18"/>
          <w:szCs w:val="18"/>
        </w:rPr>
        <w:t>Εφόσον αφορά ανάθεση σε τμήματα συμπληρώνεται το τμήμα/τμήματα για τα οποία υπογράφεται η σχετική σύμβαση.</w:t>
      </w:r>
    </w:p>
  </w:footnote>
  <w:footnote w:id="16">
    <w:p w:rsidR="0031726F" w:rsidRPr="000A2590" w:rsidRDefault="0031726F" w:rsidP="00725D3E">
      <w:pPr>
        <w:autoSpaceDE w:val="0"/>
        <w:autoSpaceDN w:val="0"/>
        <w:adjustRightInd w:val="0"/>
        <w:spacing w:after="0"/>
        <w:rPr>
          <w:color w:val="000000"/>
          <w:sz w:val="18"/>
          <w:szCs w:val="18"/>
        </w:rPr>
      </w:pPr>
      <w:r w:rsidRPr="000A2590">
        <w:rPr>
          <w:rStyle w:val="FootnoteReference"/>
          <w:sz w:val="18"/>
          <w:szCs w:val="18"/>
        </w:rPr>
        <w:footnoteRef/>
      </w:r>
      <w:r w:rsidRPr="000A2590">
        <w:rPr>
          <w:sz w:val="18"/>
          <w:szCs w:val="18"/>
        </w:rPr>
        <w:t xml:space="preserve"> </w:t>
      </w:r>
      <w:r w:rsidRPr="000A2590">
        <w:rPr>
          <w:color w:val="000000"/>
          <w:sz w:val="18"/>
          <w:szCs w:val="18"/>
        </w:rPr>
        <w:t>Συνοπτική περιγραφή των προς προμήθεια αγαθών / υπηρεσιών</w:t>
      </w:r>
    </w:p>
  </w:footnote>
  <w:footnote w:id="17">
    <w:p w:rsidR="0031726F" w:rsidRPr="000A2590" w:rsidRDefault="0031726F" w:rsidP="000A2590">
      <w:pPr>
        <w:pStyle w:val="FootnoteText"/>
        <w:spacing w:after="0" w:line="240" w:lineRule="auto"/>
        <w:ind w:left="284" w:hanging="284"/>
        <w:contextualSpacing/>
        <w:rPr>
          <w:sz w:val="18"/>
          <w:szCs w:val="18"/>
        </w:rPr>
      </w:pPr>
      <w:r w:rsidRPr="000A2590">
        <w:rPr>
          <w:rStyle w:val="FootnoteReference"/>
          <w:sz w:val="18"/>
          <w:szCs w:val="18"/>
        </w:rPr>
        <w:footnoteRef/>
      </w:r>
      <w:r w:rsidRPr="000A2590">
        <w:rPr>
          <w:sz w:val="18"/>
          <w:szCs w:val="18"/>
        </w:rPr>
        <w:t xml:space="preserve"> </w:t>
      </w:r>
      <w:r w:rsidRPr="000A2590">
        <w:rPr>
          <w:color w:val="000000"/>
          <w:sz w:val="18"/>
          <w:szCs w:val="18"/>
        </w:rPr>
        <w:t>Να οριστεί ο χρόνος σύμφωνα με τις κείμενες διατάξεις.</w:t>
      </w:r>
    </w:p>
  </w:footnote>
  <w:footnote w:id="18">
    <w:p w:rsidR="0031726F" w:rsidRPr="00CB2A71" w:rsidRDefault="0031726F" w:rsidP="00725D3E">
      <w:pPr>
        <w:autoSpaceDE w:val="0"/>
        <w:autoSpaceDN w:val="0"/>
        <w:adjustRightInd w:val="0"/>
        <w:spacing w:after="0"/>
        <w:rPr>
          <w:color w:val="000000"/>
          <w:sz w:val="18"/>
          <w:szCs w:val="18"/>
        </w:rPr>
      </w:pPr>
      <w:r w:rsidRPr="000A2590">
        <w:rPr>
          <w:rStyle w:val="FootnoteReference"/>
          <w:sz w:val="18"/>
          <w:szCs w:val="18"/>
        </w:rPr>
        <w:footnoteRef/>
      </w:r>
      <w:r w:rsidRPr="000A2590">
        <w:rPr>
          <w:sz w:val="18"/>
          <w:szCs w:val="18"/>
        </w:rPr>
        <w:t xml:space="preserve"> </w:t>
      </w:r>
      <w:r w:rsidRPr="000A2590">
        <w:rPr>
          <w:color w:val="000000"/>
          <w:sz w:val="18"/>
          <w:szCs w:val="18"/>
        </w:rPr>
        <w:t>Ο χρόνος ισχύος της εγγύησης, όπως ορίζεται από τη διακήρυξη.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hybridMultilevel"/>
    <w:tmpl w:val="F47A94AA"/>
    <w:lvl w:ilvl="0" w:tplc="D3782418">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3D77A53"/>
    <w:multiLevelType w:val="hybridMultilevel"/>
    <w:tmpl w:val="2D22B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4393AFC"/>
    <w:multiLevelType w:val="hybridMultilevel"/>
    <w:tmpl w:val="E87214F8"/>
    <w:name w:val="WW8Num33"/>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8F63CC"/>
    <w:multiLevelType w:val="hybridMultilevel"/>
    <w:tmpl w:val="79E233CE"/>
    <w:lvl w:ilvl="0" w:tplc="D02A5B0A">
      <w:start w:val="1"/>
      <w:numFmt w:val="decimal"/>
      <w:lvlText w:val="%1."/>
      <w:lvlJc w:val="left"/>
      <w:pPr>
        <w:ind w:left="720" w:hanging="360"/>
      </w:pPr>
      <w:rPr>
        <w:rFonts w:ascii="Calibri" w:eastAsia="Times New Roman" w:hAnsi="Calibri" w:cs="Arial"/>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84B5641"/>
    <w:multiLevelType w:val="hybridMultilevel"/>
    <w:tmpl w:val="7C2C0B8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A702B84"/>
    <w:multiLevelType w:val="hybridMultilevel"/>
    <w:tmpl w:val="6D68B0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D2A7CCE"/>
    <w:multiLevelType w:val="hybridMultilevel"/>
    <w:tmpl w:val="8A4C17F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F327357"/>
    <w:multiLevelType w:val="hybridMultilevel"/>
    <w:tmpl w:val="50960C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0383BC8"/>
    <w:multiLevelType w:val="hybridMultilevel"/>
    <w:tmpl w:val="5322968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E1518"/>
    <w:multiLevelType w:val="hybridMultilevel"/>
    <w:tmpl w:val="DE70F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20">
    <w:nsid w:val="2B7A1B70"/>
    <w:multiLevelType w:val="hybridMultilevel"/>
    <w:tmpl w:val="EB8854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BE37121"/>
    <w:multiLevelType w:val="hybridMultilevel"/>
    <w:tmpl w:val="C324D4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1427FA6"/>
    <w:multiLevelType w:val="hybridMultilevel"/>
    <w:tmpl w:val="9A649F5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1787E30"/>
    <w:multiLevelType w:val="hybridMultilevel"/>
    <w:tmpl w:val="F94EAF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1F46074"/>
    <w:multiLevelType w:val="hybridMultilevel"/>
    <w:tmpl w:val="D79029B8"/>
    <w:lvl w:ilvl="0" w:tplc="BC14EE26">
      <w:start w:val="1"/>
      <w:numFmt w:val="upperRoman"/>
      <w:lvlText w:val="%1."/>
      <w:lvlJc w:val="right"/>
      <w:pPr>
        <w:ind w:left="1080" w:hanging="360"/>
      </w:pPr>
      <w:rPr>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421A1B54"/>
    <w:multiLevelType w:val="hybridMultilevel"/>
    <w:tmpl w:val="4C1A1282"/>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1F2818"/>
    <w:multiLevelType w:val="hybridMultilevel"/>
    <w:tmpl w:val="DBDE7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D684EF6"/>
    <w:multiLevelType w:val="hybridMultilevel"/>
    <w:tmpl w:val="CAB873A4"/>
    <w:lvl w:ilvl="0" w:tplc="F516D6EA">
      <w:start w:val="1"/>
      <w:numFmt w:val="decimal"/>
      <w:lvlText w:val="%1."/>
      <w:lvlJc w:val="left"/>
      <w:pPr>
        <w:ind w:left="720" w:hanging="360"/>
      </w:pPr>
      <w:rPr>
        <w:rFonts w:ascii="Calibri" w:eastAsia="Calibri" w:hAnsi="Calibri" w:cs="Times New Roman"/>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2">
    <w:nsid w:val="56401ACE"/>
    <w:multiLevelType w:val="hybridMultilevel"/>
    <w:tmpl w:val="562EAC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6AD66F6"/>
    <w:multiLevelType w:val="multilevel"/>
    <w:tmpl w:val="0408001D"/>
    <w:styleLink w:val="2"/>
    <w:lvl w:ilvl="0">
      <w:start w:val="1"/>
      <w:numFmt w:val="decimal"/>
      <w:lvlText w:val="%1)"/>
      <w:lvlJc w:val="left"/>
      <w:pPr>
        <w:ind w:left="360" w:hanging="360"/>
      </w:pPr>
      <w:rPr>
        <w:color w:val="323E4F" w:themeColor="text2"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9D34BDB"/>
    <w:multiLevelType w:val="hybridMultilevel"/>
    <w:tmpl w:val="AEFA3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FAE6C48"/>
    <w:multiLevelType w:val="hybridMultilevel"/>
    <w:tmpl w:val="8926E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FCF65F4"/>
    <w:multiLevelType w:val="hybridMultilevel"/>
    <w:tmpl w:val="2C46CAF8"/>
    <w:lvl w:ilvl="0" w:tplc="61E4F3F8">
      <w:start w:val="1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1E31A59"/>
    <w:multiLevelType w:val="hybridMultilevel"/>
    <w:tmpl w:val="A246D3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26915F3"/>
    <w:multiLevelType w:val="hybridMultilevel"/>
    <w:tmpl w:val="79A06B2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F7C34B0"/>
    <w:multiLevelType w:val="hybridMultilevel"/>
    <w:tmpl w:val="B1022C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04D1972"/>
    <w:multiLevelType w:val="multilevel"/>
    <w:tmpl w:val="057809C4"/>
    <w:lvl w:ilvl="0">
      <w:start w:val="1"/>
      <w:numFmt w:val="decimal"/>
      <w:lvlText w:val="ΑΡΘΡΟ %1ο:"/>
      <w:lvlJc w:val="left"/>
      <w:pPr>
        <w:tabs>
          <w:tab w:val="num" w:pos="568"/>
        </w:tabs>
        <w:ind w:left="1000" w:hanging="432"/>
      </w:pPr>
      <w:rPr>
        <w:rFonts w:hint="default"/>
        <w:b/>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791C7DA2"/>
    <w:multiLevelType w:val="hybridMultilevel"/>
    <w:tmpl w:val="E29887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C245795"/>
    <w:multiLevelType w:val="hybridMultilevel"/>
    <w:tmpl w:val="0F521A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8034A4"/>
    <w:multiLevelType w:val="multilevel"/>
    <w:tmpl w:val="BAB661BE"/>
    <w:styleLink w:val="1"/>
    <w:lvl w:ilvl="0">
      <w:start w:val="1"/>
      <w:numFmt w:val="decimal"/>
      <w:lvlText w:val="ΑΡΘΡΟ %1ο:"/>
      <w:lvlJc w:val="left"/>
      <w:pPr>
        <w:ind w:left="1353" w:hanging="360"/>
      </w:pPr>
      <w:rPr>
        <w:color w:val="44546A"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8"/>
  </w:num>
  <w:num w:numId="3">
    <w:abstractNumId w:val="34"/>
  </w:num>
  <w:num w:numId="4">
    <w:abstractNumId w:val="35"/>
  </w:num>
  <w:num w:numId="5">
    <w:abstractNumId w:val="10"/>
  </w:num>
  <w:num w:numId="6">
    <w:abstractNumId w:val="13"/>
  </w:num>
  <w:num w:numId="7">
    <w:abstractNumId w:val="22"/>
  </w:num>
  <w:num w:numId="8">
    <w:abstractNumId w:val="8"/>
  </w:num>
  <w:num w:numId="9">
    <w:abstractNumId w:val="16"/>
  </w:num>
  <w:num w:numId="10">
    <w:abstractNumId w:val="15"/>
  </w:num>
  <w:num w:numId="11">
    <w:abstractNumId w:val="25"/>
  </w:num>
  <w:num w:numId="12">
    <w:abstractNumId w:val="42"/>
  </w:num>
  <w:num w:numId="13">
    <w:abstractNumId w:val="0"/>
  </w:num>
  <w:num w:numId="14">
    <w:abstractNumId w:val="48"/>
  </w:num>
  <w:num w:numId="15">
    <w:abstractNumId w:val="33"/>
  </w:num>
  <w:num w:numId="16">
    <w:abstractNumId w:val="43"/>
  </w:num>
  <w:num w:numId="17">
    <w:abstractNumId w:val="37"/>
  </w:num>
  <w:num w:numId="18">
    <w:abstractNumId w:val="4"/>
  </w:num>
  <w:num w:numId="19">
    <w:abstractNumId w:val="40"/>
  </w:num>
  <w:num w:numId="20">
    <w:abstractNumId w:val="28"/>
  </w:num>
  <w:num w:numId="21">
    <w:abstractNumId w:val="17"/>
  </w:num>
  <w:num w:numId="22">
    <w:abstractNumId w:val="47"/>
  </w:num>
  <w:num w:numId="23">
    <w:abstractNumId w:val="12"/>
  </w:num>
  <w:num w:numId="24">
    <w:abstractNumId w:val="19"/>
  </w:num>
  <w:num w:numId="25">
    <w:abstractNumId w:val="2"/>
  </w:num>
  <w:num w:numId="26">
    <w:abstractNumId w:val="6"/>
  </w:num>
  <w:num w:numId="27">
    <w:abstractNumId w:val="36"/>
  </w:num>
  <w:num w:numId="28">
    <w:abstractNumId w:val="27"/>
  </w:num>
  <w:num w:numId="29">
    <w:abstractNumId w:val="29"/>
  </w:num>
  <w:num w:numId="30">
    <w:abstractNumId w:val="46"/>
  </w:num>
  <w:num w:numId="31">
    <w:abstractNumId w:val="11"/>
  </w:num>
  <w:num w:numId="32">
    <w:abstractNumId w:val="24"/>
  </w:num>
  <w:num w:numId="33">
    <w:abstractNumId w:val="31"/>
  </w:num>
  <w:num w:numId="34">
    <w:abstractNumId w:val="14"/>
  </w:num>
  <w:num w:numId="35">
    <w:abstractNumId w:val="23"/>
  </w:num>
  <w:num w:numId="36">
    <w:abstractNumId w:val="7"/>
  </w:num>
  <w:num w:numId="37">
    <w:abstractNumId w:val="30"/>
  </w:num>
  <w:num w:numId="38">
    <w:abstractNumId w:val="38"/>
  </w:num>
  <w:num w:numId="39">
    <w:abstractNumId w:val="9"/>
  </w:num>
  <w:num w:numId="40">
    <w:abstractNumId w:val="5"/>
  </w:num>
  <w:num w:numId="41">
    <w:abstractNumId w:val="32"/>
  </w:num>
  <w:num w:numId="42">
    <w:abstractNumId w:val="41"/>
  </w:num>
  <w:num w:numId="43">
    <w:abstractNumId w:val="44"/>
  </w:num>
  <w:num w:numId="44">
    <w:abstractNumId w:val="45"/>
  </w:num>
  <w:num w:numId="45">
    <w:abstractNumId w:val="20"/>
  </w:num>
  <w:num w:numId="46">
    <w:abstractNumId w:val="21"/>
  </w:num>
  <w:num w:numId="47">
    <w:abstractNumId w:val="39"/>
  </w:num>
  <w:num w:numId="48">
    <w:abstractNumId w:val="1"/>
  </w:num>
  <w:num w:numId="49">
    <w:abstractNumId w:val="1"/>
    <w:lvlOverride w:ilvl="0">
      <w:startOverride w:val="2"/>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0046"/>
    <w:rsid w:val="000004D9"/>
    <w:rsid w:val="000005FC"/>
    <w:rsid w:val="00000BA8"/>
    <w:rsid w:val="00001346"/>
    <w:rsid w:val="000014C9"/>
    <w:rsid w:val="00001983"/>
    <w:rsid w:val="0000372B"/>
    <w:rsid w:val="00003840"/>
    <w:rsid w:val="0000493C"/>
    <w:rsid w:val="00004E17"/>
    <w:rsid w:val="0000502C"/>
    <w:rsid w:val="00005D71"/>
    <w:rsid w:val="000060B7"/>
    <w:rsid w:val="00006418"/>
    <w:rsid w:val="00006567"/>
    <w:rsid w:val="000069E7"/>
    <w:rsid w:val="00006F5A"/>
    <w:rsid w:val="000071D5"/>
    <w:rsid w:val="000072DB"/>
    <w:rsid w:val="00007688"/>
    <w:rsid w:val="0001061E"/>
    <w:rsid w:val="00011724"/>
    <w:rsid w:val="00011B7B"/>
    <w:rsid w:val="000126BE"/>
    <w:rsid w:val="00012F92"/>
    <w:rsid w:val="0001488E"/>
    <w:rsid w:val="00015144"/>
    <w:rsid w:val="00015411"/>
    <w:rsid w:val="000163B8"/>
    <w:rsid w:val="00016DCA"/>
    <w:rsid w:val="00016DE6"/>
    <w:rsid w:val="00017E5E"/>
    <w:rsid w:val="00017FC0"/>
    <w:rsid w:val="000200D5"/>
    <w:rsid w:val="00021111"/>
    <w:rsid w:val="000212F9"/>
    <w:rsid w:val="0002160C"/>
    <w:rsid w:val="000217C3"/>
    <w:rsid w:val="00022AE1"/>
    <w:rsid w:val="00022FEE"/>
    <w:rsid w:val="000230C5"/>
    <w:rsid w:val="00023FC1"/>
    <w:rsid w:val="00023FDB"/>
    <w:rsid w:val="000248C6"/>
    <w:rsid w:val="00024D5D"/>
    <w:rsid w:val="00024E0A"/>
    <w:rsid w:val="000252F0"/>
    <w:rsid w:val="00025802"/>
    <w:rsid w:val="000259DB"/>
    <w:rsid w:val="00025FA6"/>
    <w:rsid w:val="00026779"/>
    <w:rsid w:val="000268E2"/>
    <w:rsid w:val="00027216"/>
    <w:rsid w:val="00027B14"/>
    <w:rsid w:val="00030118"/>
    <w:rsid w:val="00030817"/>
    <w:rsid w:val="000316B8"/>
    <w:rsid w:val="0003174F"/>
    <w:rsid w:val="000319FA"/>
    <w:rsid w:val="00031A9A"/>
    <w:rsid w:val="00031EFE"/>
    <w:rsid w:val="00032228"/>
    <w:rsid w:val="0003237E"/>
    <w:rsid w:val="00032A68"/>
    <w:rsid w:val="00032C3C"/>
    <w:rsid w:val="000335CB"/>
    <w:rsid w:val="00035C38"/>
    <w:rsid w:val="00036540"/>
    <w:rsid w:val="000368E7"/>
    <w:rsid w:val="000368F8"/>
    <w:rsid w:val="00036B25"/>
    <w:rsid w:val="0003700D"/>
    <w:rsid w:val="0003705F"/>
    <w:rsid w:val="00037616"/>
    <w:rsid w:val="0003765B"/>
    <w:rsid w:val="00037875"/>
    <w:rsid w:val="00040D51"/>
    <w:rsid w:val="00041609"/>
    <w:rsid w:val="0004165C"/>
    <w:rsid w:val="00041992"/>
    <w:rsid w:val="00041BB4"/>
    <w:rsid w:val="00041D67"/>
    <w:rsid w:val="0004291D"/>
    <w:rsid w:val="00042B74"/>
    <w:rsid w:val="00042FB0"/>
    <w:rsid w:val="00043300"/>
    <w:rsid w:val="000437E3"/>
    <w:rsid w:val="000445AA"/>
    <w:rsid w:val="000455D5"/>
    <w:rsid w:val="000456E9"/>
    <w:rsid w:val="0004598C"/>
    <w:rsid w:val="000459DB"/>
    <w:rsid w:val="00045AF2"/>
    <w:rsid w:val="00045D81"/>
    <w:rsid w:val="00046025"/>
    <w:rsid w:val="00046371"/>
    <w:rsid w:val="00046862"/>
    <w:rsid w:val="0005063C"/>
    <w:rsid w:val="00050C6E"/>
    <w:rsid w:val="00050FEE"/>
    <w:rsid w:val="000510AE"/>
    <w:rsid w:val="00051E55"/>
    <w:rsid w:val="00053360"/>
    <w:rsid w:val="00053544"/>
    <w:rsid w:val="000535F3"/>
    <w:rsid w:val="0005423E"/>
    <w:rsid w:val="00054467"/>
    <w:rsid w:val="000549B4"/>
    <w:rsid w:val="00054BCA"/>
    <w:rsid w:val="0005527D"/>
    <w:rsid w:val="00055434"/>
    <w:rsid w:val="00056A7F"/>
    <w:rsid w:val="00056F1A"/>
    <w:rsid w:val="00057745"/>
    <w:rsid w:val="00057D8D"/>
    <w:rsid w:val="00057EC3"/>
    <w:rsid w:val="000607C5"/>
    <w:rsid w:val="00060DE7"/>
    <w:rsid w:val="00061595"/>
    <w:rsid w:val="00061CC6"/>
    <w:rsid w:val="000620C9"/>
    <w:rsid w:val="0006211D"/>
    <w:rsid w:val="0006222C"/>
    <w:rsid w:val="00062842"/>
    <w:rsid w:val="000633DC"/>
    <w:rsid w:val="00065519"/>
    <w:rsid w:val="00065E75"/>
    <w:rsid w:val="00066045"/>
    <w:rsid w:val="00066685"/>
    <w:rsid w:val="000668BA"/>
    <w:rsid w:val="00067EF7"/>
    <w:rsid w:val="00070406"/>
    <w:rsid w:val="00070425"/>
    <w:rsid w:val="00070574"/>
    <w:rsid w:val="00070617"/>
    <w:rsid w:val="0007088E"/>
    <w:rsid w:val="00070E51"/>
    <w:rsid w:val="00071078"/>
    <w:rsid w:val="000716E4"/>
    <w:rsid w:val="00071DD9"/>
    <w:rsid w:val="00072221"/>
    <w:rsid w:val="00072281"/>
    <w:rsid w:val="00072A8B"/>
    <w:rsid w:val="00074419"/>
    <w:rsid w:val="000745BB"/>
    <w:rsid w:val="00077E32"/>
    <w:rsid w:val="000807BD"/>
    <w:rsid w:val="00081425"/>
    <w:rsid w:val="000814E9"/>
    <w:rsid w:val="00081554"/>
    <w:rsid w:val="000815CA"/>
    <w:rsid w:val="0008186D"/>
    <w:rsid w:val="00082C2B"/>
    <w:rsid w:val="00083280"/>
    <w:rsid w:val="00083988"/>
    <w:rsid w:val="00083B5A"/>
    <w:rsid w:val="00083D70"/>
    <w:rsid w:val="0008444C"/>
    <w:rsid w:val="0008507D"/>
    <w:rsid w:val="00085B03"/>
    <w:rsid w:val="00086115"/>
    <w:rsid w:val="0008680B"/>
    <w:rsid w:val="00087AE7"/>
    <w:rsid w:val="00087F87"/>
    <w:rsid w:val="00087FFE"/>
    <w:rsid w:val="0009035E"/>
    <w:rsid w:val="00090B7A"/>
    <w:rsid w:val="00090EF4"/>
    <w:rsid w:val="00091807"/>
    <w:rsid w:val="00091910"/>
    <w:rsid w:val="0009192F"/>
    <w:rsid w:val="00091F20"/>
    <w:rsid w:val="0009241A"/>
    <w:rsid w:val="00092B9F"/>
    <w:rsid w:val="00093CEB"/>
    <w:rsid w:val="00094787"/>
    <w:rsid w:val="00094E24"/>
    <w:rsid w:val="000959AD"/>
    <w:rsid w:val="000959F8"/>
    <w:rsid w:val="00096468"/>
    <w:rsid w:val="00096ED9"/>
    <w:rsid w:val="00097156"/>
    <w:rsid w:val="000973EB"/>
    <w:rsid w:val="000A0084"/>
    <w:rsid w:val="000A05E8"/>
    <w:rsid w:val="000A0A2E"/>
    <w:rsid w:val="000A1467"/>
    <w:rsid w:val="000A15F0"/>
    <w:rsid w:val="000A1837"/>
    <w:rsid w:val="000A1946"/>
    <w:rsid w:val="000A2183"/>
    <w:rsid w:val="000A2590"/>
    <w:rsid w:val="000A2815"/>
    <w:rsid w:val="000A289D"/>
    <w:rsid w:val="000A2E62"/>
    <w:rsid w:val="000A2EB4"/>
    <w:rsid w:val="000A3BF7"/>
    <w:rsid w:val="000A3C10"/>
    <w:rsid w:val="000A3F26"/>
    <w:rsid w:val="000A42CD"/>
    <w:rsid w:val="000A4555"/>
    <w:rsid w:val="000A4B78"/>
    <w:rsid w:val="000A505F"/>
    <w:rsid w:val="000A50F4"/>
    <w:rsid w:val="000A5394"/>
    <w:rsid w:val="000A5434"/>
    <w:rsid w:val="000A5F33"/>
    <w:rsid w:val="000A6C27"/>
    <w:rsid w:val="000A6FF5"/>
    <w:rsid w:val="000A7330"/>
    <w:rsid w:val="000B0918"/>
    <w:rsid w:val="000B134D"/>
    <w:rsid w:val="000B18BA"/>
    <w:rsid w:val="000B19CA"/>
    <w:rsid w:val="000B24EE"/>
    <w:rsid w:val="000B2F16"/>
    <w:rsid w:val="000B3477"/>
    <w:rsid w:val="000B3664"/>
    <w:rsid w:val="000B3AC5"/>
    <w:rsid w:val="000B3B1B"/>
    <w:rsid w:val="000B3CF0"/>
    <w:rsid w:val="000B3D5E"/>
    <w:rsid w:val="000B4320"/>
    <w:rsid w:val="000B4DAC"/>
    <w:rsid w:val="000B4DC7"/>
    <w:rsid w:val="000B4DDA"/>
    <w:rsid w:val="000B55AA"/>
    <w:rsid w:val="000B5B85"/>
    <w:rsid w:val="000B5CB1"/>
    <w:rsid w:val="000B6713"/>
    <w:rsid w:val="000B6B81"/>
    <w:rsid w:val="000B7401"/>
    <w:rsid w:val="000B759E"/>
    <w:rsid w:val="000B75EE"/>
    <w:rsid w:val="000C0164"/>
    <w:rsid w:val="000C07CC"/>
    <w:rsid w:val="000C0BA2"/>
    <w:rsid w:val="000C0FB8"/>
    <w:rsid w:val="000C1393"/>
    <w:rsid w:val="000C13FD"/>
    <w:rsid w:val="000C15F5"/>
    <w:rsid w:val="000C1B40"/>
    <w:rsid w:val="000C1BE7"/>
    <w:rsid w:val="000C2BD5"/>
    <w:rsid w:val="000C33D1"/>
    <w:rsid w:val="000C37AB"/>
    <w:rsid w:val="000C3FC7"/>
    <w:rsid w:val="000C40D6"/>
    <w:rsid w:val="000C40E0"/>
    <w:rsid w:val="000C45D7"/>
    <w:rsid w:val="000C46EC"/>
    <w:rsid w:val="000C4781"/>
    <w:rsid w:val="000C4B58"/>
    <w:rsid w:val="000C55CE"/>
    <w:rsid w:val="000C5947"/>
    <w:rsid w:val="000C6713"/>
    <w:rsid w:val="000D026A"/>
    <w:rsid w:val="000D1E45"/>
    <w:rsid w:val="000D2B4E"/>
    <w:rsid w:val="000D4401"/>
    <w:rsid w:val="000D4AB5"/>
    <w:rsid w:val="000D4F27"/>
    <w:rsid w:val="000D53F4"/>
    <w:rsid w:val="000D56E4"/>
    <w:rsid w:val="000D6020"/>
    <w:rsid w:val="000D6105"/>
    <w:rsid w:val="000D7071"/>
    <w:rsid w:val="000D7ED6"/>
    <w:rsid w:val="000E0581"/>
    <w:rsid w:val="000E147E"/>
    <w:rsid w:val="000E2728"/>
    <w:rsid w:val="000E2955"/>
    <w:rsid w:val="000E31FD"/>
    <w:rsid w:val="000E33CD"/>
    <w:rsid w:val="000E469C"/>
    <w:rsid w:val="000E5195"/>
    <w:rsid w:val="000E571C"/>
    <w:rsid w:val="000E579C"/>
    <w:rsid w:val="000E5AFE"/>
    <w:rsid w:val="000E6C5B"/>
    <w:rsid w:val="000E72C7"/>
    <w:rsid w:val="000E745F"/>
    <w:rsid w:val="000E7B21"/>
    <w:rsid w:val="000F0119"/>
    <w:rsid w:val="000F05FA"/>
    <w:rsid w:val="000F0924"/>
    <w:rsid w:val="000F0EF1"/>
    <w:rsid w:val="000F0FAE"/>
    <w:rsid w:val="000F1054"/>
    <w:rsid w:val="000F2BFB"/>
    <w:rsid w:val="000F3F12"/>
    <w:rsid w:val="000F4168"/>
    <w:rsid w:val="000F4418"/>
    <w:rsid w:val="000F4646"/>
    <w:rsid w:val="000F47F5"/>
    <w:rsid w:val="000F4972"/>
    <w:rsid w:val="000F4B41"/>
    <w:rsid w:val="000F602C"/>
    <w:rsid w:val="000F64DD"/>
    <w:rsid w:val="000F6BC1"/>
    <w:rsid w:val="000F6FFD"/>
    <w:rsid w:val="000F74D6"/>
    <w:rsid w:val="00101211"/>
    <w:rsid w:val="00101224"/>
    <w:rsid w:val="0010127B"/>
    <w:rsid w:val="00101C89"/>
    <w:rsid w:val="00102057"/>
    <w:rsid w:val="00102786"/>
    <w:rsid w:val="00103960"/>
    <w:rsid w:val="00105B26"/>
    <w:rsid w:val="001060C1"/>
    <w:rsid w:val="0010685C"/>
    <w:rsid w:val="001076F7"/>
    <w:rsid w:val="00107774"/>
    <w:rsid w:val="001103D6"/>
    <w:rsid w:val="0011049E"/>
    <w:rsid w:val="00111A41"/>
    <w:rsid w:val="0011255E"/>
    <w:rsid w:val="00112773"/>
    <w:rsid w:val="00112D0F"/>
    <w:rsid w:val="00113405"/>
    <w:rsid w:val="0011350C"/>
    <w:rsid w:val="00113573"/>
    <w:rsid w:val="00114153"/>
    <w:rsid w:val="00114710"/>
    <w:rsid w:val="001147BC"/>
    <w:rsid w:val="00114A8B"/>
    <w:rsid w:val="00114FBA"/>
    <w:rsid w:val="0011510D"/>
    <w:rsid w:val="00115740"/>
    <w:rsid w:val="00115790"/>
    <w:rsid w:val="001161DD"/>
    <w:rsid w:val="001166DB"/>
    <w:rsid w:val="00116739"/>
    <w:rsid w:val="00116C3D"/>
    <w:rsid w:val="00120A6E"/>
    <w:rsid w:val="00121763"/>
    <w:rsid w:val="00121E22"/>
    <w:rsid w:val="00123789"/>
    <w:rsid w:val="0012397A"/>
    <w:rsid w:val="00124D6D"/>
    <w:rsid w:val="0012558E"/>
    <w:rsid w:val="00125B6F"/>
    <w:rsid w:val="001264B8"/>
    <w:rsid w:val="001266B7"/>
    <w:rsid w:val="00126A38"/>
    <w:rsid w:val="00126B40"/>
    <w:rsid w:val="00127133"/>
    <w:rsid w:val="00127322"/>
    <w:rsid w:val="001274A8"/>
    <w:rsid w:val="001305F3"/>
    <w:rsid w:val="00130673"/>
    <w:rsid w:val="0013164F"/>
    <w:rsid w:val="001319C8"/>
    <w:rsid w:val="00131C9A"/>
    <w:rsid w:val="00132261"/>
    <w:rsid w:val="00132C97"/>
    <w:rsid w:val="001330D9"/>
    <w:rsid w:val="00133306"/>
    <w:rsid w:val="001349F5"/>
    <w:rsid w:val="00135B95"/>
    <w:rsid w:val="00135C91"/>
    <w:rsid w:val="00136B65"/>
    <w:rsid w:val="0013712B"/>
    <w:rsid w:val="00137508"/>
    <w:rsid w:val="0013790E"/>
    <w:rsid w:val="00137A3C"/>
    <w:rsid w:val="00141516"/>
    <w:rsid w:val="00141556"/>
    <w:rsid w:val="00141E13"/>
    <w:rsid w:val="00141F91"/>
    <w:rsid w:val="001420C0"/>
    <w:rsid w:val="00142195"/>
    <w:rsid w:val="001423FF"/>
    <w:rsid w:val="0014293A"/>
    <w:rsid w:val="001429A1"/>
    <w:rsid w:val="00142F84"/>
    <w:rsid w:val="00143087"/>
    <w:rsid w:val="0014463E"/>
    <w:rsid w:val="00144730"/>
    <w:rsid w:val="00144884"/>
    <w:rsid w:val="00145A33"/>
    <w:rsid w:val="00145C5F"/>
    <w:rsid w:val="00147CD6"/>
    <w:rsid w:val="00150054"/>
    <w:rsid w:val="0015030C"/>
    <w:rsid w:val="00150A5C"/>
    <w:rsid w:val="0015108C"/>
    <w:rsid w:val="00151902"/>
    <w:rsid w:val="00151A61"/>
    <w:rsid w:val="00151B03"/>
    <w:rsid w:val="00151BB3"/>
    <w:rsid w:val="00152034"/>
    <w:rsid w:val="00153076"/>
    <w:rsid w:val="001531E8"/>
    <w:rsid w:val="00153A28"/>
    <w:rsid w:val="001543BC"/>
    <w:rsid w:val="00154A5E"/>
    <w:rsid w:val="00155A32"/>
    <w:rsid w:val="001562B1"/>
    <w:rsid w:val="00156976"/>
    <w:rsid w:val="00157144"/>
    <w:rsid w:val="00157359"/>
    <w:rsid w:val="00157B3A"/>
    <w:rsid w:val="00161A50"/>
    <w:rsid w:val="00161ED8"/>
    <w:rsid w:val="001625A5"/>
    <w:rsid w:val="00163D43"/>
    <w:rsid w:val="0016436E"/>
    <w:rsid w:val="00164E17"/>
    <w:rsid w:val="00165175"/>
    <w:rsid w:val="0016561E"/>
    <w:rsid w:val="001657A4"/>
    <w:rsid w:val="00166A6C"/>
    <w:rsid w:val="0016726C"/>
    <w:rsid w:val="00167649"/>
    <w:rsid w:val="00170A9E"/>
    <w:rsid w:val="00170C3C"/>
    <w:rsid w:val="0017135C"/>
    <w:rsid w:val="00172E63"/>
    <w:rsid w:val="00173C98"/>
    <w:rsid w:val="00174822"/>
    <w:rsid w:val="00175066"/>
    <w:rsid w:val="00176910"/>
    <w:rsid w:val="00176B7A"/>
    <w:rsid w:val="00176E5F"/>
    <w:rsid w:val="00177A39"/>
    <w:rsid w:val="00177E2E"/>
    <w:rsid w:val="00177ED4"/>
    <w:rsid w:val="001802E8"/>
    <w:rsid w:val="00181142"/>
    <w:rsid w:val="00181614"/>
    <w:rsid w:val="00181756"/>
    <w:rsid w:val="00181FEA"/>
    <w:rsid w:val="00182840"/>
    <w:rsid w:val="00182A46"/>
    <w:rsid w:val="00183782"/>
    <w:rsid w:val="00184230"/>
    <w:rsid w:val="00184CDD"/>
    <w:rsid w:val="00185717"/>
    <w:rsid w:val="00186C60"/>
    <w:rsid w:val="00187FAE"/>
    <w:rsid w:val="001901E0"/>
    <w:rsid w:val="001902B4"/>
    <w:rsid w:val="001906E8"/>
    <w:rsid w:val="001909B6"/>
    <w:rsid w:val="00190D90"/>
    <w:rsid w:val="00191BE4"/>
    <w:rsid w:val="00191F90"/>
    <w:rsid w:val="00192460"/>
    <w:rsid w:val="00192E36"/>
    <w:rsid w:val="00193AA1"/>
    <w:rsid w:val="001945CD"/>
    <w:rsid w:val="00194772"/>
    <w:rsid w:val="0019477C"/>
    <w:rsid w:val="0019499F"/>
    <w:rsid w:val="001951EA"/>
    <w:rsid w:val="001963CD"/>
    <w:rsid w:val="00197584"/>
    <w:rsid w:val="00197DB5"/>
    <w:rsid w:val="001A1574"/>
    <w:rsid w:val="001A1835"/>
    <w:rsid w:val="001A1EF8"/>
    <w:rsid w:val="001A2551"/>
    <w:rsid w:val="001A354D"/>
    <w:rsid w:val="001A35A7"/>
    <w:rsid w:val="001A39A2"/>
    <w:rsid w:val="001A3C54"/>
    <w:rsid w:val="001A3E05"/>
    <w:rsid w:val="001A4091"/>
    <w:rsid w:val="001A42D8"/>
    <w:rsid w:val="001A466F"/>
    <w:rsid w:val="001A4AA9"/>
    <w:rsid w:val="001A4C7E"/>
    <w:rsid w:val="001A4EF2"/>
    <w:rsid w:val="001A5255"/>
    <w:rsid w:val="001A5497"/>
    <w:rsid w:val="001A5EE2"/>
    <w:rsid w:val="001A5F3F"/>
    <w:rsid w:val="001A5F57"/>
    <w:rsid w:val="001A671E"/>
    <w:rsid w:val="001A6B26"/>
    <w:rsid w:val="001A6FC4"/>
    <w:rsid w:val="001A7100"/>
    <w:rsid w:val="001A73DA"/>
    <w:rsid w:val="001B0236"/>
    <w:rsid w:val="001B02B9"/>
    <w:rsid w:val="001B0646"/>
    <w:rsid w:val="001B08BA"/>
    <w:rsid w:val="001B0ECD"/>
    <w:rsid w:val="001B0EED"/>
    <w:rsid w:val="001B2427"/>
    <w:rsid w:val="001B2F70"/>
    <w:rsid w:val="001B30D2"/>
    <w:rsid w:val="001B377D"/>
    <w:rsid w:val="001B3C87"/>
    <w:rsid w:val="001B3E38"/>
    <w:rsid w:val="001B47FD"/>
    <w:rsid w:val="001B4C7D"/>
    <w:rsid w:val="001B557D"/>
    <w:rsid w:val="001B5831"/>
    <w:rsid w:val="001B5F2C"/>
    <w:rsid w:val="001B64A0"/>
    <w:rsid w:val="001B7182"/>
    <w:rsid w:val="001C05C7"/>
    <w:rsid w:val="001C0B0E"/>
    <w:rsid w:val="001C1EEF"/>
    <w:rsid w:val="001C248E"/>
    <w:rsid w:val="001C2A8A"/>
    <w:rsid w:val="001C2FE8"/>
    <w:rsid w:val="001C307A"/>
    <w:rsid w:val="001C3329"/>
    <w:rsid w:val="001C34EC"/>
    <w:rsid w:val="001C3B77"/>
    <w:rsid w:val="001C4062"/>
    <w:rsid w:val="001C5298"/>
    <w:rsid w:val="001C5A79"/>
    <w:rsid w:val="001C5D61"/>
    <w:rsid w:val="001C5F39"/>
    <w:rsid w:val="001C633C"/>
    <w:rsid w:val="001C6B7D"/>
    <w:rsid w:val="001C7923"/>
    <w:rsid w:val="001C7F4F"/>
    <w:rsid w:val="001C7FC2"/>
    <w:rsid w:val="001D031F"/>
    <w:rsid w:val="001D1DA6"/>
    <w:rsid w:val="001D2120"/>
    <w:rsid w:val="001D274C"/>
    <w:rsid w:val="001D27EE"/>
    <w:rsid w:val="001D2837"/>
    <w:rsid w:val="001D2D4D"/>
    <w:rsid w:val="001D35FF"/>
    <w:rsid w:val="001D3C9D"/>
    <w:rsid w:val="001D4581"/>
    <w:rsid w:val="001D5F80"/>
    <w:rsid w:val="001D5FAB"/>
    <w:rsid w:val="001D61C4"/>
    <w:rsid w:val="001D6E6D"/>
    <w:rsid w:val="001E0095"/>
    <w:rsid w:val="001E0D43"/>
    <w:rsid w:val="001E107F"/>
    <w:rsid w:val="001E1604"/>
    <w:rsid w:val="001E1CED"/>
    <w:rsid w:val="001E33F2"/>
    <w:rsid w:val="001E3499"/>
    <w:rsid w:val="001E3889"/>
    <w:rsid w:val="001E3BF3"/>
    <w:rsid w:val="001E4617"/>
    <w:rsid w:val="001E4C05"/>
    <w:rsid w:val="001E4DA9"/>
    <w:rsid w:val="001E662C"/>
    <w:rsid w:val="001E6952"/>
    <w:rsid w:val="001E6B53"/>
    <w:rsid w:val="001E6BAC"/>
    <w:rsid w:val="001F00F9"/>
    <w:rsid w:val="001F0424"/>
    <w:rsid w:val="001F0C3B"/>
    <w:rsid w:val="001F0FA1"/>
    <w:rsid w:val="001F109F"/>
    <w:rsid w:val="001F20DA"/>
    <w:rsid w:val="001F229E"/>
    <w:rsid w:val="001F2490"/>
    <w:rsid w:val="001F279C"/>
    <w:rsid w:val="001F2979"/>
    <w:rsid w:val="001F341B"/>
    <w:rsid w:val="001F4AB6"/>
    <w:rsid w:val="001F4BC8"/>
    <w:rsid w:val="001F5F01"/>
    <w:rsid w:val="001F5F6E"/>
    <w:rsid w:val="001F7B16"/>
    <w:rsid w:val="001F7FF0"/>
    <w:rsid w:val="002007F2"/>
    <w:rsid w:val="00201B47"/>
    <w:rsid w:val="00202AD0"/>
    <w:rsid w:val="00202C1B"/>
    <w:rsid w:val="002040B2"/>
    <w:rsid w:val="00204EAD"/>
    <w:rsid w:val="00204FF1"/>
    <w:rsid w:val="002052B5"/>
    <w:rsid w:val="002055BE"/>
    <w:rsid w:val="0020592C"/>
    <w:rsid w:val="00205A6B"/>
    <w:rsid w:val="00206EFE"/>
    <w:rsid w:val="00207118"/>
    <w:rsid w:val="0020748C"/>
    <w:rsid w:val="00210035"/>
    <w:rsid w:val="00210645"/>
    <w:rsid w:val="00210A98"/>
    <w:rsid w:val="00211FCF"/>
    <w:rsid w:val="00212136"/>
    <w:rsid w:val="002122F2"/>
    <w:rsid w:val="002130BA"/>
    <w:rsid w:val="0021363D"/>
    <w:rsid w:val="00215277"/>
    <w:rsid w:val="00215CC5"/>
    <w:rsid w:val="002169C8"/>
    <w:rsid w:val="00216C96"/>
    <w:rsid w:val="00216E57"/>
    <w:rsid w:val="0021797E"/>
    <w:rsid w:val="002200EF"/>
    <w:rsid w:val="002209E9"/>
    <w:rsid w:val="00220A3C"/>
    <w:rsid w:val="002219F6"/>
    <w:rsid w:val="002226D4"/>
    <w:rsid w:val="00222978"/>
    <w:rsid w:val="00222B0F"/>
    <w:rsid w:val="00222D67"/>
    <w:rsid w:val="00223541"/>
    <w:rsid w:val="002239E6"/>
    <w:rsid w:val="00223F28"/>
    <w:rsid w:val="00223FDD"/>
    <w:rsid w:val="002244C6"/>
    <w:rsid w:val="00224A13"/>
    <w:rsid w:val="00224A22"/>
    <w:rsid w:val="002251B4"/>
    <w:rsid w:val="002251DF"/>
    <w:rsid w:val="002253BB"/>
    <w:rsid w:val="00225B0D"/>
    <w:rsid w:val="00225D29"/>
    <w:rsid w:val="00226606"/>
    <w:rsid w:val="0022694E"/>
    <w:rsid w:val="0022740F"/>
    <w:rsid w:val="0022759A"/>
    <w:rsid w:val="00230164"/>
    <w:rsid w:val="00231986"/>
    <w:rsid w:val="00231DE8"/>
    <w:rsid w:val="00232006"/>
    <w:rsid w:val="002323F0"/>
    <w:rsid w:val="0023240B"/>
    <w:rsid w:val="002333C4"/>
    <w:rsid w:val="00234988"/>
    <w:rsid w:val="00234C6C"/>
    <w:rsid w:val="00234D54"/>
    <w:rsid w:val="00234DBA"/>
    <w:rsid w:val="0023559A"/>
    <w:rsid w:val="002358F5"/>
    <w:rsid w:val="00235C95"/>
    <w:rsid w:val="002364F5"/>
    <w:rsid w:val="00236B16"/>
    <w:rsid w:val="00236C5D"/>
    <w:rsid w:val="00240985"/>
    <w:rsid w:val="0024116B"/>
    <w:rsid w:val="0024176A"/>
    <w:rsid w:val="00241F94"/>
    <w:rsid w:val="0024245F"/>
    <w:rsid w:val="002428A1"/>
    <w:rsid w:val="002434CE"/>
    <w:rsid w:val="00243569"/>
    <w:rsid w:val="0024392A"/>
    <w:rsid w:val="0024461C"/>
    <w:rsid w:val="00244F60"/>
    <w:rsid w:val="002457CE"/>
    <w:rsid w:val="00245A83"/>
    <w:rsid w:val="00245D40"/>
    <w:rsid w:val="00245DD8"/>
    <w:rsid w:val="00245FF2"/>
    <w:rsid w:val="002469A6"/>
    <w:rsid w:val="00247766"/>
    <w:rsid w:val="00247AA3"/>
    <w:rsid w:val="00247F50"/>
    <w:rsid w:val="00250659"/>
    <w:rsid w:val="002509BE"/>
    <w:rsid w:val="002513C3"/>
    <w:rsid w:val="00251D5C"/>
    <w:rsid w:val="00251F0A"/>
    <w:rsid w:val="00252FAF"/>
    <w:rsid w:val="00253BA1"/>
    <w:rsid w:val="00255B32"/>
    <w:rsid w:val="00255F78"/>
    <w:rsid w:val="00256ABB"/>
    <w:rsid w:val="00257949"/>
    <w:rsid w:val="0026084D"/>
    <w:rsid w:val="00260F93"/>
    <w:rsid w:val="00261421"/>
    <w:rsid w:val="00261990"/>
    <w:rsid w:val="00261C5C"/>
    <w:rsid w:val="00262057"/>
    <w:rsid w:val="00262250"/>
    <w:rsid w:val="002624F4"/>
    <w:rsid w:val="002625AA"/>
    <w:rsid w:val="002625E5"/>
    <w:rsid w:val="002629A8"/>
    <w:rsid w:val="002637E3"/>
    <w:rsid w:val="00263841"/>
    <w:rsid w:val="00263C5B"/>
    <w:rsid w:val="00263F49"/>
    <w:rsid w:val="00263FFA"/>
    <w:rsid w:val="002642FA"/>
    <w:rsid w:val="00264EE1"/>
    <w:rsid w:val="00265F3D"/>
    <w:rsid w:val="00266410"/>
    <w:rsid w:val="002668CB"/>
    <w:rsid w:val="002669FF"/>
    <w:rsid w:val="00266A40"/>
    <w:rsid w:val="00266BF4"/>
    <w:rsid w:val="00267170"/>
    <w:rsid w:val="002678FD"/>
    <w:rsid w:val="00267972"/>
    <w:rsid w:val="00267A8A"/>
    <w:rsid w:val="00270180"/>
    <w:rsid w:val="002723BA"/>
    <w:rsid w:val="002724A9"/>
    <w:rsid w:val="00272B53"/>
    <w:rsid w:val="00273CD8"/>
    <w:rsid w:val="0027447B"/>
    <w:rsid w:val="00274D01"/>
    <w:rsid w:val="00274DF8"/>
    <w:rsid w:val="002753AD"/>
    <w:rsid w:val="0027597E"/>
    <w:rsid w:val="0027599F"/>
    <w:rsid w:val="00275F6E"/>
    <w:rsid w:val="00276393"/>
    <w:rsid w:val="00277638"/>
    <w:rsid w:val="0027784E"/>
    <w:rsid w:val="00277DB7"/>
    <w:rsid w:val="002800C4"/>
    <w:rsid w:val="00280763"/>
    <w:rsid w:val="00280DD1"/>
    <w:rsid w:val="00280E68"/>
    <w:rsid w:val="0028190B"/>
    <w:rsid w:val="00281D8C"/>
    <w:rsid w:val="002820B8"/>
    <w:rsid w:val="002822E9"/>
    <w:rsid w:val="00282570"/>
    <w:rsid w:val="00282954"/>
    <w:rsid w:val="00282AFB"/>
    <w:rsid w:val="00283259"/>
    <w:rsid w:val="002834B0"/>
    <w:rsid w:val="00283C25"/>
    <w:rsid w:val="002840A6"/>
    <w:rsid w:val="00284548"/>
    <w:rsid w:val="002849C2"/>
    <w:rsid w:val="00284CEC"/>
    <w:rsid w:val="00284E59"/>
    <w:rsid w:val="002856AF"/>
    <w:rsid w:val="00285739"/>
    <w:rsid w:val="00285BA4"/>
    <w:rsid w:val="002861A6"/>
    <w:rsid w:val="0028632D"/>
    <w:rsid w:val="00286AB5"/>
    <w:rsid w:val="00287472"/>
    <w:rsid w:val="00290789"/>
    <w:rsid w:val="00291610"/>
    <w:rsid w:val="00292AC4"/>
    <w:rsid w:val="00292B79"/>
    <w:rsid w:val="00293442"/>
    <w:rsid w:val="0029477E"/>
    <w:rsid w:val="00294EF0"/>
    <w:rsid w:val="00295A69"/>
    <w:rsid w:val="00296265"/>
    <w:rsid w:val="0029654F"/>
    <w:rsid w:val="002965AF"/>
    <w:rsid w:val="00297735"/>
    <w:rsid w:val="00297B5D"/>
    <w:rsid w:val="00297E02"/>
    <w:rsid w:val="00297E8D"/>
    <w:rsid w:val="002A002D"/>
    <w:rsid w:val="002A0197"/>
    <w:rsid w:val="002A03E8"/>
    <w:rsid w:val="002A0C8A"/>
    <w:rsid w:val="002A15A6"/>
    <w:rsid w:val="002A15C7"/>
    <w:rsid w:val="002A16D7"/>
    <w:rsid w:val="002A1ED4"/>
    <w:rsid w:val="002A23AA"/>
    <w:rsid w:val="002A27FC"/>
    <w:rsid w:val="002A37C5"/>
    <w:rsid w:val="002A398A"/>
    <w:rsid w:val="002A467F"/>
    <w:rsid w:val="002A4F8E"/>
    <w:rsid w:val="002A4FCF"/>
    <w:rsid w:val="002A5298"/>
    <w:rsid w:val="002A61B8"/>
    <w:rsid w:val="002A74AF"/>
    <w:rsid w:val="002A7EB4"/>
    <w:rsid w:val="002B0354"/>
    <w:rsid w:val="002B05B9"/>
    <w:rsid w:val="002B11A8"/>
    <w:rsid w:val="002B1491"/>
    <w:rsid w:val="002B2983"/>
    <w:rsid w:val="002B2D4F"/>
    <w:rsid w:val="002B2E17"/>
    <w:rsid w:val="002B3069"/>
    <w:rsid w:val="002B339B"/>
    <w:rsid w:val="002B504E"/>
    <w:rsid w:val="002B5573"/>
    <w:rsid w:val="002B60DF"/>
    <w:rsid w:val="002B6277"/>
    <w:rsid w:val="002B64A3"/>
    <w:rsid w:val="002B7548"/>
    <w:rsid w:val="002B77CC"/>
    <w:rsid w:val="002B7BD6"/>
    <w:rsid w:val="002B7CEE"/>
    <w:rsid w:val="002C0935"/>
    <w:rsid w:val="002C15FC"/>
    <w:rsid w:val="002C1FED"/>
    <w:rsid w:val="002C2353"/>
    <w:rsid w:val="002C3248"/>
    <w:rsid w:val="002C360A"/>
    <w:rsid w:val="002C3928"/>
    <w:rsid w:val="002C3BA7"/>
    <w:rsid w:val="002C4881"/>
    <w:rsid w:val="002C4BDB"/>
    <w:rsid w:val="002C4D02"/>
    <w:rsid w:val="002C5015"/>
    <w:rsid w:val="002C59C7"/>
    <w:rsid w:val="002C77BF"/>
    <w:rsid w:val="002C7A7F"/>
    <w:rsid w:val="002D0430"/>
    <w:rsid w:val="002D096D"/>
    <w:rsid w:val="002D0B2A"/>
    <w:rsid w:val="002D0F77"/>
    <w:rsid w:val="002D17E9"/>
    <w:rsid w:val="002D1CBD"/>
    <w:rsid w:val="002D1D5E"/>
    <w:rsid w:val="002D29A6"/>
    <w:rsid w:val="002D2AB5"/>
    <w:rsid w:val="002D3082"/>
    <w:rsid w:val="002D3250"/>
    <w:rsid w:val="002D3684"/>
    <w:rsid w:val="002D36A1"/>
    <w:rsid w:val="002D3785"/>
    <w:rsid w:val="002D3D53"/>
    <w:rsid w:val="002D4B6F"/>
    <w:rsid w:val="002D4D20"/>
    <w:rsid w:val="002D4FBD"/>
    <w:rsid w:val="002D4FD6"/>
    <w:rsid w:val="002D58C7"/>
    <w:rsid w:val="002D5B27"/>
    <w:rsid w:val="002D5D27"/>
    <w:rsid w:val="002D5D66"/>
    <w:rsid w:val="002D62E2"/>
    <w:rsid w:val="002D63D0"/>
    <w:rsid w:val="002D6724"/>
    <w:rsid w:val="002D6C08"/>
    <w:rsid w:val="002D7682"/>
    <w:rsid w:val="002D76D6"/>
    <w:rsid w:val="002D7C90"/>
    <w:rsid w:val="002E0526"/>
    <w:rsid w:val="002E0C7C"/>
    <w:rsid w:val="002E12D5"/>
    <w:rsid w:val="002E1DAC"/>
    <w:rsid w:val="002E23BD"/>
    <w:rsid w:val="002E27BD"/>
    <w:rsid w:val="002E331F"/>
    <w:rsid w:val="002E3CC8"/>
    <w:rsid w:val="002E432B"/>
    <w:rsid w:val="002E4A29"/>
    <w:rsid w:val="002E4E5A"/>
    <w:rsid w:val="002E5097"/>
    <w:rsid w:val="002E51D5"/>
    <w:rsid w:val="002E5477"/>
    <w:rsid w:val="002E6149"/>
    <w:rsid w:val="002E7025"/>
    <w:rsid w:val="002E7604"/>
    <w:rsid w:val="002F02AE"/>
    <w:rsid w:val="002F0DFE"/>
    <w:rsid w:val="002F1545"/>
    <w:rsid w:val="002F1A75"/>
    <w:rsid w:val="002F2AD6"/>
    <w:rsid w:val="002F2AE3"/>
    <w:rsid w:val="002F37BF"/>
    <w:rsid w:val="002F3D02"/>
    <w:rsid w:val="002F4142"/>
    <w:rsid w:val="002F49D9"/>
    <w:rsid w:val="002F4AB5"/>
    <w:rsid w:val="002F5445"/>
    <w:rsid w:val="002F545A"/>
    <w:rsid w:val="002F5685"/>
    <w:rsid w:val="002F5CF1"/>
    <w:rsid w:val="002F5E2B"/>
    <w:rsid w:val="002F6686"/>
    <w:rsid w:val="002F68A9"/>
    <w:rsid w:val="002F6B2B"/>
    <w:rsid w:val="002F6E79"/>
    <w:rsid w:val="002F7152"/>
    <w:rsid w:val="002F73F1"/>
    <w:rsid w:val="002F77AB"/>
    <w:rsid w:val="003004F8"/>
    <w:rsid w:val="00300A6E"/>
    <w:rsid w:val="00300E2E"/>
    <w:rsid w:val="00300F46"/>
    <w:rsid w:val="003010A6"/>
    <w:rsid w:val="0030161E"/>
    <w:rsid w:val="003018CE"/>
    <w:rsid w:val="003019F5"/>
    <w:rsid w:val="00302653"/>
    <w:rsid w:val="003030D0"/>
    <w:rsid w:val="0030361A"/>
    <w:rsid w:val="00304997"/>
    <w:rsid w:val="00304B3F"/>
    <w:rsid w:val="00304E9D"/>
    <w:rsid w:val="00305683"/>
    <w:rsid w:val="00305CDA"/>
    <w:rsid w:val="00306036"/>
    <w:rsid w:val="00307628"/>
    <w:rsid w:val="00307E30"/>
    <w:rsid w:val="00307E76"/>
    <w:rsid w:val="00310287"/>
    <w:rsid w:val="00310A46"/>
    <w:rsid w:val="00310D10"/>
    <w:rsid w:val="003118A0"/>
    <w:rsid w:val="00311FD0"/>
    <w:rsid w:val="00312F49"/>
    <w:rsid w:val="00313A2D"/>
    <w:rsid w:val="003141C1"/>
    <w:rsid w:val="00314343"/>
    <w:rsid w:val="00314E81"/>
    <w:rsid w:val="0031577A"/>
    <w:rsid w:val="00315A5D"/>
    <w:rsid w:val="00315B5C"/>
    <w:rsid w:val="00316014"/>
    <w:rsid w:val="00316889"/>
    <w:rsid w:val="00316C9A"/>
    <w:rsid w:val="00316DA3"/>
    <w:rsid w:val="0031726F"/>
    <w:rsid w:val="00317567"/>
    <w:rsid w:val="00317DCB"/>
    <w:rsid w:val="003204FE"/>
    <w:rsid w:val="00320D1C"/>
    <w:rsid w:val="00321064"/>
    <w:rsid w:val="003215FB"/>
    <w:rsid w:val="003218E4"/>
    <w:rsid w:val="00322B90"/>
    <w:rsid w:val="00322E76"/>
    <w:rsid w:val="00322E9E"/>
    <w:rsid w:val="0032368E"/>
    <w:rsid w:val="0032397B"/>
    <w:rsid w:val="00324641"/>
    <w:rsid w:val="0032473D"/>
    <w:rsid w:val="00324BAA"/>
    <w:rsid w:val="00324E2A"/>
    <w:rsid w:val="0032506F"/>
    <w:rsid w:val="003261B1"/>
    <w:rsid w:val="00326AC0"/>
    <w:rsid w:val="00326AC4"/>
    <w:rsid w:val="00326C53"/>
    <w:rsid w:val="00326D13"/>
    <w:rsid w:val="00327CB1"/>
    <w:rsid w:val="00327DF9"/>
    <w:rsid w:val="00330012"/>
    <w:rsid w:val="00330672"/>
    <w:rsid w:val="003308B4"/>
    <w:rsid w:val="003310CC"/>
    <w:rsid w:val="0033140B"/>
    <w:rsid w:val="003316F2"/>
    <w:rsid w:val="003317B7"/>
    <w:rsid w:val="00331F86"/>
    <w:rsid w:val="0033220A"/>
    <w:rsid w:val="00332211"/>
    <w:rsid w:val="003323E9"/>
    <w:rsid w:val="00332825"/>
    <w:rsid w:val="00332A54"/>
    <w:rsid w:val="00334E18"/>
    <w:rsid w:val="00335056"/>
    <w:rsid w:val="00335275"/>
    <w:rsid w:val="00335F87"/>
    <w:rsid w:val="00336EBE"/>
    <w:rsid w:val="00337834"/>
    <w:rsid w:val="00337C13"/>
    <w:rsid w:val="00337CFC"/>
    <w:rsid w:val="00337F3E"/>
    <w:rsid w:val="00337FF6"/>
    <w:rsid w:val="003406E5"/>
    <w:rsid w:val="00340AC4"/>
    <w:rsid w:val="0034110F"/>
    <w:rsid w:val="0034132D"/>
    <w:rsid w:val="0034139C"/>
    <w:rsid w:val="00341545"/>
    <w:rsid w:val="00342399"/>
    <w:rsid w:val="00343CD2"/>
    <w:rsid w:val="00343E0F"/>
    <w:rsid w:val="00344A59"/>
    <w:rsid w:val="00344A5A"/>
    <w:rsid w:val="00344EB4"/>
    <w:rsid w:val="00345092"/>
    <w:rsid w:val="00345A51"/>
    <w:rsid w:val="00345F75"/>
    <w:rsid w:val="00345FBA"/>
    <w:rsid w:val="00346048"/>
    <w:rsid w:val="003463DE"/>
    <w:rsid w:val="00346CE1"/>
    <w:rsid w:val="00347309"/>
    <w:rsid w:val="0034759D"/>
    <w:rsid w:val="003478D1"/>
    <w:rsid w:val="00347C6E"/>
    <w:rsid w:val="003500A6"/>
    <w:rsid w:val="0035052A"/>
    <w:rsid w:val="003514C3"/>
    <w:rsid w:val="0035177B"/>
    <w:rsid w:val="00351BED"/>
    <w:rsid w:val="0035239B"/>
    <w:rsid w:val="003529F8"/>
    <w:rsid w:val="00352F85"/>
    <w:rsid w:val="003539BE"/>
    <w:rsid w:val="0035459D"/>
    <w:rsid w:val="003557F5"/>
    <w:rsid w:val="0035603C"/>
    <w:rsid w:val="00356382"/>
    <w:rsid w:val="003563F7"/>
    <w:rsid w:val="00356F28"/>
    <w:rsid w:val="0035742E"/>
    <w:rsid w:val="00357486"/>
    <w:rsid w:val="0035785C"/>
    <w:rsid w:val="003578A5"/>
    <w:rsid w:val="0036011C"/>
    <w:rsid w:val="0036030A"/>
    <w:rsid w:val="003609C8"/>
    <w:rsid w:val="00360B29"/>
    <w:rsid w:val="0036104F"/>
    <w:rsid w:val="0036113F"/>
    <w:rsid w:val="003612FB"/>
    <w:rsid w:val="00361668"/>
    <w:rsid w:val="00361BC5"/>
    <w:rsid w:val="00362091"/>
    <w:rsid w:val="00362D38"/>
    <w:rsid w:val="00362EEF"/>
    <w:rsid w:val="0036575D"/>
    <w:rsid w:val="003657CC"/>
    <w:rsid w:val="00365FB8"/>
    <w:rsid w:val="003661D3"/>
    <w:rsid w:val="00367165"/>
    <w:rsid w:val="003674FC"/>
    <w:rsid w:val="00367591"/>
    <w:rsid w:val="003679FF"/>
    <w:rsid w:val="0037177C"/>
    <w:rsid w:val="0037235F"/>
    <w:rsid w:val="003723DF"/>
    <w:rsid w:val="003726F3"/>
    <w:rsid w:val="00372B2D"/>
    <w:rsid w:val="003740EC"/>
    <w:rsid w:val="00375751"/>
    <w:rsid w:val="00376F43"/>
    <w:rsid w:val="00380945"/>
    <w:rsid w:val="0038098F"/>
    <w:rsid w:val="00381436"/>
    <w:rsid w:val="003821CC"/>
    <w:rsid w:val="00382520"/>
    <w:rsid w:val="00382E4D"/>
    <w:rsid w:val="003837EA"/>
    <w:rsid w:val="00383C4C"/>
    <w:rsid w:val="00385863"/>
    <w:rsid w:val="003859C3"/>
    <w:rsid w:val="00385ADF"/>
    <w:rsid w:val="00385CFA"/>
    <w:rsid w:val="00385DBC"/>
    <w:rsid w:val="0038648C"/>
    <w:rsid w:val="0038691C"/>
    <w:rsid w:val="00387641"/>
    <w:rsid w:val="003901D3"/>
    <w:rsid w:val="00390437"/>
    <w:rsid w:val="0039078C"/>
    <w:rsid w:val="00392A51"/>
    <w:rsid w:val="00392E1F"/>
    <w:rsid w:val="00393533"/>
    <w:rsid w:val="00393788"/>
    <w:rsid w:val="003939DF"/>
    <w:rsid w:val="003948CA"/>
    <w:rsid w:val="00394EC7"/>
    <w:rsid w:val="0039506A"/>
    <w:rsid w:val="00395BC2"/>
    <w:rsid w:val="00396A16"/>
    <w:rsid w:val="00397B1F"/>
    <w:rsid w:val="003A0044"/>
    <w:rsid w:val="003A03E8"/>
    <w:rsid w:val="003A0479"/>
    <w:rsid w:val="003A07DD"/>
    <w:rsid w:val="003A11BA"/>
    <w:rsid w:val="003A1B99"/>
    <w:rsid w:val="003A1FBE"/>
    <w:rsid w:val="003A1FE8"/>
    <w:rsid w:val="003A2ABA"/>
    <w:rsid w:val="003A2C29"/>
    <w:rsid w:val="003A3008"/>
    <w:rsid w:val="003A31D2"/>
    <w:rsid w:val="003A32EE"/>
    <w:rsid w:val="003A42BD"/>
    <w:rsid w:val="003A44F6"/>
    <w:rsid w:val="003A548B"/>
    <w:rsid w:val="003A5F0E"/>
    <w:rsid w:val="003A7460"/>
    <w:rsid w:val="003A7671"/>
    <w:rsid w:val="003A797E"/>
    <w:rsid w:val="003A7C43"/>
    <w:rsid w:val="003B050B"/>
    <w:rsid w:val="003B0915"/>
    <w:rsid w:val="003B0E1A"/>
    <w:rsid w:val="003B100D"/>
    <w:rsid w:val="003B1B85"/>
    <w:rsid w:val="003B268D"/>
    <w:rsid w:val="003B290B"/>
    <w:rsid w:val="003B3183"/>
    <w:rsid w:val="003B3D40"/>
    <w:rsid w:val="003B3E09"/>
    <w:rsid w:val="003B4746"/>
    <w:rsid w:val="003B525A"/>
    <w:rsid w:val="003B5E46"/>
    <w:rsid w:val="003B61B3"/>
    <w:rsid w:val="003B620D"/>
    <w:rsid w:val="003B67F4"/>
    <w:rsid w:val="003B721F"/>
    <w:rsid w:val="003B7E83"/>
    <w:rsid w:val="003C0161"/>
    <w:rsid w:val="003C0764"/>
    <w:rsid w:val="003C11C0"/>
    <w:rsid w:val="003C159A"/>
    <w:rsid w:val="003C17BD"/>
    <w:rsid w:val="003C193F"/>
    <w:rsid w:val="003C1A38"/>
    <w:rsid w:val="003C1B0F"/>
    <w:rsid w:val="003C1E68"/>
    <w:rsid w:val="003C1FD4"/>
    <w:rsid w:val="003C2887"/>
    <w:rsid w:val="003C345D"/>
    <w:rsid w:val="003C392D"/>
    <w:rsid w:val="003C3A25"/>
    <w:rsid w:val="003C4006"/>
    <w:rsid w:val="003C59EC"/>
    <w:rsid w:val="003C5BB6"/>
    <w:rsid w:val="003C5D8B"/>
    <w:rsid w:val="003C5F99"/>
    <w:rsid w:val="003C62F3"/>
    <w:rsid w:val="003C630D"/>
    <w:rsid w:val="003C6DE2"/>
    <w:rsid w:val="003D1F79"/>
    <w:rsid w:val="003D1F7D"/>
    <w:rsid w:val="003D20C9"/>
    <w:rsid w:val="003D22A7"/>
    <w:rsid w:val="003D2825"/>
    <w:rsid w:val="003D2AC3"/>
    <w:rsid w:val="003D2DB3"/>
    <w:rsid w:val="003D2E02"/>
    <w:rsid w:val="003D36EE"/>
    <w:rsid w:val="003D4562"/>
    <w:rsid w:val="003D67AD"/>
    <w:rsid w:val="003D6D77"/>
    <w:rsid w:val="003D6F47"/>
    <w:rsid w:val="003D7ACF"/>
    <w:rsid w:val="003E2C13"/>
    <w:rsid w:val="003E434D"/>
    <w:rsid w:val="003E47EB"/>
    <w:rsid w:val="003E4F41"/>
    <w:rsid w:val="003E5B60"/>
    <w:rsid w:val="003E67C5"/>
    <w:rsid w:val="003E6EE5"/>
    <w:rsid w:val="003E73F0"/>
    <w:rsid w:val="003E7D32"/>
    <w:rsid w:val="003F0834"/>
    <w:rsid w:val="003F1114"/>
    <w:rsid w:val="003F14E6"/>
    <w:rsid w:val="003F232F"/>
    <w:rsid w:val="003F275A"/>
    <w:rsid w:val="003F3AA3"/>
    <w:rsid w:val="003F3B69"/>
    <w:rsid w:val="003F4194"/>
    <w:rsid w:val="003F4D6C"/>
    <w:rsid w:val="003F5633"/>
    <w:rsid w:val="003F58A9"/>
    <w:rsid w:val="003F5C53"/>
    <w:rsid w:val="003F6569"/>
    <w:rsid w:val="003F657C"/>
    <w:rsid w:val="003F74DA"/>
    <w:rsid w:val="004001DA"/>
    <w:rsid w:val="004008B2"/>
    <w:rsid w:val="004008FE"/>
    <w:rsid w:val="00400965"/>
    <w:rsid w:val="00400E44"/>
    <w:rsid w:val="004013B3"/>
    <w:rsid w:val="0040154C"/>
    <w:rsid w:val="00401951"/>
    <w:rsid w:val="00401E47"/>
    <w:rsid w:val="00402064"/>
    <w:rsid w:val="0040227B"/>
    <w:rsid w:val="00402754"/>
    <w:rsid w:val="00402AFC"/>
    <w:rsid w:val="00402CFF"/>
    <w:rsid w:val="0040381E"/>
    <w:rsid w:val="00406102"/>
    <w:rsid w:val="004065D4"/>
    <w:rsid w:val="0040690B"/>
    <w:rsid w:val="0040748D"/>
    <w:rsid w:val="00407930"/>
    <w:rsid w:val="0041114B"/>
    <w:rsid w:val="004112C5"/>
    <w:rsid w:val="004115B0"/>
    <w:rsid w:val="00411DFA"/>
    <w:rsid w:val="00412888"/>
    <w:rsid w:val="0041316F"/>
    <w:rsid w:val="004135CF"/>
    <w:rsid w:val="0041360A"/>
    <w:rsid w:val="00413B11"/>
    <w:rsid w:val="00414DE7"/>
    <w:rsid w:val="00414FB6"/>
    <w:rsid w:val="004170CB"/>
    <w:rsid w:val="00417422"/>
    <w:rsid w:val="004175ED"/>
    <w:rsid w:val="00417824"/>
    <w:rsid w:val="00420A50"/>
    <w:rsid w:val="004210E2"/>
    <w:rsid w:val="00421647"/>
    <w:rsid w:val="0042193C"/>
    <w:rsid w:val="00422AB0"/>
    <w:rsid w:val="004232DE"/>
    <w:rsid w:val="00423370"/>
    <w:rsid w:val="004236D3"/>
    <w:rsid w:val="00424A5B"/>
    <w:rsid w:val="00425088"/>
    <w:rsid w:val="00425EAD"/>
    <w:rsid w:val="00426D31"/>
    <w:rsid w:val="004300F5"/>
    <w:rsid w:val="0043030B"/>
    <w:rsid w:val="00430948"/>
    <w:rsid w:val="00430AAE"/>
    <w:rsid w:val="00431559"/>
    <w:rsid w:val="00431996"/>
    <w:rsid w:val="00431AD9"/>
    <w:rsid w:val="004326B7"/>
    <w:rsid w:val="0043288B"/>
    <w:rsid w:val="00432B26"/>
    <w:rsid w:val="00432DE6"/>
    <w:rsid w:val="00433091"/>
    <w:rsid w:val="004352D6"/>
    <w:rsid w:val="0043611A"/>
    <w:rsid w:val="00436DEC"/>
    <w:rsid w:val="0043713D"/>
    <w:rsid w:val="0043779D"/>
    <w:rsid w:val="004402DD"/>
    <w:rsid w:val="0044143F"/>
    <w:rsid w:val="004416B7"/>
    <w:rsid w:val="00441BD8"/>
    <w:rsid w:val="00441BF7"/>
    <w:rsid w:val="00441FC8"/>
    <w:rsid w:val="00442754"/>
    <w:rsid w:val="00442E7B"/>
    <w:rsid w:val="00442F1D"/>
    <w:rsid w:val="00443200"/>
    <w:rsid w:val="004432CD"/>
    <w:rsid w:val="00443A37"/>
    <w:rsid w:val="00443C94"/>
    <w:rsid w:val="00443EC5"/>
    <w:rsid w:val="00443F28"/>
    <w:rsid w:val="00444382"/>
    <w:rsid w:val="0044493A"/>
    <w:rsid w:val="00445383"/>
    <w:rsid w:val="0044573F"/>
    <w:rsid w:val="0044627B"/>
    <w:rsid w:val="004464C8"/>
    <w:rsid w:val="004501C4"/>
    <w:rsid w:val="00450AFF"/>
    <w:rsid w:val="00450E5D"/>
    <w:rsid w:val="00452180"/>
    <w:rsid w:val="0045241D"/>
    <w:rsid w:val="004527D7"/>
    <w:rsid w:val="00452998"/>
    <w:rsid w:val="00452A3B"/>
    <w:rsid w:val="00452E0A"/>
    <w:rsid w:val="004531DE"/>
    <w:rsid w:val="004544C1"/>
    <w:rsid w:val="00454993"/>
    <w:rsid w:val="00454998"/>
    <w:rsid w:val="00455471"/>
    <w:rsid w:val="0045620A"/>
    <w:rsid w:val="004571B1"/>
    <w:rsid w:val="004601A2"/>
    <w:rsid w:val="00460539"/>
    <w:rsid w:val="004607FF"/>
    <w:rsid w:val="0046176C"/>
    <w:rsid w:val="00461BA1"/>
    <w:rsid w:val="00461CE5"/>
    <w:rsid w:val="004627D6"/>
    <w:rsid w:val="00462E40"/>
    <w:rsid w:val="0046459E"/>
    <w:rsid w:val="00464A9C"/>
    <w:rsid w:val="00464E93"/>
    <w:rsid w:val="00464F5A"/>
    <w:rsid w:val="004653A0"/>
    <w:rsid w:val="004653ED"/>
    <w:rsid w:val="00465805"/>
    <w:rsid w:val="004663F0"/>
    <w:rsid w:val="00467311"/>
    <w:rsid w:val="00467EB8"/>
    <w:rsid w:val="004701FA"/>
    <w:rsid w:val="004703A2"/>
    <w:rsid w:val="00470F73"/>
    <w:rsid w:val="0047117A"/>
    <w:rsid w:val="0047136F"/>
    <w:rsid w:val="00472654"/>
    <w:rsid w:val="00473115"/>
    <w:rsid w:val="00473841"/>
    <w:rsid w:val="004738BF"/>
    <w:rsid w:val="0047478C"/>
    <w:rsid w:val="004758CD"/>
    <w:rsid w:val="00475D8D"/>
    <w:rsid w:val="004760E2"/>
    <w:rsid w:val="00477F5F"/>
    <w:rsid w:val="0048011A"/>
    <w:rsid w:val="00480349"/>
    <w:rsid w:val="00480E6E"/>
    <w:rsid w:val="004811A5"/>
    <w:rsid w:val="004815F4"/>
    <w:rsid w:val="004826EC"/>
    <w:rsid w:val="00482DB5"/>
    <w:rsid w:val="00483A2B"/>
    <w:rsid w:val="00485BAA"/>
    <w:rsid w:val="004866D1"/>
    <w:rsid w:val="004869F6"/>
    <w:rsid w:val="00486B6B"/>
    <w:rsid w:val="00486B8D"/>
    <w:rsid w:val="00486F65"/>
    <w:rsid w:val="0048784E"/>
    <w:rsid w:val="0049041F"/>
    <w:rsid w:val="00490D21"/>
    <w:rsid w:val="004920BE"/>
    <w:rsid w:val="00492E84"/>
    <w:rsid w:val="00493A93"/>
    <w:rsid w:val="00495053"/>
    <w:rsid w:val="00495E7E"/>
    <w:rsid w:val="00496686"/>
    <w:rsid w:val="004966AA"/>
    <w:rsid w:val="0049671F"/>
    <w:rsid w:val="00496732"/>
    <w:rsid w:val="00496B6B"/>
    <w:rsid w:val="00496DEE"/>
    <w:rsid w:val="00496F77"/>
    <w:rsid w:val="0049739E"/>
    <w:rsid w:val="00497651"/>
    <w:rsid w:val="004A083B"/>
    <w:rsid w:val="004A09D4"/>
    <w:rsid w:val="004A13AE"/>
    <w:rsid w:val="004A177D"/>
    <w:rsid w:val="004A39DC"/>
    <w:rsid w:val="004A3A62"/>
    <w:rsid w:val="004A3DE6"/>
    <w:rsid w:val="004A5392"/>
    <w:rsid w:val="004A5695"/>
    <w:rsid w:val="004A67CD"/>
    <w:rsid w:val="004A67D5"/>
    <w:rsid w:val="004A6DB4"/>
    <w:rsid w:val="004A6DBE"/>
    <w:rsid w:val="004A7078"/>
    <w:rsid w:val="004A7375"/>
    <w:rsid w:val="004A7EA0"/>
    <w:rsid w:val="004B01F8"/>
    <w:rsid w:val="004B0278"/>
    <w:rsid w:val="004B038E"/>
    <w:rsid w:val="004B0B02"/>
    <w:rsid w:val="004B0D31"/>
    <w:rsid w:val="004B1155"/>
    <w:rsid w:val="004B1806"/>
    <w:rsid w:val="004B18D9"/>
    <w:rsid w:val="004B18F5"/>
    <w:rsid w:val="004B2203"/>
    <w:rsid w:val="004B2C43"/>
    <w:rsid w:val="004B2C69"/>
    <w:rsid w:val="004B32F1"/>
    <w:rsid w:val="004B3941"/>
    <w:rsid w:val="004B3DD7"/>
    <w:rsid w:val="004B431E"/>
    <w:rsid w:val="004B4706"/>
    <w:rsid w:val="004B4BA4"/>
    <w:rsid w:val="004B507A"/>
    <w:rsid w:val="004B58FB"/>
    <w:rsid w:val="004B6015"/>
    <w:rsid w:val="004B63DE"/>
    <w:rsid w:val="004B6A69"/>
    <w:rsid w:val="004B71B7"/>
    <w:rsid w:val="004B74E7"/>
    <w:rsid w:val="004B7B66"/>
    <w:rsid w:val="004C0AD1"/>
    <w:rsid w:val="004C0B10"/>
    <w:rsid w:val="004C1C95"/>
    <w:rsid w:val="004C23FE"/>
    <w:rsid w:val="004C2676"/>
    <w:rsid w:val="004C2784"/>
    <w:rsid w:val="004C327B"/>
    <w:rsid w:val="004C3956"/>
    <w:rsid w:val="004C3B9D"/>
    <w:rsid w:val="004C3EFA"/>
    <w:rsid w:val="004C4CB3"/>
    <w:rsid w:val="004C591B"/>
    <w:rsid w:val="004C60DC"/>
    <w:rsid w:val="004C63AB"/>
    <w:rsid w:val="004C6FE4"/>
    <w:rsid w:val="004C78AB"/>
    <w:rsid w:val="004C78CA"/>
    <w:rsid w:val="004C7AA6"/>
    <w:rsid w:val="004C7F55"/>
    <w:rsid w:val="004D055B"/>
    <w:rsid w:val="004D098B"/>
    <w:rsid w:val="004D0ED8"/>
    <w:rsid w:val="004D1CE5"/>
    <w:rsid w:val="004D2DD4"/>
    <w:rsid w:val="004D30CD"/>
    <w:rsid w:val="004D46AE"/>
    <w:rsid w:val="004D47F5"/>
    <w:rsid w:val="004D516C"/>
    <w:rsid w:val="004D5C36"/>
    <w:rsid w:val="004D5DFD"/>
    <w:rsid w:val="004D6260"/>
    <w:rsid w:val="004D728D"/>
    <w:rsid w:val="004D7F49"/>
    <w:rsid w:val="004E048C"/>
    <w:rsid w:val="004E08AA"/>
    <w:rsid w:val="004E1F70"/>
    <w:rsid w:val="004E1F84"/>
    <w:rsid w:val="004E2993"/>
    <w:rsid w:val="004E2ADF"/>
    <w:rsid w:val="004E2CCA"/>
    <w:rsid w:val="004E327F"/>
    <w:rsid w:val="004E3D6F"/>
    <w:rsid w:val="004E3FE6"/>
    <w:rsid w:val="004E60AA"/>
    <w:rsid w:val="004E6199"/>
    <w:rsid w:val="004E6B2F"/>
    <w:rsid w:val="004E6F24"/>
    <w:rsid w:val="004F0091"/>
    <w:rsid w:val="004F0752"/>
    <w:rsid w:val="004F0BE6"/>
    <w:rsid w:val="004F12EA"/>
    <w:rsid w:val="004F174B"/>
    <w:rsid w:val="004F2B94"/>
    <w:rsid w:val="004F33B7"/>
    <w:rsid w:val="004F43BA"/>
    <w:rsid w:val="004F4DD2"/>
    <w:rsid w:val="004F4F20"/>
    <w:rsid w:val="004F5003"/>
    <w:rsid w:val="004F5C8D"/>
    <w:rsid w:val="004F6BA8"/>
    <w:rsid w:val="004F6D14"/>
    <w:rsid w:val="005002BA"/>
    <w:rsid w:val="005003EF"/>
    <w:rsid w:val="00501A21"/>
    <w:rsid w:val="00501C0C"/>
    <w:rsid w:val="005026F7"/>
    <w:rsid w:val="00502BF1"/>
    <w:rsid w:val="00502C7C"/>
    <w:rsid w:val="00503533"/>
    <w:rsid w:val="0050419C"/>
    <w:rsid w:val="00504CFE"/>
    <w:rsid w:val="00505D09"/>
    <w:rsid w:val="00505EA2"/>
    <w:rsid w:val="00507533"/>
    <w:rsid w:val="005078BF"/>
    <w:rsid w:val="00507B3C"/>
    <w:rsid w:val="00507F40"/>
    <w:rsid w:val="0051041E"/>
    <w:rsid w:val="00510C28"/>
    <w:rsid w:val="005112E3"/>
    <w:rsid w:val="00512B06"/>
    <w:rsid w:val="00512C07"/>
    <w:rsid w:val="00513DF1"/>
    <w:rsid w:val="0051406D"/>
    <w:rsid w:val="0051590C"/>
    <w:rsid w:val="00515A13"/>
    <w:rsid w:val="0051668A"/>
    <w:rsid w:val="005167E7"/>
    <w:rsid w:val="00516C3D"/>
    <w:rsid w:val="005171E0"/>
    <w:rsid w:val="005177D0"/>
    <w:rsid w:val="00517D14"/>
    <w:rsid w:val="00520BD5"/>
    <w:rsid w:val="00522809"/>
    <w:rsid w:val="00522E53"/>
    <w:rsid w:val="005239B9"/>
    <w:rsid w:val="0052542E"/>
    <w:rsid w:val="00526D55"/>
    <w:rsid w:val="00526D58"/>
    <w:rsid w:val="00526F14"/>
    <w:rsid w:val="005300E5"/>
    <w:rsid w:val="005316F5"/>
    <w:rsid w:val="0053186F"/>
    <w:rsid w:val="00531BC3"/>
    <w:rsid w:val="00531D79"/>
    <w:rsid w:val="00533105"/>
    <w:rsid w:val="005345DF"/>
    <w:rsid w:val="005346B0"/>
    <w:rsid w:val="00534731"/>
    <w:rsid w:val="005348A9"/>
    <w:rsid w:val="0053548B"/>
    <w:rsid w:val="0053613D"/>
    <w:rsid w:val="005365F0"/>
    <w:rsid w:val="0053670E"/>
    <w:rsid w:val="005367D4"/>
    <w:rsid w:val="00540412"/>
    <w:rsid w:val="00540570"/>
    <w:rsid w:val="005405E3"/>
    <w:rsid w:val="0054078F"/>
    <w:rsid w:val="0054099B"/>
    <w:rsid w:val="00540DF9"/>
    <w:rsid w:val="00540F9F"/>
    <w:rsid w:val="005413D2"/>
    <w:rsid w:val="00541DBB"/>
    <w:rsid w:val="00542802"/>
    <w:rsid w:val="00542C09"/>
    <w:rsid w:val="0054328B"/>
    <w:rsid w:val="00543DDB"/>
    <w:rsid w:val="0054447D"/>
    <w:rsid w:val="0054459B"/>
    <w:rsid w:val="00544819"/>
    <w:rsid w:val="00545554"/>
    <w:rsid w:val="0054687E"/>
    <w:rsid w:val="00546E1D"/>
    <w:rsid w:val="00547F7C"/>
    <w:rsid w:val="0055042C"/>
    <w:rsid w:val="00550A24"/>
    <w:rsid w:val="00550A51"/>
    <w:rsid w:val="00550B78"/>
    <w:rsid w:val="00551257"/>
    <w:rsid w:val="0055171E"/>
    <w:rsid w:val="00554397"/>
    <w:rsid w:val="00554854"/>
    <w:rsid w:val="00554A5E"/>
    <w:rsid w:val="0055569E"/>
    <w:rsid w:val="00555758"/>
    <w:rsid w:val="00555B0B"/>
    <w:rsid w:val="00555CC4"/>
    <w:rsid w:val="00556651"/>
    <w:rsid w:val="00557B9E"/>
    <w:rsid w:val="00557D99"/>
    <w:rsid w:val="00561E2C"/>
    <w:rsid w:val="0056241A"/>
    <w:rsid w:val="00562CC0"/>
    <w:rsid w:val="0056392F"/>
    <w:rsid w:val="00563A79"/>
    <w:rsid w:val="00563EC1"/>
    <w:rsid w:val="005646E6"/>
    <w:rsid w:val="005647BA"/>
    <w:rsid w:val="0056576B"/>
    <w:rsid w:val="00565EC2"/>
    <w:rsid w:val="005662A8"/>
    <w:rsid w:val="00566682"/>
    <w:rsid w:val="005666C3"/>
    <w:rsid w:val="00566A37"/>
    <w:rsid w:val="005674B2"/>
    <w:rsid w:val="005676B1"/>
    <w:rsid w:val="00571561"/>
    <w:rsid w:val="00571712"/>
    <w:rsid w:val="00571C09"/>
    <w:rsid w:val="00572224"/>
    <w:rsid w:val="00572488"/>
    <w:rsid w:val="00572E25"/>
    <w:rsid w:val="00572EBF"/>
    <w:rsid w:val="00572FD8"/>
    <w:rsid w:val="00573119"/>
    <w:rsid w:val="00574317"/>
    <w:rsid w:val="005743B0"/>
    <w:rsid w:val="00574436"/>
    <w:rsid w:val="005746EB"/>
    <w:rsid w:val="005747CE"/>
    <w:rsid w:val="005755EF"/>
    <w:rsid w:val="0058034B"/>
    <w:rsid w:val="00580491"/>
    <w:rsid w:val="00580FB9"/>
    <w:rsid w:val="005811A7"/>
    <w:rsid w:val="005816C9"/>
    <w:rsid w:val="00581AF4"/>
    <w:rsid w:val="00582118"/>
    <w:rsid w:val="00582ED9"/>
    <w:rsid w:val="00583733"/>
    <w:rsid w:val="00583E58"/>
    <w:rsid w:val="005848CB"/>
    <w:rsid w:val="00584918"/>
    <w:rsid w:val="00585A42"/>
    <w:rsid w:val="00586B23"/>
    <w:rsid w:val="00586C40"/>
    <w:rsid w:val="00587145"/>
    <w:rsid w:val="0058725E"/>
    <w:rsid w:val="005876A1"/>
    <w:rsid w:val="00587D99"/>
    <w:rsid w:val="00590A76"/>
    <w:rsid w:val="00590D7B"/>
    <w:rsid w:val="0059165A"/>
    <w:rsid w:val="005926A3"/>
    <w:rsid w:val="0059388E"/>
    <w:rsid w:val="00593DD8"/>
    <w:rsid w:val="00593EA2"/>
    <w:rsid w:val="005946B9"/>
    <w:rsid w:val="0059506A"/>
    <w:rsid w:val="00595421"/>
    <w:rsid w:val="005956AC"/>
    <w:rsid w:val="0059581B"/>
    <w:rsid w:val="005962B4"/>
    <w:rsid w:val="00596A86"/>
    <w:rsid w:val="00596C9B"/>
    <w:rsid w:val="00597034"/>
    <w:rsid w:val="0059717D"/>
    <w:rsid w:val="005971B5"/>
    <w:rsid w:val="00597377"/>
    <w:rsid w:val="00597702"/>
    <w:rsid w:val="005A08A5"/>
    <w:rsid w:val="005A10A0"/>
    <w:rsid w:val="005A260E"/>
    <w:rsid w:val="005A2C37"/>
    <w:rsid w:val="005A42FF"/>
    <w:rsid w:val="005A5A40"/>
    <w:rsid w:val="005A60CB"/>
    <w:rsid w:val="005A6248"/>
    <w:rsid w:val="005A6368"/>
    <w:rsid w:val="005A6DD8"/>
    <w:rsid w:val="005A6ECA"/>
    <w:rsid w:val="005A7419"/>
    <w:rsid w:val="005A786C"/>
    <w:rsid w:val="005B009A"/>
    <w:rsid w:val="005B03D3"/>
    <w:rsid w:val="005B0F68"/>
    <w:rsid w:val="005B24B3"/>
    <w:rsid w:val="005B2CA1"/>
    <w:rsid w:val="005B334F"/>
    <w:rsid w:val="005B4613"/>
    <w:rsid w:val="005B49B2"/>
    <w:rsid w:val="005B50C8"/>
    <w:rsid w:val="005B5616"/>
    <w:rsid w:val="005B59C7"/>
    <w:rsid w:val="005B6AF4"/>
    <w:rsid w:val="005B6C0C"/>
    <w:rsid w:val="005B723F"/>
    <w:rsid w:val="005B74B1"/>
    <w:rsid w:val="005B7A53"/>
    <w:rsid w:val="005C0345"/>
    <w:rsid w:val="005C098B"/>
    <w:rsid w:val="005C101F"/>
    <w:rsid w:val="005C1351"/>
    <w:rsid w:val="005C1D94"/>
    <w:rsid w:val="005C22A0"/>
    <w:rsid w:val="005C2632"/>
    <w:rsid w:val="005C35A9"/>
    <w:rsid w:val="005C402A"/>
    <w:rsid w:val="005C4E43"/>
    <w:rsid w:val="005C50D0"/>
    <w:rsid w:val="005C5CC9"/>
    <w:rsid w:val="005C6895"/>
    <w:rsid w:val="005C6CE2"/>
    <w:rsid w:val="005C7FFC"/>
    <w:rsid w:val="005D00BD"/>
    <w:rsid w:val="005D1486"/>
    <w:rsid w:val="005D263A"/>
    <w:rsid w:val="005D2B6E"/>
    <w:rsid w:val="005D39F6"/>
    <w:rsid w:val="005D4AEC"/>
    <w:rsid w:val="005D648A"/>
    <w:rsid w:val="005E0C0B"/>
    <w:rsid w:val="005E2400"/>
    <w:rsid w:val="005E2E35"/>
    <w:rsid w:val="005E483A"/>
    <w:rsid w:val="005E53DF"/>
    <w:rsid w:val="005E55F1"/>
    <w:rsid w:val="005E6942"/>
    <w:rsid w:val="005E6BA3"/>
    <w:rsid w:val="005E6ECD"/>
    <w:rsid w:val="005E7631"/>
    <w:rsid w:val="005E767C"/>
    <w:rsid w:val="005E7A8B"/>
    <w:rsid w:val="005F0959"/>
    <w:rsid w:val="005F10E4"/>
    <w:rsid w:val="005F13F8"/>
    <w:rsid w:val="005F1D7D"/>
    <w:rsid w:val="005F2200"/>
    <w:rsid w:val="005F4F52"/>
    <w:rsid w:val="005F6284"/>
    <w:rsid w:val="005F7A07"/>
    <w:rsid w:val="00600A52"/>
    <w:rsid w:val="00600FA6"/>
    <w:rsid w:val="006012DE"/>
    <w:rsid w:val="006013D0"/>
    <w:rsid w:val="00601F3D"/>
    <w:rsid w:val="0060289B"/>
    <w:rsid w:val="00602F7A"/>
    <w:rsid w:val="00603A6C"/>
    <w:rsid w:val="00603F7F"/>
    <w:rsid w:val="00604C0A"/>
    <w:rsid w:val="00604EDC"/>
    <w:rsid w:val="0060531A"/>
    <w:rsid w:val="0060567A"/>
    <w:rsid w:val="00606A7E"/>
    <w:rsid w:val="00606B69"/>
    <w:rsid w:val="0060743B"/>
    <w:rsid w:val="0061037E"/>
    <w:rsid w:val="00610C8E"/>
    <w:rsid w:val="006111EC"/>
    <w:rsid w:val="006114D5"/>
    <w:rsid w:val="00611CC6"/>
    <w:rsid w:val="00611EB4"/>
    <w:rsid w:val="006120D2"/>
    <w:rsid w:val="006123EE"/>
    <w:rsid w:val="00612656"/>
    <w:rsid w:val="006133C3"/>
    <w:rsid w:val="00613526"/>
    <w:rsid w:val="00613E30"/>
    <w:rsid w:val="006148AC"/>
    <w:rsid w:val="00615B6C"/>
    <w:rsid w:val="0061624F"/>
    <w:rsid w:val="00616AAB"/>
    <w:rsid w:val="006170B1"/>
    <w:rsid w:val="0061763B"/>
    <w:rsid w:val="00617DB5"/>
    <w:rsid w:val="00617F80"/>
    <w:rsid w:val="006206C7"/>
    <w:rsid w:val="00620D30"/>
    <w:rsid w:val="0062203F"/>
    <w:rsid w:val="00622CE6"/>
    <w:rsid w:val="00624A6D"/>
    <w:rsid w:val="00625622"/>
    <w:rsid w:val="00625795"/>
    <w:rsid w:val="00625FBF"/>
    <w:rsid w:val="00626B44"/>
    <w:rsid w:val="006271B2"/>
    <w:rsid w:val="00627562"/>
    <w:rsid w:val="00630562"/>
    <w:rsid w:val="00630BFE"/>
    <w:rsid w:val="00632452"/>
    <w:rsid w:val="00632D26"/>
    <w:rsid w:val="00633095"/>
    <w:rsid w:val="00633515"/>
    <w:rsid w:val="00633ACA"/>
    <w:rsid w:val="0063492A"/>
    <w:rsid w:val="006356D8"/>
    <w:rsid w:val="00635853"/>
    <w:rsid w:val="00635916"/>
    <w:rsid w:val="00635DC3"/>
    <w:rsid w:val="006363F1"/>
    <w:rsid w:val="00636455"/>
    <w:rsid w:val="0063679C"/>
    <w:rsid w:val="00636A6A"/>
    <w:rsid w:val="0063722B"/>
    <w:rsid w:val="006374B5"/>
    <w:rsid w:val="00637869"/>
    <w:rsid w:val="00640093"/>
    <w:rsid w:val="00641BA8"/>
    <w:rsid w:val="00641DDB"/>
    <w:rsid w:val="00641EF7"/>
    <w:rsid w:val="00642886"/>
    <w:rsid w:val="00642D78"/>
    <w:rsid w:val="00642EF1"/>
    <w:rsid w:val="0064320F"/>
    <w:rsid w:val="00643C93"/>
    <w:rsid w:val="00643E77"/>
    <w:rsid w:val="00645071"/>
    <w:rsid w:val="00645192"/>
    <w:rsid w:val="006473C6"/>
    <w:rsid w:val="00647635"/>
    <w:rsid w:val="0065185F"/>
    <w:rsid w:val="00651FCE"/>
    <w:rsid w:val="00652AAA"/>
    <w:rsid w:val="00652CE2"/>
    <w:rsid w:val="00653157"/>
    <w:rsid w:val="00653E65"/>
    <w:rsid w:val="00653FB5"/>
    <w:rsid w:val="00654BA5"/>
    <w:rsid w:val="00655921"/>
    <w:rsid w:val="00655B4C"/>
    <w:rsid w:val="00655B90"/>
    <w:rsid w:val="00655F7B"/>
    <w:rsid w:val="0065677E"/>
    <w:rsid w:val="0065728C"/>
    <w:rsid w:val="00660784"/>
    <w:rsid w:val="006614E1"/>
    <w:rsid w:val="00661FF4"/>
    <w:rsid w:val="0066337C"/>
    <w:rsid w:val="006636DF"/>
    <w:rsid w:val="00664B1C"/>
    <w:rsid w:val="00664CC5"/>
    <w:rsid w:val="00665605"/>
    <w:rsid w:val="00665DEC"/>
    <w:rsid w:val="006669ED"/>
    <w:rsid w:val="00666D7E"/>
    <w:rsid w:val="006673DB"/>
    <w:rsid w:val="00667560"/>
    <w:rsid w:val="006700FD"/>
    <w:rsid w:val="006708AC"/>
    <w:rsid w:val="00670BF2"/>
    <w:rsid w:val="0067116C"/>
    <w:rsid w:val="006724FF"/>
    <w:rsid w:val="006737EB"/>
    <w:rsid w:val="00674184"/>
    <w:rsid w:val="006746F4"/>
    <w:rsid w:val="00674A5F"/>
    <w:rsid w:val="00674B83"/>
    <w:rsid w:val="00674E5C"/>
    <w:rsid w:val="00674EE5"/>
    <w:rsid w:val="006752A5"/>
    <w:rsid w:val="00675841"/>
    <w:rsid w:val="00675A6D"/>
    <w:rsid w:val="0067648E"/>
    <w:rsid w:val="00676C8F"/>
    <w:rsid w:val="00677A35"/>
    <w:rsid w:val="006800F9"/>
    <w:rsid w:val="00680233"/>
    <w:rsid w:val="00680453"/>
    <w:rsid w:val="00680530"/>
    <w:rsid w:val="00680602"/>
    <w:rsid w:val="006812DA"/>
    <w:rsid w:val="00681DBD"/>
    <w:rsid w:val="00681E50"/>
    <w:rsid w:val="006829A9"/>
    <w:rsid w:val="00682BC6"/>
    <w:rsid w:val="00684224"/>
    <w:rsid w:val="006850F2"/>
    <w:rsid w:val="00685201"/>
    <w:rsid w:val="00685274"/>
    <w:rsid w:val="006856B1"/>
    <w:rsid w:val="006861A3"/>
    <w:rsid w:val="006862ED"/>
    <w:rsid w:val="006865F8"/>
    <w:rsid w:val="00686648"/>
    <w:rsid w:val="00686BC2"/>
    <w:rsid w:val="00686D82"/>
    <w:rsid w:val="00686DFE"/>
    <w:rsid w:val="00687B42"/>
    <w:rsid w:val="00687B97"/>
    <w:rsid w:val="00687E17"/>
    <w:rsid w:val="00690977"/>
    <w:rsid w:val="00690B31"/>
    <w:rsid w:val="00690C20"/>
    <w:rsid w:val="00690E54"/>
    <w:rsid w:val="00692342"/>
    <w:rsid w:val="00692E74"/>
    <w:rsid w:val="00693284"/>
    <w:rsid w:val="00693D61"/>
    <w:rsid w:val="00694017"/>
    <w:rsid w:val="00694130"/>
    <w:rsid w:val="006944E7"/>
    <w:rsid w:val="00694F15"/>
    <w:rsid w:val="00695AD8"/>
    <w:rsid w:val="00695EDC"/>
    <w:rsid w:val="006962B1"/>
    <w:rsid w:val="006969DB"/>
    <w:rsid w:val="0069759D"/>
    <w:rsid w:val="006A019B"/>
    <w:rsid w:val="006A023B"/>
    <w:rsid w:val="006A1717"/>
    <w:rsid w:val="006A18C1"/>
    <w:rsid w:val="006A1CB1"/>
    <w:rsid w:val="006A1EE2"/>
    <w:rsid w:val="006A204E"/>
    <w:rsid w:val="006A20DF"/>
    <w:rsid w:val="006A3267"/>
    <w:rsid w:val="006A3523"/>
    <w:rsid w:val="006A424C"/>
    <w:rsid w:val="006A525E"/>
    <w:rsid w:val="006A576E"/>
    <w:rsid w:val="006A60FD"/>
    <w:rsid w:val="006A6382"/>
    <w:rsid w:val="006A63AF"/>
    <w:rsid w:val="006A65FF"/>
    <w:rsid w:val="006A77F3"/>
    <w:rsid w:val="006A7F5D"/>
    <w:rsid w:val="006B09FD"/>
    <w:rsid w:val="006B0B00"/>
    <w:rsid w:val="006B0E89"/>
    <w:rsid w:val="006B10F0"/>
    <w:rsid w:val="006B1DDD"/>
    <w:rsid w:val="006B2227"/>
    <w:rsid w:val="006B2275"/>
    <w:rsid w:val="006B36ED"/>
    <w:rsid w:val="006B4058"/>
    <w:rsid w:val="006B42E4"/>
    <w:rsid w:val="006B5C76"/>
    <w:rsid w:val="006B6CE5"/>
    <w:rsid w:val="006B6DD9"/>
    <w:rsid w:val="006B6F81"/>
    <w:rsid w:val="006B774E"/>
    <w:rsid w:val="006B7AA4"/>
    <w:rsid w:val="006C01EE"/>
    <w:rsid w:val="006C029E"/>
    <w:rsid w:val="006C1DCF"/>
    <w:rsid w:val="006C26D9"/>
    <w:rsid w:val="006C2F5D"/>
    <w:rsid w:val="006C32F1"/>
    <w:rsid w:val="006C351D"/>
    <w:rsid w:val="006C4378"/>
    <w:rsid w:val="006C4E66"/>
    <w:rsid w:val="006C4F3C"/>
    <w:rsid w:val="006C4F86"/>
    <w:rsid w:val="006C597F"/>
    <w:rsid w:val="006C5F70"/>
    <w:rsid w:val="006C5FAD"/>
    <w:rsid w:val="006C774C"/>
    <w:rsid w:val="006C7F31"/>
    <w:rsid w:val="006D0538"/>
    <w:rsid w:val="006D06BB"/>
    <w:rsid w:val="006D07D9"/>
    <w:rsid w:val="006D115C"/>
    <w:rsid w:val="006D1BBA"/>
    <w:rsid w:val="006D30BF"/>
    <w:rsid w:val="006D3EF9"/>
    <w:rsid w:val="006D4061"/>
    <w:rsid w:val="006D4EE7"/>
    <w:rsid w:val="006D6552"/>
    <w:rsid w:val="006D6D78"/>
    <w:rsid w:val="006D6E6C"/>
    <w:rsid w:val="006D6E72"/>
    <w:rsid w:val="006D7347"/>
    <w:rsid w:val="006D760D"/>
    <w:rsid w:val="006D7D01"/>
    <w:rsid w:val="006D7DE9"/>
    <w:rsid w:val="006E0611"/>
    <w:rsid w:val="006E1578"/>
    <w:rsid w:val="006E2941"/>
    <w:rsid w:val="006E40D2"/>
    <w:rsid w:val="006E4B2A"/>
    <w:rsid w:val="006E50A1"/>
    <w:rsid w:val="006E56FF"/>
    <w:rsid w:val="006E58AF"/>
    <w:rsid w:val="006E5D8A"/>
    <w:rsid w:val="006E5F6D"/>
    <w:rsid w:val="006E706C"/>
    <w:rsid w:val="006E7C58"/>
    <w:rsid w:val="006F00DD"/>
    <w:rsid w:val="006F1980"/>
    <w:rsid w:val="006F1D2C"/>
    <w:rsid w:val="006F1D56"/>
    <w:rsid w:val="006F2D64"/>
    <w:rsid w:val="006F2EB6"/>
    <w:rsid w:val="006F31FE"/>
    <w:rsid w:val="006F3DA1"/>
    <w:rsid w:val="006F4363"/>
    <w:rsid w:val="006F45D8"/>
    <w:rsid w:val="006F472C"/>
    <w:rsid w:val="006F4EB9"/>
    <w:rsid w:val="006F58BE"/>
    <w:rsid w:val="006F6082"/>
    <w:rsid w:val="006F625C"/>
    <w:rsid w:val="006F6470"/>
    <w:rsid w:val="00700287"/>
    <w:rsid w:val="0070031F"/>
    <w:rsid w:val="00700C21"/>
    <w:rsid w:val="007017CA"/>
    <w:rsid w:val="00701D55"/>
    <w:rsid w:val="0070264F"/>
    <w:rsid w:val="00702973"/>
    <w:rsid w:val="00703BEC"/>
    <w:rsid w:val="00703F61"/>
    <w:rsid w:val="00704033"/>
    <w:rsid w:val="00704142"/>
    <w:rsid w:val="00704725"/>
    <w:rsid w:val="00704765"/>
    <w:rsid w:val="00705AE5"/>
    <w:rsid w:val="00705DDA"/>
    <w:rsid w:val="007067E1"/>
    <w:rsid w:val="00707664"/>
    <w:rsid w:val="007076AD"/>
    <w:rsid w:val="007076EB"/>
    <w:rsid w:val="00707D6E"/>
    <w:rsid w:val="00710A1E"/>
    <w:rsid w:val="007110A7"/>
    <w:rsid w:val="0071247F"/>
    <w:rsid w:val="00713974"/>
    <w:rsid w:val="00713EEE"/>
    <w:rsid w:val="007151E9"/>
    <w:rsid w:val="00715707"/>
    <w:rsid w:val="0071587A"/>
    <w:rsid w:val="0071643A"/>
    <w:rsid w:val="007164BB"/>
    <w:rsid w:val="007166AD"/>
    <w:rsid w:val="00716769"/>
    <w:rsid w:val="00717001"/>
    <w:rsid w:val="0071799E"/>
    <w:rsid w:val="00720013"/>
    <w:rsid w:val="007208B8"/>
    <w:rsid w:val="0072124D"/>
    <w:rsid w:val="00722098"/>
    <w:rsid w:val="0072240C"/>
    <w:rsid w:val="0072262E"/>
    <w:rsid w:val="00724068"/>
    <w:rsid w:val="007244B2"/>
    <w:rsid w:val="00724683"/>
    <w:rsid w:val="00724770"/>
    <w:rsid w:val="0072489C"/>
    <w:rsid w:val="007249BA"/>
    <w:rsid w:val="00725D3E"/>
    <w:rsid w:val="00726322"/>
    <w:rsid w:val="00726E40"/>
    <w:rsid w:val="00726F73"/>
    <w:rsid w:val="00726FAB"/>
    <w:rsid w:val="00727029"/>
    <w:rsid w:val="0072716B"/>
    <w:rsid w:val="00727AAE"/>
    <w:rsid w:val="00727C2F"/>
    <w:rsid w:val="00730353"/>
    <w:rsid w:val="00731434"/>
    <w:rsid w:val="00731EAD"/>
    <w:rsid w:val="0073216A"/>
    <w:rsid w:val="00732792"/>
    <w:rsid w:val="00732C8B"/>
    <w:rsid w:val="0073368B"/>
    <w:rsid w:val="00733948"/>
    <w:rsid w:val="00733A8A"/>
    <w:rsid w:val="00733F7C"/>
    <w:rsid w:val="00734F5C"/>
    <w:rsid w:val="0073573B"/>
    <w:rsid w:val="00735E40"/>
    <w:rsid w:val="007369CC"/>
    <w:rsid w:val="00736ADE"/>
    <w:rsid w:val="0073797D"/>
    <w:rsid w:val="0074092D"/>
    <w:rsid w:val="00741FDE"/>
    <w:rsid w:val="00742984"/>
    <w:rsid w:val="007429F2"/>
    <w:rsid w:val="00742C5C"/>
    <w:rsid w:val="00743608"/>
    <w:rsid w:val="00743739"/>
    <w:rsid w:val="0074389C"/>
    <w:rsid w:val="00744796"/>
    <w:rsid w:val="00744BBD"/>
    <w:rsid w:val="0074541F"/>
    <w:rsid w:val="00745DBC"/>
    <w:rsid w:val="00745F6D"/>
    <w:rsid w:val="00747772"/>
    <w:rsid w:val="00747F1D"/>
    <w:rsid w:val="00747FB2"/>
    <w:rsid w:val="00750DBC"/>
    <w:rsid w:val="0075255B"/>
    <w:rsid w:val="00752B46"/>
    <w:rsid w:val="00752DD4"/>
    <w:rsid w:val="007531E3"/>
    <w:rsid w:val="007533B9"/>
    <w:rsid w:val="00753782"/>
    <w:rsid w:val="00754142"/>
    <w:rsid w:val="0075456C"/>
    <w:rsid w:val="00754C51"/>
    <w:rsid w:val="0075525D"/>
    <w:rsid w:val="00755D3F"/>
    <w:rsid w:val="0075645D"/>
    <w:rsid w:val="007567D5"/>
    <w:rsid w:val="007606DF"/>
    <w:rsid w:val="007607AC"/>
    <w:rsid w:val="00761689"/>
    <w:rsid w:val="007619E4"/>
    <w:rsid w:val="00761AA7"/>
    <w:rsid w:val="00761EC4"/>
    <w:rsid w:val="00762149"/>
    <w:rsid w:val="00762219"/>
    <w:rsid w:val="00763A13"/>
    <w:rsid w:val="00763C4B"/>
    <w:rsid w:val="00763CBA"/>
    <w:rsid w:val="00764031"/>
    <w:rsid w:val="00765B2D"/>
    <w:rsid w:val="007667A6"/>
    <w:rsid w:val="00767369"/>
    <w:rsid w:val="007679E4"/>
    <w:rsid w:val="00767A36"/>
    <w:rsid w:val="00767E66"/>
    <w:rsid w:val="00770005"/>
    <w:rsid w:val="00770843"/>
    <w:rsid w:val="0077095F"/>
    <w:rsid w:val="00770AB2"/>
    <w:rsid w:val="00770F3E"/>
    <w:rsid w:val="00771FB1"/>
    <w:rsid w:val="007726E3"/>
    <w:rsid w:val="00773B46"/>
    <w:rsid w:val="00773B8B"/>
    <w:rsid w:val="00774427"/>
    <w:rsid w:val="00774909"/>
    <w:rsid w:val="007753D0"/>
    <w:rsid w:val="00775518"/>
    <w:rsid w:val="007757B3"/>
    <w:rsid w:val="00775D52"/>
    <w:rsid w:val="00776397"/>
    <w:rsid w:val="007775E2"/>
    <w:rsid w:val="007777E4"/>
    <w:rsid w:val="0077788E"/>
    <w:rsid w:val="0077796B"/>
    <w:rsid w:val="00777DAF"/>
    <w:rsid w:val="007805C7"/>
    <w:rsid w:val="00781203"/>
    <w:rsid w:val="0078127C"/>
    <w:rsid w:val="0078233A"/>
    <w:rsid w:val="00782690"/>
    <w:rsid w:val="00782895"/>
    <w:rsid w:val="00782C55"/>
    <w:rsid w:val="00782CFD"/>
    <w:rsid w:val="00782ECF"/>
    <w:rsid w:val="00783185"/>
    <w:rsid w:val="00785177"/>
    <w:rsid w:val="00785234"/>
    <w:rsid w:val="0078568C"/>
    <w:rsid w:val="0078594F"/>
    <w:rsid w:val="00786293"/>
    <w:rsid w:val="0078762B"/>
    <w:rsid w:val="007918E0"/>
    <w:rsid w:val="0079256E"/>
    <w:rsid w:val="00792D08"/>
    <w:rsid w:val="00792F54"/>
    <w:rsid w:val="00793762"/>
    <w:rsid w:val="00793A6D"/>
    <w:rsid w:val="00795132"/>
    <w:rsid w:val="00795A17"/>
    <w:rsid w:val="0079603C"/>
    <w:rsid w:val="00796836"/>
    <w:rsid w:val="00797863"/>
    <w:rsid w:val="0079796D"/>
    <w:rsid w:val="007A01B2"/>
    <w:rsid w:val="007A1F17"/>
    <w:rsid w:val="007A2D9C"/>
    <w:rsid w:val="007A3385"/>
    <w:rsid w:val="007A34A0"/>
    <w:rsid w:val="007A3CE6"/>
    <w:rsid w:val="007A4374"/>
    <w:rsid w:val="007A554F"/>
    <w:rsid w:val="007A5F16"/>
    <w:rsid w:val="007A68D6"/>
    <w:rsid w:val="007A6D89"/>
    <w:rsid w:val="007A7268"/>
    <w:rsid w:val="007B0657"/>
    <w:rsid w:val="007B098E"/>
    <w:rsid w:val="007B0A1B"/>
    <w:rsid w:val="007B0F03"/>
    <w:rsid w:val="007B189B"/>
    <w:rsid w:val="007B2018"/>
    <w:rsid w:val="007B28AC"/>
    <w:rsid w:val="007B2CF3"/>
    <w:rsid w:val="007B4588"/>
    <w:rsid w:val="007B4E23"/>
    <w:rsid w:val="007B6361"/>
    <w:rsid w:val="007B6564"/>
    <w:rsid w:val="007B7B0D"/>
    <w:rsid w:val="007B7B2C"/>
    <w:rsid w:val="007B7DE9"/>
    <w:rsid w:val="007C009D"/>
    <w:rsid w:val="007C12F1"/>
    <w:rsid w:val="007C13BE"/>
    <w:rsid w:val="007C18C3"/>
    <w:rsid w:val="007C21EF"/>
    <w:rsid w:val="007C22AB"/>
    <w:rsid w:val="007C23FC"/>
    <w:rsid w:val="007C2453"/>
    <w:rsid w:val="007C47F8"/>
    <w:rsid w:val="007C541D"/>
    <w:rsid w:val="007C5708"/>
    <w:rsid w:val="007C5BC2"/>
    <w:rsid w:val="007C5F49"/>
    <w:rsid w:val="007C679D"/>
    <w:rsid w:val="007C692B"/>
    <w:rsid w:val="007C6A4B"/>
    <w:rsid w:val="007C6B4E"/>
    <w:rsid w:val="007C6C17"/>
    <w:rsid w:val="007C6F2D"/>
    <w:rsid w:val="007C7C96"/>
    <w:rsid w:val="007C7E42"/>
    <w:rsid w:val="007D1D78"/>
    <w:rsid w:val="007D2B0F"/>
    <w:rsid w:val="007D4102"/>
    <w:rsid w:val="007D4D04"/>
    <w:rsid w:val="007D53E7"/>
    <w:rsid w:val="007D56DB"/>
    <w:rsid w:val="007D5ACC"/>
    <w:rsid w:val="007D6EC6"/>
    <w:rsid w:val="007D79EC"/>
    <w:rsid w:val="007E018B"/>
    <w:rsid w:val="007E0885"/>
    <w:rsid w:val="007E1472"/>
    <w:rsid w:val="007E21E4"/>
    <w:rsid w:val="007E28A5"/>
    <w:rsid w:val="007E29A1"/>
    <w:rsid w:val="007E2E5D"/>
    <w:rsid w:val="007E3A0D"/>
    <w:rsid w:val="007E3BB0"/>
    <w:rsid w:val="007E40B0"/>
    <w:rsid w:val="007E45DE"/>
    <w:rsid w:val="007E4627"/>
    <w:rsid w:val="007E4766"/>
    <w:rsid w:val="007E4C91"/>
    <w:rsid w:val="007E533A"/>
    <w:rsid w:val="007E554A"/>
    <w:rsid w:val="007E5710"/>
    <w:rsid w:val="007E6D79"/>
    <w:rsid w:val="007E6E0F"/>
    <w:rsid w:val="007F0A94"/>
    <w:rsid w:val="007F13CC"/>
    <w:rsid w:val="007F174B"/>
    <w:rsid w:val="007F21CE"/>
    <w:rsid w:val="007F35FB"/>
    <w:rsid w:val="007F36BC"/>
    <w:rsid w:val="007F3E54"/>
    <w:rsid w:val="007F43C5"/>
    <w:rsid w:val="007F46D2"/>
    <w:rsid w:val="007F4804"/>
    <w:rsid w:val="007F4AD9"/>
    <w:rsid w:val="007F4F72"/>
    <w:rsid w:val="007F5202"/>
    <w:rsid w:val="007F61E2"/>
    <w:rsid w:val="007F6A7B"/>
    <w:rsid w:val="007F70C3"/>
    <w:rsid w:val="008003AD"/>
    <w:rsid w:val="008007C3"/>
    <w:rsid w:val="0080172C"/>
    <w:rsid w:val="00802727"/>
    <w:rsid w:val="0080310D"/>
    <w:rsid w:val="008032E5"/>
    <w:rsid w:val="00804348"/>
    <w:rsid w:val="00804AA7"/>
    <w:rsid w:val="00804CAF"/>
    <w:rsid w:val="00806753"/>
    <w:rsid w:val="00807323"/>
    <w:rsid w:val="00810B41"/>
    <w:rsid w:val="00811541"/>
    <w:rsid w:val="00813619"/>
    <w:rsid w:val="0081415F"/>
    <w:rsid w:val="00814BA2"/>
    <w:rsid w:val="00814DF9"/>
    <w:rsid w:val="00815809"/>
    <w:rsid w:val="00816CD8"/>
    <w:rsid w:val="00816E2C"/>
    <w:rsid w:val="0081704D"/>
    <w:rsid w:val="00817699"/>
    <w:rsid w:val="0082085C"/>
    <w:rsid w:val="00820911"/>
    <w:rsid w:val="0082099E"/>
    <w:rsid w:val="00820FCC"/>
    <w:rsid w:val="00823185"/>
    <w:rsid w:val="008238B1"/>
    <w:rsid w:val="00823A73"/>
    <w:rsid w:val="00824EDE"/>
    <w:rsid w:val="00825139"/>
    <w:rsid w:val="0082538D"/>
    <w:rsid w:val="00825394"/>
    <w:rsid w:val="008253CA"/>
    <w:rsid w:val="00827011"/>
    <w:rsid w:val="00827681"/>
    <w:rsid w:val="00830791"/>
    <w:rsid w:val="00831060"/>
    <w:rsid w:val="00831CE7"/>
    <w:rsid w:val="00832209"/>
    <w:rsid w:val="00832F66"/>
    <w:rsid w:val="00833A7B"/>
    <w:rsid w:val="00833B67"/>
    <w:rsid w:val="00833D32"/>
    <w:rsid w:val="00834244"/>
    <w:rsid w:val="00834468"/>
    <w:rsid w:val="008348D4"/>
    <w:rsid w:val="00834906"/>
    <w:rsid w:val="00834C52"/>
    <w:rsid w:val="008355CE"/>
    <w:rsid w:val="00835631"/>
    <w:rsid w:val="00835A40"/>
    <w:rsid w:val="008360B7"/>
    <w:rsid w:val="00836DE9"/>
    <w:rsid w:val="00841887"/>
    <w:rsid w:val="00841BA8"/>
    <w:rsid w:val="00841FE6"/>
    <w:rsid w:val="0084261C"/>
    <w:rsid w:val="00842E40"/>
    <w:rsid w:val="008439B7"/>
    <w:rsid w:val="00843C35"/>
    <w:rsid w:val="00844022"/>
    <w:rsid w:val="00844F61"/>
    <w:rsid w:val="00845005"/>
    <w:rsid w:val="008453B2"/>
    <w:rsid w:val="008453D9"/>
    <w:rsid w:val="0084567B"/>
    <w:rsid w:val="008457AF"/>
    <w:rsid w:val="00846AD7"/>
    <w:rsid w:val="00846F49"/>
    <w:rsid w:val="00847241"/>
    <w:rsid w:val="00847848"/>
    <w:rsid w:val="008505A5"/>
    <w:rsid w:val="00850CFE"/>
    <w:rsid w:val="00850D03"/>
    <w:rsid w:val="00851A1A"/>
    <w:rsid w:val="00851CF1"/>
    <w:rsid w:val="00851F65"/>
    <w:rsid w:val="00852BA9"/>
    <w:rsid w:val="00852C28"/>
    <w:rsid w:val="00853DA8"/>
    <w:rsid w:val="008551DD"/>
    <w:rsid w:val="00855629"/>
    <w:rsid w:val="00855C69"/>
    <w:rsid w:val="0085665B"/>
    <w:rsid w:val="00856D40"/>
    <w:rsid w:val="00856D4F"/>
    <w:rsid w:val="008571BB"/>
    <w:rsid w:val="008572F2"/>
    <w:rsid w:val="008574AC"/>
    <w:rsid w:val="00861702"/>
    <w:rsid w:val="00861AED"/>
    <w:rsid w:val="00861F89"/>
    <w:rsid w:val="00862988"/>
    <w:rsid w:val="00863454"/>
    <w:rsid w:val="00864A42"/>
    <w:rsid w:val="00866B1D"/>
    <w:rsid w:val="00867EAE"/>
    <w:rsid w:val="00870769"/>
    <w:rsid w:val="0087099D"/>
    <w:rsid w:val="00870C20"/>
    <w:rsid w:val="008713BF"/>
    <w:rsid w:val="00871907"/>
    <w:rsid w:val="00871C76"/>
    <w:rsid w:val="008735EA"/>
    <w:rsid w:val="00873BE1"/>
    <w:rsid w:val="00873FF8"/>
    <w:rsid w:val="00874923"/>
    <w:rsid w:val="00875557"/>
    <w:rsid w:val="0087562F"/>
    <w:rsid w:val="00876E7F"/>
    <w:rsid w:val="00877637"/>
    <w:rsid w:val="00877DC7"/>
    <w:rsid w:val="00880132"/>
    <w:rsid w:val="00880F45"/>
    <w:rsid w:val="008810FA"/>
    <w:rsid w:val="00881E9E"/>
    <w:rsid w:val="008824E1"/>
    <w:rsid w:val="008829EB"/>
    <w:rsid w:val="00883287"/>
    <w:rsid w:val="0088388A"/>
    <w:rsid w:val="00883B1E"/>
    <w:rsid w:val="00884102"/>
    <w:rsid w:val="00884299"/>
    <w:rsid w:val="00884828"/>
    <w:rsid w:val="00884BD7"/>
    <w:rsid w:val="00885541"/>
    <w:rsid w:val="00885923"/>
    <w:rsid w:val="00886650"/>
    <w:rsid w:val="00886959"/>
    <w:rsid w:val="00886D16"/>
    <w:rsid w:val="008878CE"/>
    <w:rsid w:val="00887A97"/>
    <w:rsid w:val="008903B8"/>
    <w:rsid w:val="008909B5"/>
    <w:rsid w:val="00891199"/>
    <w:rsid w:val="00891237"/>
    <w:rsid w:val="008914A6"/>
    <w:rsid w:val="00891B81"/>
    <w:rsid w:val="00891C18"/>
    <w:rsid w:val="00891D46"/>
    <w:rsid w:val="0089216E"/>
    <w:rsid w:val="00892371"/>
    <w:rsid w:val="0089299C"/>
    <w:rsid w:val="0089308D"/>
    <w:rsid w:val="0089377B"/>
    <w:rsid w:val="008940A4"/>
    <w:rsid w:val="008942CD"/>
    <w:rsid w:val="00894495"/>
    <w:rsid w:val="00894C88"/>
    <w:rsid w:val="0089534B"/>
    <w:rsid w:val="00895409"/>
    <w:rsid w:val="008957EC"/>
    <w:rsid w:val="0089583B"/>
    <w:rsid w:val="00896586"/>
    <w:rsid w:val="0089684E"/>
    <w:rsid w:val="00897381"/>
    <w:rsid w:val="00897456"/>
    <w:rsid w:val="0089775B"/>
    <w:rsid w:val="0089777E"/>
    <w:rsid w:val="008A015A"/>
    <w:rsid w:val="008A0730"/>
    <w:rsid w:val="008A0A38"/>
    <w:rsid w:val="008A0E51"/>
    <w:rsid w:val="008A1A15"/>
    <w:rsid w:val="008A35C3"/>
    <w:rsid w:val="008A37F9"/>
    <w:rsid w:val="008A45E5"/>
    <w:rsid w:val="008A48AF"/>
    <w:rsid w:val="008A62BB"/>
    <w:rsid w:val="008A67E5"/>
    <w:rsid w:val="008A680C"/>
    <w:rsid w:val="008A6DC1"/>
    <w:rsid w:val="008A6E6A"/>
    <w:rsid w:val="008A72C9"/>
    <w:rsid w:val="008A7AB6"/>
    <w:rsid w:val="008A7E55"/>
    <w:rsid w:val="008B054F"/>
    <w:rsid w:val="008B2CA7"/>
    <w:rsid w:val="008B345C"/>
    <w:rsid w:val="008B3776"/>
    <w:rsid w:val="008B750A"/>
    <w:rsid w:val="008B7740"/>
    <w:rsid w:val="008B7E6F"/>
    <w:rsid w:val="008C0411"/>
    <w:rsid w:val="008C10AA"/>
    <w:rsid w:val="008C1B1B"/>
    <w:rsid w:val="008C1BE0"/>
    <w:rsid w:val="008C241A"/>
    <w:rsid w:val="008C24C2"/>
    <w:rsid w:val="008C2AD8"/>
    <w:rsid w:val="008C2BD5"/>
    <w:rsid w:val="008C2C7B"/>
    <w:rsid w:val="008C2F07"/>
    <w:rsid w:val="008C3328"/>
    <w:rsid w:val="008C4CDD"/>
    <w:rsid w:val="008C5DE6"/>
    <w:rsid w:val="008C61B0"/>
    <w:rsid w:val="008C6696"/>
    <w:rsid w:val="008C7120"/>
    <w:rsid w:val="008C7238"/>
    <w:rsid w:val="008C7482"/>
    <w:rsid w:val="008C7C9C"/>
    <w:rsid w:val="008D036F"/>
    <w:rsid w:val="008D045C"/>
    <w:rsid w:val="008D0E7D"/>
    <w:rsid w:val="008D18D7"/>
    <w:rsid w:val="008D235C"/>
    <w:rsid w:val="008D2B80"/>
    <w:rsid w:val="008D6529"/>
    <w:rsid w:val="008D7FA1"/>
    <w:rsid w:val="008E0340"/>
    <w:rsid w:val="008E0392"/>
    <w:rsid w:val="008E04E7"/>
    <w:rsid w:val="008E07AE"/>
    <w:rsid w:val="008E0E1B"/>
    <w:rsid w:val="008E17F8"/>
    <w:rsid w:val="008E1F92"/>
    <w:rsid w:val="008E2469"/>
    <w:rsid w:val="008E2F9A"/>
    <w:rsid w:val="008E3693"/>
    <w:rsid w:val="008E3FFF"/>
    <w:rsid w:val="008E5DA5"/>
    <w:rsid w:val="008E6343"/>
    <w:rsid w:val="008E6A38"/>
    <w:rsid w:val="008E7728"/>
    <w:rsid w:val="008E78BB"/>
    <w:rsid w:val="008E794C"/>
    <w:rsid w:val="008E7B73"/>
    <w:rsid w:val="008F081D"/>
    <w:rsid w:val="008F088B"/>
    <w:rsid w:val="008F0B84"/>
    <w:rsid w:val="008F0D81"/>
    <w:rsid w:val="008F133D"/>
    <w:rsid w:val="008F149A"/>
    <w:rsid w:val="008F1D0D"/>
    <w:rsid w:val="008F1E5B"/>
    <w:rsid w:val="008F23FB"/>
    <w:rsid w:val="008F2B6F"/>
    <w:rsid w:val="008F30B1"/>
    <w:rsid w:val="008F395B"/>
    <w:rsid w:val="008F3F6B"/>
    <w:rsid w:val="008F4DFC"/>
    <w:rsid w:val="008F5676"/>
    <w:rsid w:val="008F6E68"/>
    <w:rsid w:val="008F71F3"/>
    <w:rsid w:val="008F7558"/>
    <w:rsid w:val="008F75D6"/>
    <w:rsid w:val="008F7787"/>
    <w:rsid w:val="008F7803"/>
    <w:rsid w:val="008F7CC8"/>
    <w:rsid w:val="008F7E13"/>
    <w:rsid w:val="0090109C"/>
    <w:rsid w:val="0090123E"/>
    <w:rsid w:val="00901DC9"/>
    <w:rsid w:val="0090268C"/>
    <w:rsid w:val="009029DE"/>
    <w:rsid w:val="00902A34"/>
    <w:rsid w:val="0090331D"/>
    <w:rsid w:val="00903510"/>
    <w:rsid w:val="00903AB8"/>
    <w:rsid w:val="00904D40"/>
    <w:rsid w:val="0090528C"/>
    <w:rsid w:val="009052E5"/>
    <w:rsid w:val="00905486"/>
    <w:rsid w:val="009061F1"/>
    <w:rsid w:val="00906D84"/>
    <w:rsid w:val="00907302"/>
    <w:rsid w:val="00907477"/>
    <w:rsid w:val="00907B7A"/>
    <w:rsid w:val="0091069A"/>
    <w:rsid w:val="00910A1E"/>
    <w:rsid w:val="009113E8"/>
    <w:rsid w:val="00911472"/>
    <w:rsid w:val="009116E8"/>
    <w:rsid w:val="00911C0D"/>
    <w:rsid w:val="00912247"/>
    <w:rsid w:val="0091248B"/>
    <w:rsid w:val="00912DD7"/>
    <w:rsid w:val="00913370"/>
    <w:rsid w:val="00913645"/>
    <w:rsid w:val="00914169"/>
    <w:rsid w:val="00914FE0"/>
    <w:rsid w:val="00915507"/>
    <w:rsid w:val="009159EF"/>
    <w:rsid w:val="00915A2F"/>
    <w:rsid w:val="00916562"/>
    <w:rsid w:val="00916658"/>
    <w:rsid w:val="009168B5"/>
    <w:rsid w:val="00917483"/>
    <w:rsid w:val="009201C8"/>
    <w:rsid w:val="0092029A"/>
    <w:rsid w:val="00920CA6"/>
    <w:rsid w:val="0092347A"/>
    <w:rsid w:val="009235FC"/>
    <w:rsid w:val="0092399F"/>
    <w:rsid w:val="00923BD7"/>
    <w:rsid w:val="00923DB8"/>
    <w:rsid w:val="0092477D"/>
    <w:rsid w:val="00924FE7"/>
    <w:rsid w:val="0092509D"/>
    <w:rsid w:val="0092530A"/>
    <w:rsid w:val="009259E1"/>
    <w:rsid w:val="00925D3F"/>
    <w:rsid w:val="0092688E"/>
    <w:rsid w:val="00926EA2"/>
    <w:rsid w:val="00927439"/>
    <w:rsid w:val="00927C3B"/>
    <w:rsid w:val="00927C7B"/>
    <w:rsid w:val="00932FF2"/>
    <w:rsid w:val="00933166"/>
    <w:rsid w:val="00933914"/>
    <w:rsid w:val="009339A5"/>
    <w:rsid w:val="00933A02"/>
    <w:rsid w:val="00933AAE"/>
    <w:rsid w:val="00933DD7"/>
    <w:rsid w:val="00935DF1"/>
    <w:rsid w:val="00936307"/>
    <w:rsid w:val="00936BB6"/>
    <w:rsid w:val="00936FCF"/>
    <w:rsid w:val="00937884"/>
    <w:rsid w:val="00940E18"/>
    <w:rsid w:val="00941253"/>
    <w:rsid w:val="00941265"/>
    <w:rsid w:val="0094130E"/>
    <w:rsid w:val="00941477"/>
    <w:rsid w:val="009419B9"/>
    <w:rsid w:val="00941AD7"/>
    <w:rsid w:val="00942493"/>
    <w:rsid w:val="00943777"/>
    <w:rsid w:val="00943B13"/>
    <w:rsid w:val="00944905"/>
    <w:rsid w:val="009449AE"/>
    <w:rsid w:val="00945C5D"/>
    <w:rsid w:val="0094614B"/>
    <w:rsid w:val="00946169"/>
    <w:rsid w:val="009466BB"/>
    <w:rsid w:val="0095131C"/>
    <w:rsid w:val="00952C28"/>
    <w:rsid w:val="00952E62"/>
    <w:rsid w:val="0095382C"/>
    <w:rsid w:val="00953F18"/>
    <w:rsid w:val="00954784"/>
    <w:rsid w:val="00954945"/>
    <w:rsid w:val="009549EE"/>
    <w:rsid w:val="00954BE9"/>
    <w:rsid w:val="009553EF"/>
    <w:rsid w:val="00956A4C"/>
    <w:rsid w:val="00957227"/>
    <w:rsid w:val="0095731D"/>
    <w:rsid w:val="00957EC4"/>
    <w:rsid w:val="009609A2"/>
    <w:rsid w:val="00960C4D"/>
    <w:rsid w:val="00960DEC"/>
    <w:rsid w:val="00960F7D"/>
    <w:rsid w:val="00960F92"/>
    <w:rsid w:val="009621B9"/>
    <w:rsid w:val="009629BD"/>
    <w:rsid w:val="00963B08"/>
    <w:rsid w:val="00964320"/>
    <w:rsid w:val="00964CF0"/>
    <w:rsid w:val="0096508F"/>
    <w:rsid w:val="009658E7"/>
    <w:rsid w:val="00965A3A"/>
    <w:rsid w:val="00965E27"/>
    <w:rsid w:val="009661CE"/>
    <w:rsid w:val="009668D7"/>
    <w:rsid w:val="00966C37"/>
    <w:rsid w:val="0096752E"/>
    <w:rsid w:val="009675D9"/>
    <w:rsid w:val="009679F4"/>
    <w:rsid w:val="00967C35"/>
    <w:rsid w:val="0097013C"/>
    <w:rsid w:val="009716FB"/>
    <w:rsid w:val="00971937"/>
    <w:rsid w:val="0097252F"/>
    <w:rsid w:val="00972A4A"/>
    <w:rsid w:val="009735ED"/>
    <w:rsid w:val="00973660"/>
    <w:rsid w:val="009737CA"/>
    <w:rsid w:val="00973A0F"/>
    <w:rsid w:val="00973F40"/>
    <w:rsid w:val="00974103"/>
    <w:rsid w:val="009742A4"/>
    <w:rsid w:val="009744C5"/>
    <w:rsid w:val="0097467F"/>
    <w:rsid w:val="009748D7"/>
    <w:rsid w:val="00974EF2"/>
    <w:rsid w:val="00975159"/>
    <w:rsid w:val="0097643A"/>
    <w:rsid w:val="00977C29"/>
    <w:rsid w:val="00980609"/>
    <w:rsid w:val="00980949"/>
    <w:rsid w:val="00981244"/>
    <w:rsid w:val="009819AD"/>
    <w:rsid w:val="00981A2B"/>
    <w:rsid w:val="00981D40"/>
    <w:rsid w:val="009823F3"/>
    <w:rsid w:val="00983386"/>
    <w:rsid w:val="00983A3F"/>
    <w:rsid w:val="00983A5C"/>
    <w:rsid w:val="009863BF"/>
    <w:rsid w:val="009863F0"/>
    <w:rsid w:val="0098672E"/>
    <w:rsid w:val="009871B6"/>
    <w:rsid w:val="009905DD"/>
    <w:rsid w:val="009906F8"/>
    <w:rsid w:val="009912DE"/>
    <w:rsid w:val="009917C2"/>
    <w:rsid w:val="00991826"/>
    <w:rsid w:val="00991EB9"/>
    <w:rsid w:val="00992386"/>
    <w:rsid w:val="0099266A"/>
    <w:rsid w:val="00992902"/>
    <w:rsid w:val="00992ADD"/>
    <w:rsid w:val="00992B8A"/>
    <w:rsid w:val="00994C40"/>
    <w:rsid w:val="00995645"/>
    <w:rsid w:val="0099631C"/>
    <w:rsid w:val="009964CC"/>
    <w:rsid w:val="00996A3E"/>
    <w:rsid w:val="0099703E"/>
    <w:rsid w:val="00997445"/>
    <w:rsid w:val="0099788B"/>
    <w:rsid w:val="00997E17"/>
    <w:rsid w:val="009A0948"/>
    <w:rsid w:val="009A0C6E"/>
    <w:rsid w:val="009A148A"/>
    <w:rsid w:val="009A17F7"/>
    <w:rsid w:val="009A20E1"/>
    <w:rsid w:val="009A2472"/>
    <w:rsid w:val="009A2478"/>
    <w:rsid w:val="009A269A"/>
    <w:rsid w:val="009A26FD"/>
    <w:rsid w:val="009A26FE"/>
    <w:rsid w:val="009A2866"/>
    <w:rsid w:val="009A2F15"/>
    <w:rsid w:val="009A38D9"/>
    <w:rsid w:val="009A42F8"/>
    <w:rsid w:val="009A4576"/>
    <w:rsid w:val="009A49A2"/>
    <w:rsid w:val="009A4E3D"/>
    <w:rsid w:val="009A541A"/>
    <w:rsid w:val="009A5D17"/>
    <w:rsid w:val="009A5EF6"/>
    <w:rsid w:val="009A5EFE"/>
    <w:rsid w:val="009A674D"/>
    <w:rsid w:val="009A6908"/>
    <w:rsid w:val="009A6D0B"/>
    <w:rsid w:val="009A74D1"/>
    <w:rsid w:val="009B04DD"/>
    <w:rsid w:val="009B069D"/>
    <w:rsid w:val="009B06E0"/>
    <w:rsid w:val="009B0810"/>
    <w:rsid w:val="009B0815"/>
    <w:rsid w:val="009B0C92"/>
    <w:rsid w:val="009B0EAD"/>
    <w:rsid w:val="009B164E"/>
    <w:rsid w:val="009B1FB0"/>
    <w:rsid w:val="009B22B2"/>
    <w:rsid w:val="009B2B4A"/>
    <w:rsid w:val="009B2C00"/>
    <w:rsid w:val="009B2F47"/>
    <w:rsid w:val="009B389A"/>
    <w:rsid w:val="009B3BFA"/>
    <w:rsid w:val="009B51ED"/>
    <w:rsid w:val="009B54B5"/>
    <w:rsid w:val="009B5E63"/>
    <w:rsid w:val="009B683B"/>
    <w:rsid w:val="009B6EAB"/>
    <w:rsid w:val="009B6FBA"/>
    <w:rsid w:val="009B72FC"/>
    <w:rsid w:val="009B795B"/>
    <w:rsid w:val="009B7F78"/>
    <w:rsid w:val="009C00F5"/>
    <w:rsid w:val="009C05F2"/>
    <w:rsid w:val="009C12F2"/>
    <w:rsid w:val="009C19CF"/>
    <w:rsid w:val="009C24FC"/>
    <w:rsid w:val="009C39E6"/>
    <w:rsid w:val="009C3E91"/>
    <w:rsid w:val="009C4162"/>
    <w:rsid w:val="009C4C59"/>
    <w:rsid w:val="009C521B"/>
    <w:rsid w:val="009C53B7"/>
    <w:rsid w:val="009C56D3"/>
    <w:rsid w:val="009C60A8"/>
    <w:rsid w:val="009C66A7"/>
    <w:rsid w:val="009C7152"/>
    <w:rsid w:val="009C7998"/>
    <w:rsid w:val="009C7BED"/>
    <w:rsid w:val="009D0278"/>
    <w:rsid w:val="009D1926"/>
    <w:rsid w:val="009D2491"/>
    <w:rsid w:val="009D29DA"/>
    <w:rsid w:val="009D3173"/>
    <w:rsid w:val="009D3518"/>
    <w:rsid w:val="009D4095"/>
    <w:rsid w:val="009D42F3"/>
    <w:rsid w:val="009D439C"/>
    <w:rsid w:val="009D478E"/>
    <w:rsid w:val="009D52DC"/>
    <w:rsid w:val="009D5C50"/>
    <w:rsid w:val="009D5CD5"/>
    <w:rsid w:val="009D5F3C"/>
    <w:rsid w:val="009D6797"/>
    <w:rsid w:val="009D71C6"/>
    <w:rsid w:val="009D7CCD"/>
    <w:rsid w:val="009E0679"/>
    <w:rsid w:val="009E0BDC"/>
    <w:rsid w:val="009E0E77"/>
    <w:rsid w:val="009E1150"/>
    <w:rsid w:val="009E122F"/>
    <w:rsid w:val="009E148B"/>
    <w:rsid w:val="009E2022"/>
    <w:rsid w:val="009E22BA"/>
    <w:rsid w:val="009E339A"/>
    <w:rsid w:val="009E3FA1"/>
    <w:rsid w:val="009E4D18"/>
    <w:rsid w:val="009E4F4A"/>
    <w:rsid w:val="009E50E3"/>
    <w:rsid w:val="009E51F9"/>
    <w:rsid w:val="009E598B"/>
    <w:rsid w:val="009E65AA"/>
    <w:rsid w:val="009E6949"/>
    <w:rsid w:val="009E6B4E"/>
    <w:rsid w:val="009E6D76"/>
    <w:rsid w:val="009E7A11"/>
    <w:rsid w:val="009F0041"/>
    <w:rsid w:val="009F0DCD"/>
    <w:rsid w:val="009F1700"/>
    <w:rsid w:val="009F228A"/>
    <w:rsid w:val="009F3366"/>
    <w:rsid w:val="009F3934"/>
    <w:rsid w:val="009F3E6B"/>
    <w:rsid w:val="009F41CB"/>
    <w:rsid w:val="009F4B33"/>
    <w:rsid w:val="009F4FCA"/>
    <w:rsid w:val="009F550C"/>
    <w:rsid w:val="009F5A74"/>
    <w:rsid w:val="009F5BE2"/>
    <w:rsid w:val="009F61F5"/>
    <w:rsid w:val="009F631D"/>
    <w:rsid w:val="009F7D9D"/>
    <w:rsid w:val="009F7DD4"/>
    <w:rsid w:val="009F7FDD"/>
    <w:rsid w:val="00A003E1"/>
    <w:rsid w:val="00A0083F"/>
    <w:rsid w:val="00A00CEE"/>
    <w:rsid w:val="00A01CF9"/>
    <w:rsid w:val="00A01D32"/>
    <w:rsid w:val="00A01F83"/>
    <w:rsid w:val="00A02EE1"/>
    <w:rsid w:val="00A037E5"/>
    <w:rsid w:val="00A04077"/>
    <w:rsid w:val="00A0438B"/>
    <w:rsid w:val="00A04652"/>
    <w:rsid w:val="00A04894"/>
    <w:rsid w:val="00A04BBC"/>
    <w:rsid w:val="00A04F5E"/>
    <w:rsid w:val="00A05058"/>
    <w:rsid w:val="00A05EB0"/>
    <w:rsid w:val="00A0628D"/>
    <w:rsid w:val="00A068DF"/>
    <w:rsid w:val="00A07B9C"/>
    <w:rsid w:val="00A11012"/>
    <w:rsid w:val="00A1109C"/>
    <w:rsid w:val="00A12835"/>
    <w:rsid w:val="00A13E57"/>
    <w:rsid w:val="00A13E88"/>
    <w:rsid w:val="00A14635"/>
    <w:rsid w:val="00A155F8"/>
    <w:rsid w:val="00A17BAD"/>
    <w:rsid w:val="00A2159A"/>
    <w:rsid w:val="00A21B5B"/>
    <w:rsid w:val="00A23231"/>
    <w:rsid w:val="00A23273"/>
    <w:rsid w:val="00A23571"/>
    <w:rsid w:val="00A242C9"/>
    <w:rsid w:val="00A24499"/>
    <w:rsid w:val="00A2482C"/>
    <w:rsid w:val="00A24FF1"/>
    <w:rsid w:val="00A256D9"/>
    <w:rsid w:val="00A26998"/>
    <w:rsid w:val="00A26DBB"/>
    <w:rsid w:val="00A26E25"/>
    <w:rsid w:val="00A2703D"/>
    <w:rsid w:val="00A2749E"/>
    <w:rsid w:val="00A276A5"/>
    <w:rsid w:val="00A306CD"/>
    <w:rsid w:val="00A30E06"/>
    <w:rsid w:val="00A310BD"/>
    <w:rsid w:val="00A31EFC"/>
    <w:rsid w:val="00A321D2"/>
    <w:rsid w:val="00A32490"/>
    <w:rsid w:val="00A32816"/>
    <w:rsid w:val="00A32D2B"/>
    <w:rsid w:val="00A33BD3"/>
    <w:rsid w:val="00A345E6"/>
    <w:rsid w:val="00A35154"/>
    <w:rsid w:val="00A35291"/>
    <w:rsid w:val="00A354F1"/>
    <w:rsid w:val="00A35DAB"/>
    <w:rsid w:val="00A363EE"/>
    <w:rsid w:val="00A36447"/>
    <w:rsid w:val="00A3668F"/>
    <w:rsid w:val="00A371B2"/>
    <w:rsid w:val="00A37422"/>
    <w:rsid w:val="00A4015B"/>
    <w:rsid w:val="00A40A81"/>
    <w:rsid w:val="00A40DCB"/>
    <w:rsid w:val="00A4123E"/>
    <w:rsid w:val="00A418D5"/>
    <w:rsid w:val="00A43219"/>
    <w:rsid w:val="00A43606"/>
    <w:rsid w:val="00A43761"/>
    <w:rsid w:val="00A44928"/>
    <w:rsid w:val="00A45109"/>
    <w:rsid w:val="00A4584D"/>
    <w:rsid w:val="00A46699"/>
    <w:rsid w:val="00A4710E"/>
    <w:rsid w:val="00A474C8"/>
    <w:rsid w:val="00A475CF"/>
    <w:rsid w:val="00A47857"/>
    <w:rsid w:val="00A50391"/>
    <w:rsid w:val="00A50D58"/>
    <w:rsid w:val="00A51256"/>
    <w:rsid w:val="00A5129C"/>
    <w:rsid w:val="00A51766"/>
    <w:rsid w:val="00A522D1"/>
    <w:rsid w:val="00A549B5"/>
    <w:rsid w:val="00A54E16"/>
    <w:rsid w:val="00A5545A"/>
    <w:rsid w:val="00A55BA1"/>
    <w:rsid w:val="00A55F19"/>
    <w:rsid w:val="00A565B5"/>
    <w:rsid w:val="00A568CC"/>
    <w:rsid w:val="00A56B1D"/>
    <w:rsid w:val="00A570D6"/>
    <w:rsid w:val="00A5763A"/>
    <w:rsid w:val="00A57E50"/>
    <w:rsid w:val="00A57FDB"/>
    <w:rsid w:val="00A609C8"/>
    <w:rsid w:val="00A6232B"/>
    <w:rsid w:val="00A62ADE"/>
    <w:rsid w:val="00A62DC2"/>
    <w:rsid w:val="00A634A1"/>
    <w:rsid w:val="00A63899"/>
    <w:rsid w:val="00A640D9"/>
    <w:rsid w:val="00A66DFF"/>
    <w:rsid w:val="00A673D9"/>
    <w:rsid w:val="00A67D61"/>
    <w:rsid w:val="00A7016B"/>
    <w:rsid w:val="00A702BA"/>
    <w:rsid w:val="00A705C8"/>
    <w:rsid w:val="00A7073A"/>
    <w:rsid w:val="00A7079A"/>
    <w:rsid w:val="00A7156D"/>
    <w:rsid w:val="00A72147"/>
    <w:rsid w:val="00A7243C"/>
    <w:rsid w:val="00A729A6"/>
    <w:rsid w:val="00A734FE"/>
    <w:rsid w:val="00A73F1D"/>
    <w:rsid w:val="00A7406E"/>
    <w:rsid w:val="00A740C0"/>
    <w:rsid w:val="00A740E4"/>
    <w:rsid w:val="00A75536"/>
    <w:rsid w:val="00A760B5"/>
    <w:rsid w:val="00A76601"/>
    <w:rsid w:val="00A76776"/>
    <w:rsid w:val="00A76A72"/>
    <w:rsid w:val="00A7714A"/>
    <w:rsid w:val="00A77421"/>
    <w:rsid w:val="00A77735"/>
    <w:rsid w:val="00A777D5"/>
    <w:rsid w:val="00A777F1"/>
    <w:rsid w:val="00A7786A"/>
    <w:rsid w:val="00A81121"/>
    <w:rsid w:val="00A81404"/>
    <w:rsid w:val="00A81A86"/>
    <w:rsid w:val="00A823C2"/>
    <w:rsid w:val="00A835EC"/>
    <w:rsid w:val="00A83AC5"/>
    <w:rsid w:val="00A83BB2"/>
    <w:rsid w:val="00A840E2"/>
    <w:rsid w:val="00A85ED4"/>
    <w:rsid w:val="00A8606B"/>
    <w:rsid w:val="00A865CC"/>
    <w:rsid w:val="00A86C4C"/>
    <w:rsid w:val="00A87246"/>
    <w:rsid w:val="00A87319"/>
    <w:rsid w:val="00A87DA7"/>
    <w:rsid w:val="00A87E26"/>
    <w:rsid w:val="00A90085"/>
    <w:rsid w:val="00A91A9C"/>
    <w:rsid w:val="00A91D87"/>
    <w:rsid w:val="00A924D5"/>
    <w:rsid w:val="00A92B1B"/>
    <w:rsid w:val="00A92E92"/>
    <w:rsid w:val="00A93B00"/>
    <w:rsid w:val="00A93B65"/>
    <w:rsid w:val="00A94303"/>
    <w:rsid w:val="00A94844"/>
    <w:rsid w:val="00A950B1"/>
    <w:rsid w:val="00A95151"/>
    <w:rsid w:val="00A954A4"/>
    <w:rsid w:val="00A95B89"/>
    <w:rsid w:val="00A96783"/>
    <w:rsid w:val="00A96898"/>
    <w:rsid w:val="00AA0A4D"/>
    <w:rsid w:val="00AA2663"/>
    <w:rsid w:val="00AA313E"/>
    <w:rsid w:val="00AA3645"/>
    <w:rsid w:val="00AA3F27"/>
    <w:rsid w:val="00AA47C6"/>
    <w:rsid w:val="00AA4C78"/>
    <w:rsid w:val="00AA54EA"/>
    <w:rsid w:val="00AA566B"/>
    <w:rsid w:val="00AA58AA"/>
    <w:rsid w:val="00AA5E2F"/>
    <w:rsid w:val="00AA6355"/>
    <w:rsid w:val="00AB170D"/>
    <w:rsid w:val="00AB1B6D"/>
    <w:rsid w:val="00AB2DA1"/>
    <w:rsid w:val="00AB2FD8"/>
    <w:rsid w:val="00AB36A0"/>
    <w:rsid w:val="00AB4890"/>
    <w:rsid w:val="00AB4A18"/>
    <w:rsid w:val="00AB4BB2"/>
    <w:rsid w:val="00AB4DBF"/>
    <w:rsid w:val="00AB513C"/>
    <w:rsid w:val="00AB6AAB"/>
    <w:rsid w:val="00AC038B"/>
    <w:rsid w:val="00AC1474"/>
    <w:rsid w:val="00AC2815"/>
    <w:rsid w:val="00AC2A4E"/>
    <w:rsid w:val="00AC2AB7"/>
    <w:rsid w:val="00AC2EF9"/>
    <w:rsid w:val="00AC378A"/>
    <w:rsid w:val="00AC4051"/>
    <w:rsid w:val="00AC49DA"/>
    <w:rsid w:val="00AC5CF9"/>
    <w:rsid w:val="00AC6DED"/>
    <w:rsid w:val="00AC6E57"/>
    <w:rsid w:val="00AC6ECC"/>
    <w:rsid w:val="00AC7B33"/>
    <w:rsid w:val="00AD0CE8"/>
    <w:rsid w:val="00AD17ED"/>
    <w:rsid w:val="00AD18D1"/>
    <w:rsid w:val="00AD1A95"/>
    <w:rsid w:val="00AD1AB7"/>
    <w:rsid w:val="00AD24CD"/>
    <w:rsid w:val="00AD28CD"/>
    <w:rsid w:val="00AD3336"/>
    <w:rsid w:val="00AD3732"/>
    <w:rsid w:val="00AD3E36"/>
    <w:rsid w:val="00AD4614"/>
    <w:rsid w:val="00AD59D0"/>
    <w:rsid w:val="00AD688D"/>
    <w:rsid w:val="00AD7DC8"/>
    <w:rsid w:val="00AD7E1B"/>
    <w:rsid w:val="00AD7ED7"/>
    <w:rsid w:val="00AD7EDD"/>
    <w:rsid w:val="00AE08C6"/>
    <w:rsid w:val="00AE230A"/>
    <w:rsid w:val="00AE269B"/>
    <w:rsid w:val="00AE2A74"/>
    <w:rsid w:val="00AE2C26"/>
    <w:rsid w:val="00AE2DAF"/>
    <w:rsid w:val="00AE33CA"/>
    <w:rsid w:val="00AE396E"/>
    <w:rsid w:val="00AE408F"/>
    <w:rsid w:val="00AE4138"/>
    <w:rsid w:val="00AE4236"/>
    <w:rsid w:val="00AE489E"/>
    <w:rsid w:val="00AE48FE"/>
    <w:rsid w:val="00AE49F4"/>
    <w:rsid w:val="00AE4AF9"/>
    <w:rsid w:val="00AE4D81"/>
    <w:rsid w:val="00AE52A4"/>
    <w:rsid w:val="00AE57BB"/>
    <w:rsid w:val="00AE5AAB"/>
    <w:rsid w:val="00AE5ABA"/>
    <w:rsid w:val="00AE63F2"/>
    <w:rsid w:val="00AE64FA"/>
    <w:rsid w:val="00AE6CF8"/>
    <w:rsid w:val="00AF017E"/>
    <w:rsid w:val="00AF0182"/>
    <w:rsid w:val="00AF0749"/>
    <w:rsid w:val="00AF0AA2"/>
    <w:rsid w:val="00AF1A7F"/>
    <w:rsid w:val="00AF24E0"/>
    <w:rsid w:val="00AF267F"/>
    <w:rsid w:val="00AF3137"/>
    <w:rsid w:val="00AF5861"/>
    <w:rsid w:val="00AF7F35"/>
    <w:rsid w:val="00B00415"/>
    <w:rsid w:val="00B0089B"/>
    <w:rsid w:val="00B00B5A"/>
    <w:rsid w:val="00B00BF1"/>
    <w:rsid w:val="00B00C79"/>
    <w:rsid w:val="00B02CB7"/>
    <w:rsid w:val="00B03414"/>
    <w:rsid w:val="00B03E8B"/>
    <w:rsid w:val="00B04ED9"/>
    <w:rsid w:val="00B05725"/>
    <w:rsid w:val="00B06243"/>
    <w:rsid w:val="00B0649F"/>
    <w:rsid w:val="00B065DE"/>
    <w:rsid w:val="00B06D6D"/>
    <w:rsid w:val="00B076B2"/>
    <w:rsid w:val="00B07748"/>
    <w:rsid w:val="00B07A28"/>
    <w:rsid w:val="00B07B0B"/>
    <w:rsid w:val="00B07BE2"/>
    <w:rsid w:val="00B07D54"/>
    <w:rsid w:val="00B10ABD"/>
    <w:rsid w:val="00B10D02"/>
    <w:rsid w:val="00B11F46"/>
    <w:rsid w:val="00B1303D"/>
    <w:rsid w:val="00B13059"/>
    <w:rsid w:val="00B1330C"/>
    <w:rsid w:val="00B13A99"/>
    <w:rsid w:val="00B14099"/>
    <w:rsid w:val="00B14C09"/>
    <w:rsid w:val="00B150D9"/>
    <w:rsid w:val="00B15AF9"/>
    <w:rsid w:val="00B15E8D"/>
    <w:rsid w:val="00B17E13"/>
    <w:rsid w:val="00B20287"/>
    <w:rsid w:val="00B204B9"/>
    <w:rsid w:val="00B22321"/>
    <w:rsid w:val="00B22512"/>
    <w:rsid w:val="00B241EE"/>
    <w:rsid w:val="00B24241"/>
    <w:rsid w:val="00B248B4"/>
    <w:rsid w:val="00B25183"/>
    <w:rsid w:val="00B255FC"/>
    <w:rsid w:val="00B25648"/>
    <w:rsid w:val="00B25729"/>
    <w:rsid w:val="00B257DC"/>
    <w:rsid w:val="00B2603B"/>
    <w:rsid w:val="00B26AA5"/>
    <w:rsid w:val="00B26D31"/>
    <w:rsid w:val="00B270C5"/>
    <w:rsid w:val="00B27336"/>
    <w:rsid w:val="00B3063C"/>
    <w:rsid w:val="00B30797"/>
    <w:rsid w:val="00B30D92"/>
    <w:rsid w:val="00B3100F"/>
    <w:rsid w:val="00B3149D"/>
    <w:rsid w:val="00B337CD"/>
    <w:rsid w:val="00B343F9"/>
    <w:rsid w:val="00B344DF"/>
    <w:rsid w:val="00B34A78"/>
    <w:rsid w:val="00B34BD5"/>
    <w:rsid w:val="00B35059"/>
    <w:rsid w:val="00B351A3"/>
    <w:rsid w:val="00B352C1"/>
    <w:rsid w:val="00B35388"/>
    <w:rsid w:val="00B3626C"/>
    <w:rsid w:val="00B36374"/>
    <w:rsid w:val="00B364B2"/>
    <w:rsid w:val="00B37A15"/>
    <w:rsid w:val="00B40403"/>
    <w:rsid w:val="00B40485"/>
    <w:rsid w:val="00B406ED"/>
    <w:rsid w:val="00B41034"/>
    <w:rsid w:val="00B41B55"/>
    <w:rsid w:val="00B42427"/>
    <w:rsid w:val="00B432C4"/>
    <w:rsid w:val="00B4477D"/>
    <w:rsid w:val="00B448ED"/>
    <w:rsid w:val="00B46077"/>
    <w:rsid w:val="00B46803"/>
    <w:rsid w:val="00B46A3F"/>
    <w:rsid w:val="00B47F06"/>
    <w:rsid w:val="00B507FC"/>
    <w:rsid w:val="00B50985"/>
    <w:rsid w:val="00B51410"/>
    <w:rsid w:val="00B516FC"/>
    <w:rsid w:val="00B51BC2"/>
    <w:rsid w:val="00B51C46"/>
    <w:rsid w:val="00B52456"/>
    <w:rsid w:val="00B528E0"/>
    <w:rsid w:val="00B535E3"/>
    <w:rsid w:val="00B53B3F"/>
    <w:rsid w:val="00B550C6"/>
    <w:rsid w:val="00B55886"/>
    <w:rsid w:val="00B56225"/>
    <w:rsid w:val="00B56E8B"/>
    <w:rsid w:val="00B57113"/>
    <w:rsid w:val="00B5723F"/>
    <w:rsid w:val="00B575BD"/>
    <w:rsid w:val="00B57F40"/>
    <w:rsid w:val="00B6167C"/>
    <w:rsid w:val="00B61C98"/>
    <w:rsid w:val="00B61CB4"/>
    <w:rsid w:val="00B624A3"/>
    <w:rsid w:val="00B624DB"/>
    <w:rsid w:val="00B62787"/>
    <w:rsid w:val="00B62BA7"/>
    <w:rsid w:val="00B63465"/>
    <w:rsid w:val="00B635A1"/>
    <w:rsid w:val="00B63955"/>
    <w:rsid w:val="00B63A1E"/>
    <w:rsid w:val="00B63CDA"/>
    <w:rsid w:val="00B6453F"/>
    <w:rsid w:val="00B648B0"/>
    <w:rsid w:val="00B64E38"/>
    <w:rsid w:val="00B656EE"/>
    <w:rsid w:val="00B6578F"/>
    <w:rsid w:val="00B6639B"/>
    <w:rsid w:val="00B6688E"/>
    <w:rsid w:val="00B66EC6"/>
    <w:rsid w:val="00B67A46"/>
    <w:rsid w:val="00B700B5"/>
    <w:rsid w:val="00B70810"/>
    <w:rsid w:val="00B71492"/>
    <w:rsid w:val="00B71C5A"/>
    <w:rsid w:val="00B72E4C"/>
    <w:rsid w:val="00B73500"/>
    <w:rsid w:val="00B73F9B"/>
    <w:rsid w:val="00B74315"/>
    <w:rsid w:val="00B74596"/>
    <w:rsid w:val="00B74E67"/>
    <w:rsid w:val="00B75513"/>
    <w:rsid w:val="00B75ED1"/>
    <w:rsid w:val="00B763DD"/>
    <w:rsid w:val="00B7662A"/>
    <w:rsid w:val="00B77124"/>
    <w:rsid w:val="00B779D7"/>
    <w:rsid w:val="00B8003F"/>
    <w:rsid w:val="00B805C4"/>
    <w:rsid w:val="00B807EA"/>
    <w:rsid w:val="00B80AE6"/>
    <w:rsid w:val="00B817AC"/>
    <w:rsid w:val="00B83765"/>
    <w:rsid w:val="00B84729"/>
    <w:rsid w:val="00B85586"/>
    <w:rsid w:val="00B85780"/>
    <w:rsid w:val="00B85945"/>
    <w:rsid w:val="00B85CCC"/>
    <w:rsid w:val="00B875B8"/>
    <w:rsid w:val="00B87CBE"/>
    <w:rsid w:val="00B9046E"/>
    <w:rsid w:val="00B91A91"/>
    <w:rsid w:val="00B93702"/>
    <w:rsid w:val="00B93A1F"/>
    <w:rsid w:val="00B93DBD"/>
    <w:rsid w:val="00B941DE"/>
    <w:rsid w:val="00B942F4"/>
    <w:rsid w:val="00B94571"/>
    <w:rsid w:val="00B95F20"/>
    <w:rsid w:val="00B964B2"/>
    <w:rsid w:val="00B96A4A"/>
    <w:rsid w:val="00B97B03"/>
    <w:rsid w:val="00BA042B"/>
    <w:rsid w:val="00BA06CD"/>
    <w:rsid w:val="00BA0CBB"/>
    <w:rsid w:val="00BA10B0"/>
    <w:rsid w:val="00BA1EED"/>
    <w:rsid w:val="00BA2E7A"/>
    <w:rsid w:val="00BA43EC"/>
    <w:rsid w:val="00BA446C"/>
    <w:rsid w:val="00BA450F"/>
    <w:rsid w:val="00BA4BF0"/>
    <w:rsid w:val="00BA55F2"/>
    <w:rsid w:val="00BA5E4A"/>
    <w:rsid w:val="00BA6298"/>
    <w:rsid w:val="00BA6312"/>
    <w:rsid w:val="00BA6FA3"/>
    <w:rsid w:val="00BA79D2"/>
    <w:rsid w:val="00BA7CB2"/>
    <w:rsid w:val="00BB047B"/>
    <w:rsid w:val="00BB10FF"/>
    <w:rsid w:val="00BB116D"/>
    <w:rsid w:val="00BB1B0E"/>
    <w:rsid w:val="00BB20ED"/>
    <w:rsid w:val="00BB221E"/>
    <w:rsid w:val="00BB24C2"/>
    <w:rsid w:val="00BB2D70"/>
    <w:rsid w:val="00BB3058"/>
    <w:rsid w:val="00BB30D0"/>
    <w:rsid w:val="00BB36C5"/>
    <w:rsid w:val="00BB3D53"/>
    <w:rsid w:val="00BB48BE"/>
    <w:rsid w:val="00BB4963"/>
    <w:rsid w:val="00BB5386"/>
    <w:rsid w:val="00BB59D1"/>
    <w:rsid w:val="00BB59D3"/>
    <w:rsid w:val="00BB6118"/>
    <w:rsid w:val="00BB61E5"/>
    <w:rsid w:val="00BB7B42"/>
    <w:rsid w:val="00BC0608"/>
    <w:rsid w:val="00BC0A90"/>
    <w:rsid w:val="00BC0E85"/>
    <w:rsid w:val="00BC1C9E"/>
    <w:rsid w:val="00BC2DD5"/>
    <w:rsid w:val="00BC2E10"/>
    <w:rsid w:val="00BC3344"/>
    <w:rsid w:val="00BC3B11"/>
    <w:rsid w:val="00BC4979"/>
    <w:rsid w:val="00BC5260"/>
    <w:rsid w:val="00BC68C5"/>
    <w:rsid w:val="00BC7A36"/>
    <w:rsid w:val="00BC7ABF"/>
    <w:rsid w:val="00BC7D12"/>
    <w:rsid w:val="00BD0B9C"/>
    <w:rsid w:val="00BD1BC3"/>
    <w:rsid w:val="00BD3911"/>
    <w:rsid w:val="00BD4026"/>
    <w:rsid w:val="00BD471A"/>
    <w:rsid w:val="00BD486D"/>
    <w:rsid w:val="00BD487F"/>
    <w:rsid w:val="00BD4FD2"/>
    <w:rsid w:val="00BD5434"/>
    <w:rsid w:val="00BD54FB"/>
    <w:rsid w:val="00BD5E90"/>
    <w:rsid w:val="00BD6902"/>
    <w:rsid w:val="00BD6D8C"/>
    <w:rsid w:val="00BD7273"/>
    <w:rsid w:val="00BD7B52"/>
    <w:rsid w:val="00BD7BF7"/>
    <w:rsid w:val="00BD7EA9"/>
    <w:rsid w:val="00BE09FB"/>
    <w:rsid w:val="00BE0C29"/>
    <w:rsid w:val="00BE17A6"/>
    <w:rsid w:val="00BE1A80"/>
    <w:rsid w:val="00BE1FE3"/>
    <w:rsid w:val="00BE261B"/>
    <w:rsid w:val="00BE28F6"/>
    <w:rsid w:val="00BE2DB8"/>
    <w:rsid w:val="00BE2F6A"/>
    <w:rsid w:val="00BE321C"/>
    <w:rsid w:val="00BE3BA0"/>
    <w:rsid w:val="00BE4409"/>
    <w:rsid w:val="00BE485F"/>
    <w:rsid w:val="00BE5CC7"/>
    <w:rsid w:val="00BE5E9C"/>
    <w:rsid w:val="00BE6877"/>
    <w:rsid w:val="00BE729F"/>
    <w:rsid w:val="00BF061A"/>
    <w:rsid w:val="00BF0D37"/>
    <w:rsid w:val="00BF1540"/>
    <w:rsid w:val="00BF17E2"/>
    <w:rsid w:val="00BF190D"/>
    <w:rsid w:val="00BF1E7E"/>
    <w:rsid w:val="00BF21F5"/>
    <w:rsid w:val="00BF2FBE"/>
    <w:rsid w:val="00BF3D99"/>
    <w:rsid w:val="00BF45D5"/>
    <w:rsid w:val="00BF4812"/>
    <w:rsid w:val="00BF4D23"/>
    <w:rsid w:val="00BF6629"/>
    <w:rsid w:val="00BF68C4"/>
    <w:rsid w:val="00BF6DB9"/>
    <w:rsid w:val="00BF72FA"/>
    <w:rsid w:val="00C0092A"/>
    <w:rsid w:val="00C00A3E"/>
    <w:rsid w:val="00C019C0"/>
    <w:rsid w:val="00C01A44"/>
    <w:rsid w:val="00C01C66"/>
    <w:rsid w:val="00C01C71"/>
    <w:rsid w:val="00C01CDF"/>
    <w:rsid w:val="00C01F79"/>
    <w:rsid w:val="00C024FD"/>
    <w:rsid w:val="00C02D49"/>
    <w:rsid w:val="00C030B9"/>
    <w:rsid w:val="00C03176"/>
    <w:rsid w:val="00C039EA"/>
    <w:rsid w:val="00C04A5E"/>
    <w:rsid w:val="00C04F98"/>
    <w:rsid w:val="00C05803"/>
    <w:rsid w:val="00C05AA1"/>
    <w:rsid w:val="00C0723D"/>
    <w:rsid w:val="00C07823"/>
    <w:rsid w:val="00C10646"/>
    <w:rsid w:val="00C1067B"/>
    <w:rsid w:val="00C106B3"/>
    <w:rsid w:val="00C11C40"/>
    <w:rsid w:val="00C11F55"/>
    <w:rsid w:val="00C12870"/>
    <w:rsid w:val="00C12C9B"/>
    <w:rsid w:val="00C130B8"/>
    <w:rsid w:val="00C134CA"/>
    <w:rsid w:val="00C13925"/>
    <w:rsid w:val="00C139C7"/>
    <w:rsid w:val="00C13B31"/>
    <w:rsid w:val="00C13C25"/>
    <w:rsid w:val="00C143AD"/>
    <w:rsid w:val="00C14C80"/>
    <w:rsid w:val="00C159AB"/>
    <w:rsid w:val="00C160A5"/>
    <w:rsid w:val="00C16198"/>
    <w:rsid w:val="00C163DC"/>
    <w:rsid w:val="00C1647F"/>
    <w:rsid w:val="00C168E3"/>
    <w:rsid w:val="00C16E7C"/>
    <w:rsid w:val="00C17123"/>
    <w:rsid w:val="00C17403"/>
    <w:rsid w:val="00C17CD2"/>
    <w:rsid w:val="00C17FDB"/>
    <w:rsid w:val="00C2066F"/>
    <w:rsid w:val="00C21248"/>
    <w:rsid w:val="00C2164D"/>
    <w:rsid w:val="00C21CC1"/>
    <w:rsid w:val="00C22EDF"/>
    <w:rsid w:val="00C2311C"/>
    <w:rsid w:val="00C23D54"/>
    <w:rsid w:val="00C250F4"/>
    <w:rsid w:val="00C2544C"/>
    <w:rsid w:val="00C26728"/>
    <w:rsid w:val="00C30149"/>
    <w:rsid w:val="00C30594"/>
    <w:rsid w:val="00C31CB0"/>
    <w:rsid w:val="00C31CB8"/>
    <w:rsid w:val="00C32308"/>
    <w:rsid w:val="00C328F9"/>
    <w:rsid w:val="00C32F6C"/>
    <w:rsid w:val="00C32FE6"/>
    <w:rsid w:val="00C33487"/>
    <w:rsid w:val="00C34E34"/>
    <w:rsid w:val="00C35315"/>
    <w:rsid w:val="00C35B38"/>
    <w:rsid w:val="00C35DE5"/>
    <w:rsid w:val="00C36008"/>
    <w:rsid w:val="00C3724E"/>
    <w:rsid w:val="00C37368"/>
    <w:rsid w:val="00C37D91"/>
    <w:rsid w:val="00C40046"/>
    <w:rsid w:val="00C4007E"/>
    <w:rsid w:val="00C4014A"/>
    <w:rsid w:val="00C40192"/>
    <w:rsid w:val="00C407D0"/>
    <w:rsid w:val="00C40DB4"/>
    <w:rsid w:val="00C4123D"/>
    <w:rsid w:val="00C418B4"/>
    <w:rsid w:val="00C4190E"/>
    <w:rsid w:val="00C42626"/>
    <w:rsid w:val="00C42EB7"/>
    <w:rsid w:val="00C43026"/>
    <w:rsid w:val="00C432E8"/>
    <w:rsid w:val="00C434BB"/>
    <w:rsid w:val="00C435C7"/>
    <w:rsid w:val="00C443A4"/>
    <w:rsid w:val="00C44729"/>
    <w:rsid w:val="00C44D1A"/>
    <w:rsid w:val="00C4510A"/>
    <w:rsid w:val="00C4583F"/>
    <w:rsid w:val="00C458FF"/>
    <w:rsid w:val="00C4594A"/>
    <w:rsid w:val="00C468C8"/>
    <w:rsid w:val="00C46A70"/>
    <w:rsid w:val="00C46BBB"/>
    <w:rsid w:val="00C46BD7"/>
    <w:rsid w:val="00C47434"/>
    <w:rsid w:val="00C4779C"/>
    <w:rsid w:val="00C47850"/>
    <w:rsid w:val="00C47AFF"/>
    <w:rsid w:val="00C47CF8"/>
    <w:rsid w:val="00C47D1A"/>
    <w:rsid w:val="00C50239"/>
    <w:rsid w:val="00C51063"/>
    <w:rsid w:val="00C5108F"/>
    <w:rsid w:val="00C51CB2"/>
    <w:rsid w:val="00C5273B"/>
    <w:rsid w:val="00C52D63"/>
    <w:rsid w:val="00C53160"/>
    <w:rsid w:val="00C5362A"/>
    <w:rsid w:val="00C53F79"/>
    <w:rsid w:val="00C54104"/>
    <w:rsid w:val="00C54E7F"/>
    <w:rsid w:val="00C55851"/>
    <w:rsid w:val="00C560D9"/>
    <w:rsid w:val="00C561ED"/>
    <w:rsid w:val="00C5750E"/>
    <w:rsid w:val="00C57B9A"/>
    <w:rsid w:val="00C57C65"/>
    <w:rsid w:val="00C57E04"/>
    <w:rsid w:val="00C6040C"/>
    <w:rsid w:val="00C60D9E"/>
    <w:rsid w:val="00C61316"/>
    <w:rsid w:val="00C61F61"/>
    <w:rsid w:val="00C6205C"/>
    <w:rsid w:val="00C620F9"/>
    <w:rsid w:val="00C62792"/>
    <w:rsid w:val="00C631AD"/>
    <w:rsid w:val="00C63237"/>
    <w:rsid w:val="00C63250"/>
    <w:rsid w:val="00C6361F"/>
    <w:rsid w:val="00C639D9"/>
    <w:rsid w:val="00C64006"/>
    <w:rsid w:val="00C6482E"/>
    <w:rsid w:val="00C648B8"/>
    <w:rsid w:val="00C65299"/>
    <w:rsid w:val="00C659C1"/>
    <w:rsid w:val="00C65B0D"/>
    <w:rsid w:val="00C65D3D"/>
    <w:rsid w:val="00C66BED"/>
    <w:rsid w:val="00C66C95"/>
    <w:rsid w:val="00C66E48"/>
    <w:rsid w:val="00C671EC"/>
    <w:rsid w:val="00C67805"/>
    <w:rsid w:val="00C67900"/>
    <w:rsid w:val="00C704E3"/>
    <w:rsid w:val="00C70929"/>
    <w:rsid w:val="00C73479"/>
    <w:rsid w:val="00C73F16"/>
    <w:rsid w:val="00C74A1C"/>
    <w:rsid w:val="00C74B05"/>
    <w:rsid w:val="00C7591B"/>
    <w:rsid w:val="00C760F9"/>
    <w:rsid w:val="00C762ED"/>
    <w:rsid w:val="00C76331"/>
    <w:rsid w:val="00C77F3D"/>
    <w:rsid w:val="00C8011B"/>
    <w:rsid w:val="00C816A7"/>
    <w:rsid w:val="00C81C4A"/>
    <w:rsid w:val="00C81F7A"/>
    <w:rsid w:val="00C8300C"/>
    <w:rsid w:val="00C83C5D"/>
    <w:rsid w:val="00C852AC"/>
    <w:rsid w:val="00C853BA"/>
    <w:rsid w:val="00C8576F"/>
    <w:rsid w:val="00C85EC5"/>
    <w:rsid w:val="00C86442"/>
    <w:rsid w:val="00C90FCB"/>
    <w:rsid w:val="00C916B8"/>
    <w:rsid w:val="00C93064"/>
    <w:rsid w:val="00C9326F"/>
    <w:rsid w:val="00C93707"/>
    <w:rsid w:val="00C937C2"/>
    <w:rsid w:val="00C94A8C"/>
    <w:rsid w:val="00C94E6A"/>
    <w:rsid w:val="00C95D06"/>
    <w:rsid w:val="00C96730"/>
    <w:rsid w:val="00C96EEB"/>
    <w:rsid w:val="00C971B1"/>
    <w:rsid w:val="00C9751A"/>
    <w:rsid w:val="00C9754D"/>
    <w:rsid w:val="00C978D6"/>
    <w:rsid w:val="00CA04C5"/>
    <w:rsid w:val="00CA0912"/>
    <w:rsid w:val="00CA0B11"/>
    <w:rsid w:val="00CA0CC6"/>
    <w:rsid w:val="00CA0F51"/>
    <w:rsid w:val="00CA0FB0"/>
    <w:rsid w:val="00CA111B"/>
    <w:rsid w:val="00CA14F9"/>
    <w:rsid w:val="00CA1DBC"/>
    <w:rsid w:val="00CA22E8"/>
    <w:rsid w:val="00CA28B7"/>
    <w:rsid w:val="00CA2CCC"/>
    <w:rsid w:val="00CA2D1F"/>
    <w:rsid w:val="00CA3620"/>
    <w:rsid w:val="00CA3A61"/>
    <w:rsid w:val="00CA3DEC"/>
    <w:rsid w:val="00CA4499"/>
    <w:rsid w:val="00CA451F"/>
    <w:rsid w:val="00CA4B9D"/>
    <w:rsid w:val="00CA4FF0"/>
    <w:rsid w:val="00CA5097"/>
    <w:rsid w:val="00CA69DA"/>
    <w:rsid w:val="00CA6A28"/>
    <w:rsid w:val="00CA6B58"/>
    <w:rsid w:val="00CA7A57"/>
    <w:rsid w:val="00CA7AAE"/>
    <w:rsid w:val="00CA7F58"/>
    <w:rsid w:val="00CB0B9B"/>
    <w:rsid w:val="00CB0BD4"/>
    <w:rsid w:val="00CB1E26"/>
    <w:rsid w:val="00CB28F9"/>
    <w:rsid w:val="00CB2F72"/>
    <w:rsid w:val="00CB317B"/>
    <w:rsid w:val="00CB46DD"/>
    <w:rsid w:val="00CB481F"/>
    <w:rsid w:val="00CB50BE"/>
    <w:rsid w:val="00CB5483"/>
    <w:rsid w:val="00CB5649"/>
    <w:rsid w:val="00CB5B27"/>
    <w:rsid w:val="00CB5C10"/>
    <w:rsid w:val="00CB5F95"/>
    <w:rsid w:val="00CB5FA0"/>
    <w:rsid w:val="00CB6556"/>
    <w:rsid w:val="00CB6660"/>
    <w:rsid w:val="00CB6760"/>
    <w:rsid w:val="00CB7E10"/>
    <w:rsid w:val="00CC0DC2"/>
    <w:rsid w:val="00CC15F4"/>
    <w:rsid w:val="00CC17DA"/>
    <w:rsid w:val="00CC20D2"/>
    <w:rsid w:val="00CC393B"/>
    <w:rsid w:val="00CC3CDE"/>
    <w:rsid w:val="00CC3FDF"/>
    <w:rsid w:val="00CC4501"/>
    <w:rsid w:val="00CC457A"/>
    <w:rsid w:val="00CC5334"/>
    <w:rsid w:val="00CC5468"/>
    <w:rsid w:val="00CC5C0A"/>
    <w:rsid w:val="00CC5C92"/>
    <w:rsid w:val="00CC5D1C"/>
    <w:rsid w:val="00CC6A99"/>
    <w:rsid w:val="00CC70B6"/>
    <w:rsid w:val="00CC7937"/>
    <w:rsid w:val="00CC7B9F"/>
    <w:rsid w:val="00CC7C7A"/>
    <w:rsid w:val="00CD0A9D"/>
    <w:rsid w:val="00CD0B56"/>
    <w:rsid w:val="00CD14A0"/>
    <w:rsid w:val="00CD2C1A"/>
    <w:rsid w:val="00CD2DD3"/>
    <w:rsid w:val="00CD4000"/>
    <w:rsid w:val="00CD4287"/>
    <w:rsid w:val="00CD4AF7"/>
    <w:rsid w:val="00CD52BF"/>
    <w:rsid w:val="00CD5EC3"/>
    <w:rsid w:val="00CD6135"/>
    <w:rsid w:val="00CD6B3F"/>
    <w:rsid w:val="00CD6E63"/>
    <w:rsid w:val="00CD7D88"/>
    <w:rsid w:val="00CE023C"/>
    <w:rsid w:val="00CE08FD"/>
    <w:rsid w:val="00CE19F0"/>
    <w:rsid w:val="00CE1F0C"/>
    <w:rsid w:val="00CE21C4"/>
    <w:rsid w:val="00CE2852"/>
    <w:rsid w:val="00CE3ADF"/>
    <w:rsid w:val="00CE4CE2"/>
    <w:rsid w:val="00CE7288"/>
    <w:rsid w:val="00CE7DD8"/>
    <w:rsid w:val="00CF0663"/>
    <w:rsid w:val="00CF0DE0"/>
    <w:rsid w:val="00CF2ABD"/>
    <w:rsid w:val="00CF2E28"/>
    <w:rsid w:val="00CF3D63"/>
    <w:rsid w:val="00CF44EF"/>
    <w:rsid w:val="00CF53E6"/>
    <w:rsid w:val="00CF60E7"/>
    <w:rsid w:val="00CF6368"/>
    <w:rsid w:val="00CF66B2"/>
    <w:rsid w:val="00CF6D71"/>
    <w:rsid w:val="00CF6DD3"/>
    <w:rsid w:val="00CF6EA6"/>
    <w:rsid w:val="00CF77AE"/>
    <w:rsid w:val="00CF7C49"/>
    <w:rsid w:val="00D00748"/>
    <w:rsid w:val="00D013A2"/>
    <w:rsid w:val="00D0176C"/>
    <w:rsid w:val="00D017F3"/>
    <w:rsid w:val="00D019A7"/>
    <w:rsid w:val="00D02947"/>
    <w:rsid w:val="00D02B25"/>
    <w:rsid w:val="00D036F6"/>
    <w:rsid w:val="00D044B3"/>
    <w:rsid w:val="00D04662"/>
    <w:rsid w:val="00D0539F"/>
    <w:rsid w:val="00D054DA"/>
    <w:rsid w:val="00D05605"/>
    <w:rsid w:val="00D058C7"/>
    <w:rsid w:val="00D05DFA"/>
    <w:rsid w:val="00D06B05"/>
    <w:rsid w:val="00D06F05"/>
    <w:rsid w:val="00D07527"/>
    <w:rsid w:val="00D07721"/>
    <w:rsid w:val="00D0792B"/>
    <w:rsid w:val="00D0796A"/>
    <w:rsid w:val="00D10996"/>
    <w:rsid w:val="00D10E0D"/>
    <w:rsid w:val="00D10E3E"/>
    <w:rsid w:val="00D1122C"/>
    <w:rsid w:val="00D12251"/>
    <w:rsid w:val="00D1227C"/>
    <w:rsid w:val="00D123BA"/>
    <w:rsid w:val="00D125F7"/>
    <w:rsid w:val="00D12C81"/>
    <w:rsid w:val="00D134DF"/>
    <w:rsid w:val="00D14088"/>
    <w:rsid w:val="00D14282"/>
    <w:rsid w:val="00D143E4"/>
    <w:rsid w:val="00D14527"/>
    <w:rsid w:val="00D15776"/>
    <w:rsid w:val="00D16B16"/>
    <w:rsid w:val="00D17E22"/>
    <w:rsid w:val="00D20475"/>
    <w:rsid w:val="00D20CF2"/>
    <w:rsid w:val="00D213C4"/>
    <w:rsid w:val="00D2230A"/>
    <w:rsid w:val="00D22333"/>
    <w:rsid w:val="00D229C0"/>
    <w:rsid w:val="00D22DDE"/>
    <w:rsid w:val="00D238E2"/>
    <w:rsid w:val="00D23CD6"/>
    <w:rsid w:val="00D23E0B"/>
    <w:rsid w:val="00D25800"/>
    <w:rsid w:val="00D26A10"/>
    <w:rsid w:val="00D2707C"/>
    <w:rsid w:val="00D304F7"/>
    <w:rsid w:val="00D3091A"/>
    <w:rsid w:val="00D30EF7"/>
    <w:rsid w:val="00D3391D"/>
    <w:rsid w:val="00D33E37"/>
    <w:rsid w:val="00D33F2D"/>
    <w:rsid w:val="00D346BD"/>
    <w:rsid w:val="00D3499C"/>
    <w:rsid w:val="00D35966"/>
    <w:rsid w:val="00D35ADC"/>
    <w:rsid w:val="00D36D0F"/>
    <w:rsid w:val="00D36E94"/>
    <w:rsid w:val="00D373E2"/>
    <w:rsid w:val="00D37429"/>
    <w:rsid w:val="00D37A9C"/>
    <w:rsid w:val="00D40293"/>
    <w:rsid w:val="00D411D8"/>
    <w:rsid w:val="00D4368E"/>
    <w:rsid w:val="00D44079"/>
    <w:rsid w:val="00D4472C"/>
    <w:rsid w:val="00D44DDB"/>
    <w:rsid w:val="00D451F3"/>
    <w:rsid w:val="00D458C9"/>
    <w:rsid w:val="00D45D61"/>
    <w:rsid w:val="00D45FE5"/>
    <w:rsid w:val="00D46379"/>
    <w:rsid w:val="00D463B9"/>
    <w:rsid w:val="00D46AD9"/>
    <w:rsid w:val="00D47FA9"/>
    <w:rsid w:val="00D507FC"/>
    <w:rsid w:val="00D514D7"/>
    <w:rsid w:val="00D51519"/>
    <w:rsid w:val="00D515DA"/>
    <w:rsid w:val="00D51A53"/>
    <w:rsid w:val="00D51F3A"/>
    <w:rsid w:val="00D526CF"/>
    <w:rsid w:val="00D52967"/>
    <w:rsid w:val="00D52DA3"/>
    <w:rsid w:val="00D52FB8"/>
    <w:rsid w:val="00D5394D"/>
    <w:rsid w:val="00D54F2F"/>
    <w:rsid w:val="00D554F8"/>
    <w:rsid w:val="00D558E4"/>
    <w:rsid w:val="00D5672F"/>
    <w:rsid w:val="00D568AC"/>
    <w:rsid w:val="00D606BE"/>
    <w:rsid w:val="00D60C3D"/>
    <w:rsid w:val="00D60EDF"/>
    <w:rsid w:val="00D610A9"/>
    <w:rsid w:val="00D6116F"/>
    <w:rsid w:val="00D61392"/>
    <w:rsid w:val="00D6233C"/>
    <w:rsid w:val="00D624BC"/>
    <w:rsid w:val="00D62CCD"/>
    <w:rsid w:val="00D62FF4"/>
    <w:rsid w:val="00D63095"/>
    <w:rsid w:val="00D6363E"/>
    <w:rsid w:val="00D6376B"/>
    <w:rsid w:val="00D63AB1"/>
    <w:rsid w:val="00D63E8F"/>
    <w:rsid w:val="00D64600"/>
    <w:rsid w:val="00D651C1"/>
    <w:rsid w:val="00D657DF"/>
    <w:rsid w:val="00D66213"/>
    <w:rsid w:val="00D66D69"/>
    <w:rsid w:val="00D66FD8"/>
    <w:rsid w:val="00D67575"/>
    <w:rsid w:val="00D6791E"/>
    <w:rsid w:val="00D679F7"/>
    <w:rsid w:val="00D67C2D"/>
    <w:rsid w:val="00D67DBC"/>
    <w:rsid w:val="00D7004E"/>
    <w:rsid w:val="00D700E6"/>
    <w:rsid w:val="00D718EB"/>
    <w:rsid w:val="00D726EC"/>
    <w:rsid w:val="00D7382A"/>
    <w:rsid w:val="00D73DF3"/>
    <w:rsid w:val="00D73FF8"/>
    <w:rsid w:val="00D74219"/>
    <w:rsid w:val="00D74602"/>
    <w:rsid w:val="00D746D2"/>
    <w:rsid w:val="00D75080"/>
    <w:rsid w:val="00D756F1"/>
    <w:rsid w:val="00D758D5"/>
    <w:rsid w:val="00D75AF8"/>
    <w:rsid w:val="00D76821"/>
    <w:rsid w:val="00D769B6"/>
    <w:rsid w:val="00D76A22"/>
    <w:rsid w:val="00D76CD6"/>
    <w:rsid w:val="00D80CE7"/>
    <w:rsid w:val="00D8108B"/>
    <w:rsid w:val="00D838FF"/>
    <w:rsid w:val="00D83C5E"/>
    <w:rsid w:val="00D84682"/>
    <w:rsid w:val="00D84A6F"/>
    <w:rsid w:val="00D84D35"/>
    <w:rsid w:val="00D85CEC"/>
    <w:rsid w:val="00D8612F"/>
    <w:rsid w:val="00D87A08"/>
    <w:rsid w:val="00D87A85"/>
    <w:rsid w:val="00D87F6D"/>
    <w:rsid w:val="00D90961"/>
    <w:rsid w:val="00D90C55"/>
    <w:rsid w:val="00D90D40"/>
    <w:rsid w:val="00D90E16"/>
    <w:rsid w:val="00D90F73"/>
    <w:rsid w:val="00D91426"/>
    <w:rsid w:val="00D91A52"/>
    <w:rsid w:val="00D91AA3"/>
    <w:rsid w:val="00D91CA7"/>
    <w:rsid w:val="00D920CE"/>
    <w:rsid w:val="00D92421"/>
    <w:rsid w:val="00D929EC"/>
    <w:rsid w:val="00D92D26"/>
    <w:rsid w:val="00D931AA"/>
    <w:rsid w:val="00D93F4B"/>
    <w:rsid w:val="00D9439B"/>
    <w:rsid w:val="00D95018"/>
    <w:rsid w:val="00D9560F"/>
    <w:rsid w:val="00D95913"/>
    <w:rsid w:val="00D96658"/>
    <w:rsid w:val="00D96917"/>
    <w:rsid w:val="00D96930"/>
    <w:rsid w:val="00D96B8A"/>
    <w:rsid w:val="00D97184"/>
    <w:rsid w:val="00DA04A2"/>
    <w:rsid w:val="00DA18E2"/>
    <w:rsid w:val="00DA18EA"/>
    <w:rsid w:val="00DA1B73"/>
    <w:rsid w:val="00DA2096"/>
    <w:rsid w:val="00DA2368"/>
    <w:rsid w:val="00DA2494"/>
    <w:rsid w:val="00DA2603"/>
    <w:rsid w:val="00DA271D"/>
    <w:rsid w:val="00DA2741"/>
    <w:rsid w:val="00DA284E"/>
    <w:rsid w:val="00DA3660"/>
    <w:rsid w:val="00DA3BA2"/>
    <w:rsid w:val="00DA3E24"/>
    <w:rsid w:val="00DA4D2F"/>
    <w:rsid w:val="00DA5133"/>
    <w:rsid w:val="00DA5289"/>
    <w:rsid w:val="00DA5B4D"/>
    <w:rsid w:val="00DA6056"/>
    <w:rsid w:val="00DA71B2"/>
    <w:rsid w:val="00DA7312"/>
    <w:rsid w:val="00DA75B6"/>
    <w:rsid w:val="00DA76C5"/>
    <w:rsid w:val="00DA7FB7"/>
    <w:rsid w:val="00DA7FEA"/>
    <w:rsid w:val="00DB0180"/>
    <w:rsid w:val="00DB12AC"/>
    <w:rsid w:val="00DB1417"/>
    <w:rsid w:val="00DB28BA"/>
    <w:rsid w:val="00DB295A"/>
    <w:rsid w:val="00DB2A3B"/>
    <w:rsid w:val="00DB30C5"/>
    <w:rsid w:val="00DB3B55"/>
    <w:rsid w:val="00DB3DA1"/>
    <w:rsid w:val="00DB454E"/>
    <w:rsid w:val="00DB5151"/>
    <w:rsid w:val="00DB5D6A"/>
    <w:rsid w:val="00DB5FF1"/>
    <w:rsid w:val="00DB6B53"/>
    <w:rsid w:val="00DB726C"/>
    <w:rsid w:val="00DB769D"/>
    <w:rsid w:val="00DB7A39"/>
    <w:rsid w:val="00DB7E2C"/>
    <w:rsid w:val="00DC102C"/>
    <w:rsid w:val="00DC1048"/>
    <w:rsid w:val="00DC188D"/>
    <w:rsid w:val="00DC18F6"/>
    <w:rsid w:val="00DC24C6"/>
    <w:rsid w:val="00DC24D2"/>
    <w:rsid w:val="00DC2DEF"/>
    <w:rsid w:val="00DC3190"/>
    <w:rsid w:val="00DC320B"/>
    <w:rsid w:val="00DC32FF"/>
    <w:rsid w:val="00DC3447"/>
    <w:rsid w:val="00DC38FE"/>
    <w:rsid w:val="00DC3A31"/>
    <w:rsid w:val="00DC3C2B"/>
    <w:rsid w:val="00DC4EDC"/>
    <w:rsid w:val="00DC5874"/>
    <w:rsid w:val="00DC6485"/>
    <w:rsid w:val="00DC7114"/>
    <w:rsid w:val="00DD009B"/>
    <w:rsid w:val="00DD12F8"/>
    <w:rsid w:val="00DD2CAA"/>
    <w:rsid w:val="00DD320F"/>
    <w:rsid w:val="00DD3363"/>
    <w:rsid w:val="00DD4012"/>
    <w:rsid w:val="00DD4135"/>
    <w:rsid w:val="00DD4408"/>
    <w:rsid w:val="00DD452E"/>
    <w:rsid w:val="00DD49DF"/>
    <w:rsid w:val="00DD52E5"/>
    <w:rsid w:val="00DD5FA4"/>
    <w:rsid w:val="00DD6243"/>
    <w:rsid w:val="00DD742D"/>
    <w:rsid w:val="00DD767F"/>
    <w:rsid w:val="00DD7EB0"/>
    <w:rsid w:val="00DE02F3"/>
    <w:rsid w:val="00DE08DE"/>
    <w:rsid w:val="00DE0BBC"/>
    <w:rsid w:val="00DE1075"/>
    <w:rsid w:val="00DE1672"/>
    <w:rsid w:val="00DE1D9C"/>
    <w:rsid w:val="00DE2014"/>
    <w:rsid w:val="00DE288E"/>
    <w:rsid w:val="00DE4152"/>
    <w:rsid w:val="00DE45EC"/>
    <w:rsid w:val="00DE5CA4"/>
    <w:rsid w:val="00DE741D"/>
    <w:rsid w:val="00DF022A"/>
    <w:rsid w:val="00DF0719"/>
    <w:rsid w:val="00DF08A6"/>
    <w:rsid w:val="00DF0DE2"/>
    <w:rsid w:val="00DF1A88"/>
    <w:rsid w:val="00DF1BF1"/>
    <w:rsid w:val="00DF1FEB"/>
    <w:rsid w:val="00DF32A0"/>
    <w:rsid w:val="00DF3EDC"/>
    <w:rsid w:val="00DF4861"/>
    <w:rsid w:val="00DF4911"/>
    <w:rsid w:val="00DF4E01"/>
    <w:rsid w:val="00DF5778"/>
    <w:rsid w:val="00DF57E0"/>
    <w:rsid w:val="00DF5926"/>
    <w:rsid w:val="00DF6060"/>
    <w:rsid w:val="00DF62B1"/>
    <w:rsid w:val="00DF66B2"/>
    <w:rsid w:val="00DF6DD8"/>
    <w:rsid w:val="00DF716E"/>
    <w:rsid w:val="00DF76A3"/>
    <w:rsid w:val="00E00C88"/>
    <w:rsid w:val="00E01225"/>
    <w:rsid w:val="00E014EA"/>
    <w:rsid w:val="00E01568"/>
    <w:rsid w:val="00E01760"/>
    <w:rsid w:val="00E01E88"/>
    <w:rsid w:val="00E0338F"/>
    <w:rsid w:val="00E043AA"/>
    <w:rsid w:val="00E056C2"/>
    <w:rsid w:val="00E05F34"/>
    <w:rsid w:val="00E0671E"/>
    <w:rsid w:val="00E07D02"/>
    <w:rsid w:val="00E07E1F"/>
    <w:rsid w:val="00E07F50"/>
    <w:rsid w:val="00E101EB"/>
    <w:rsid w:val="00E11052"/>
    <w:rsid w:val="00E116F3"/>
    <w:rsid w:val="00E12154"/>
    <w:rsid w:val="00E13785"/>
    <w:rsid w:val="00E13DC8"/>
    <w:rsid w:val="00E14840"/>
    <w:rsid w:val="00E148EE"/>
    <w:rsid w:val="00E1640E"/>
    <w:rsid w:val="00E16C88"/>
    <w:rsid w:val="00E16EB7"/>
    <w:rsid w:val="00E16F28"/>
    <w:rsid w:val="00E17294"/>
    <w:rsid w:val="00E17591"/>
    <w:rsid w:val="00E20806"/>
    <w:rsid w:val="00E212B5"/>
    <w:rsid w:val="00E21802"/>
    <w:rsid w:val="00E22F87"/>
    <w:rsid w:val="00E23464"/>
    <w:rsid w:val="00E234B7"/>
    <w:rsid w:val="00E23A14"/>
    <w:rsid w:val="00E24313"/>
    <w:rsid w:val="00E2451F"/>
    <w:rsid w:val="00E2478B"/>
    <w:rsid w:val="00E24AAC"/>
    <w:rsid w:val="00E24EA3"/>
    <w:rsid w:val="00E25D8E"/>
    <w:rsid w:val="00E265BC"/>
    <w:rsid w:val="00E270F9"/>
    <w:rsid w:val="00E27FBB"/>
    <w:rsid w:val="00E30472"/>
    <w:rsid w:val="00E309BE"/>
    <w:rsid w:val="00E30B24"/>
    <w:rsid w:val="00E32518"/>
    <w:rsid w:val="00E32BF3"/>
    <w:rsid w:val="00E33388"/>
    <w:rsid w:val="00E33A4F"/>
    <w:rsid w:val="00E34059"/>
    <w:rsid w:val="00E34099"/>
    <w:rsid w:val="00E341FF"/>
    <w:rsid w:val="00E348A3"/>
    <w:rsid w:val="00E34B7A"/>
    <w:rsid w:val="00E34ED2"/>
    <w:rsid w:val="00E34FCB"/>
    <w:rsid w:val="00E35554"/>
    <w:rsid w:val="00E35FCF"/>
    <w:rsid w:val="00E36961"/>
    <w:rsid w:val="00E37E93"/>
    <w:rsid w:val="00E400AE"/>
    <w:rsid w:val="00E411B8"/>
    <w:rsid w:val="00E4139D"/>
    <w:rsid w:val="00E420FD"/>
    <w:rsid w:val="00E42EAA"/>
    <w:rsid w:val="00E42FBE"/>
    <w:rsid w:val="00E43FA0"/>
    <w:rsid w:val="00E4422E"/>
    <w:rsid w:val="00E442B3"/>
    <w:rsid w:val="00E44365"/>
    <w:rsid w:val="00E4486C"/>
    <w:rsid w:val="00E4487E"/>
    <w:rsid w:val="00E452E4"/>
    <w:rsid w:val="00E45464"/>
    <w:rsid w:val="00E46351"/>
    <w:rsid w:val="00E466F5"/>
    <w:rsid w:val="00E46C3D"/>
    <w:rsid w:val="00E5064E"/>
    <w:rsid w:val="00E50A67"/>
    <w:rsid w:val="00E510CA"/>
    <w:rsid w:val="00E51D42"/>
    <w:rsid w:val="00E52D9E"/>
    <w:rsid w:val="00E53A95"/>
    <w:rsid w:val="00E5414D"/>
    <w:rsid w:val="00E555B3"/>
    <w:rsid w:val="00E56D76"/>
    <w:rsid w:val="00E57101"/>
    <w:rsid w:val="00E57138"/>
    <w:rsid w:val="00E60915"/>
    <w:rsid w:val="00E60E11"/>
    <w:rsid w:val="00E60EBE"/>
    <w:rsid w:val="00E61627"/>
    <w:rsid w:val="00E6182A"/>
    <w:rsid w:val="00E61F9E"/>
    <w:rsid w:val="00E62086"/>
    <w:rsid w:val="00E620BB"/>
    <w:rsid w:val="00E62767"/>
    <w:rsid w:val="00E62BAE"/>
    <w:rsid w:val="00E62D4E"/>
    <w:rsid w:val="00E63C33"/>
    <w:rsid w:val="00E647FE"/>
    <w:rsid w:val="00E64AA5"/>
    <w:rsid w:val="00E6501E"/>
    <w:rsid w:val="00E650F4"/>
    <w:rsid w:val="00E65745"/>
    <w:rsid w:val="00E66176"/>
    <w:rsid w:val="00E661A9"/>
    <w:rsid w:val="00E66484"/>
    <w:rsid w:val="00E66C4A"/>
    <w:rsid w:val="00E6761E"/>
    <w:rsid w:val="00E67C97"/>
    <w:rsid w:val="00E700B6"/>
    <w:rsid w:val="00E70533"/>
    <w:rsid w:val="00E70713"/>
    <w:rsid w:val="00E7160A"/>
    <w:rsid w:val="00E718ED"/>
    <w:rsid w:val="00E72EBD"/>
    <w:rsid w:val="00E73386"/>
    <w:rsid w:val="00E733F0"/>
    <w:rsid w:val="00E7393B"/>
    <w:rsid w:val="00E73FA0"/>
    <w:rsid w:val="00E7443F"/>
    <w:rsid w:val="00E75122"/>
    <w:rsid w:val="00E756A7"/>
    <w:rsid w:val="00E756B5"/>
    <w:rsid w:val="00E75C86"/>
    <w:rsid w:val="00E763EE"/>
    <w:rsid w:val="00E7672D"/>
    <w:rsid w:val="00E7752F"/>
    <w:rsid w:val="00E77B77"/>
    <w:rsid w:val="00E80137"/>
    <w:rsid w:val="00E80726"/>
    <w:rsid w:val="00E80BAB"/>
    <w:rsid w:val="00E8167B"/>
    <w:rsid w:val="00E81ADE"/>
    <w:rsid w:val="00E81C40"/>
    <w:rsid w:val="00E81C56"/>
    <w:rsid w:val="00E8212D"/>
    <w:rsid w:val="00E822E1"/>
    <w:rsid w:val="00E8232C"/>
    <w:rsid w:val="00E82697"/>
    <w:rsid w:val="00E8275C"/>
    <w:rsid w:val="00E82CA7"/>
    <w:rsid w:val="00E834CD"/>
    <w:rsid w:val="00E85761"/>
    <w:rsid w:val="00E85D06"/>
    <w:rsid w:val="00E865E1"/>
    <w:rsid w:val="00E86BE4"/>
    <w:rsid w:val="00E8745B"/>
    <w:rsid w:val="00E87E2B"/>
    <w:rsid w:val="00E9161F"/>
    <w:rsid w:val="00E918DF"/>
    <w:rsid w:val="00E91E09"/>
    <w:rsid w:val="00E92299"/>
    <w:rsid w:val="00E92461"/>
    <w:rsid w:val="00E95F0C"/>
    <w:rsid w:val="00E961E1"/>
    <w:rsid w:val="00E96BB6"/>
    <w:rsid w:val="00E97045"/>
    <w:rsid w:val="00E9741F"/>
    <w:rsid w:val="00EA0FE0"/>
    <w:rsid w:val="00EA196E"/>
    <w:rsid w:val="00EA229C"/>
    <w:rsid w:val="00EA22B1"/>
    <w:rsid w:val="00EA2E73"/>
    <w:rsid w:val="00EA44BF"/>
    <w:rsid w:val="00EA46D8"/>
    <w:rsid w:val="00EA4CBD"/>
    <w:rsid w:val="00EA5226"/>
    <w:rsid w:val="00EA5570"/>
    <w:rsid w:val="00EA5717"/>
    <w:rsid w:val="00EA579B"/>
    <w:rsid w:val="00EA5977"/>
    <w:rsid w:val="00EA5C9D"/>
    <w:rsid w:val="00EA5DCF"/>
    <w:rsid w:val="00EA642C"/>
    <w:rsid w:val="00EA7BF6"/>
    <w:rsid w:val="00EB051E"/>
    <w:rsid w:val="00EB0870"/>
    <w:rsid w:val="00EB0D49"/>
    <w:rsid w:val="00EB12A5"/>
    <w:rsid w:val="00EB13D8"/>
    <w:rsid w:val="00EB1816"/>
    <w:rsid w:val="00EB19CA"/>
    <w:rsid w:val="00EB1DC3"/>
    <w:rsid w:val="00EB2CCF"/>
    <w:rsid w:val="00EB31D8"/>
    <w:rsid w:val="00EB3B3B"/>
    <w:rsid w:val="00EB428B"/>
    <w:rsid w:val="00EB4CEB"/>
    <w:rsid w:val="00EB524C"/>
    <w:rsid w:val="00EB57CD"/>
    <w:rsid w:val="00EB74A0"/>
    <w:rsid w:val="00EC1A65"/>
    <w:rsid w:val="00EC2C28"/>
    <w:rsid w:val="00EC2CF1"/>
    <w:rsid w:val="00EC33B1"/>
    <w:rsid w:val="00EC3512"/>
    <w:rsid w:val="00EC3958"/>
    <w:rsid w:val="00EC4134"/>
    <w:rsid w:val="00EC44F9"/>
    <w:rsid w:val="00EC49E8"/>
    <w:rsid w:val="00EC4DD5"/>
    <w:rsid w:val="00EC50FB"/>
    <w:rsid w:val="00EC6B07"/>
    <w:rsid w:val="00EC7457"/>
    <w:rsid w:val="00ED06DF"/>
    <w:rsid w:val="00ED07C9"/>
    <w:rsid w:val="00ED1572"/>
    <w:rsid w:val="00ED1AEA"/>
    <w:rsid w:val="00ED1F62"/>
    <w:rsid w:val="00ED2372"/>
    <w:rsid w:val="00ED3539"/>
    <w:rsid w:val="00ED3A07"/>
    <w:rsid w:val="00ED3C66"/>
    <w:rsid w:val="00ED452B"/>
    <w:rsid w:val="00ED4A72"/>
    <w:rsid w:val="00ED5A39"/>
    <w:rsid w:val="00ED70E8"/>
    <w:rsid w:val="00ED7277"/>
    <w:rsid w:val="00ED7449"/>
    <w:rsid w:val="00ED74DA"/>
    <w:rsid w:val="00ED79B0"/>
    <w:rsid w:val="00EE06C0"/>
    <w:rsid w:val="00EE0846"/>
    <w:rsid w:val="00EE1818"/>
    <w:rsid w:val="00EE1895"/>
    <w:rsid w:val="00EE1E85"/>
    <w:rsid w:val="00EE25C2"/>
    <w:rsid w:val="00EE29A1"/>
    <w:rsid w:val="00EE2CD5"/>
    <w:rsid w:val="00EE3C30"/>
    <w:rsid w:val="00EE48CE"/>
    <w:rsid w:val="00EE5892"/>
    <w:rsid w:val="00EE6BC9"/>
    <w:rsid w:val="00EE719A"/>
    <w:rsid w:val="00EE7EB5"/>
    <w:rsid w:val="00EF0330"/>
    <w:rsid w:val="00EF151C"/>
    <w:rsid w:val="00EF285A"/>
    <w:rsid w:val="00EF31F4"/>
    <w:rsid w:val="00EF36E1"/>
    <w:rsid w:val="00EF4443"/>
    <w:rsid w:val="00EF44DD"/>
    <w:rsid w:val="00EF4FDC"/>
    <w:rsid w:val="00EF56C9"/>
    <w:rsid w:val="00EF5A9C"/>
    <w:rsid w:val="00EF5B22"/>
    <w:rsid w:val="00EF7000"/>
    <w:rsid w:val="00EF782D"/>
    <w:rsid w:val="00F00F4F"/>
    <w:rsid w:val="00F01154"/>
    <w:rsid w:val="00F01450"/>
    <w:rsid w:val="00F01A43"/>
    <w:rsid w:val="00F01B19"/>
    <w:rsid w:val="00F02BF3"/>
    <w:rsid w:val="00F035FC"/>
    <w:rsid w:val="00F03616"/>
    <w:rsid w:val="00F03837"/>
    <w:rsid w:val="00F03A5C"/>
    <w:rsid w:val="00F046A2"/>
    <w:rsid w:val="00F047E4"/>
    <w:rsid w:val="00F04A51"/>
    <w:rsid w:val="00F050A8"/>
    <w:rsid w:val="00F0646C"/>
    <w:rsid w:val="00F067EC"/>
    <w:rsid w:val="00F06C55"/>
    <w:rsid w:val="00F070F1"/>
    <w:rsid w:val="00F072C7"/>
    <w:rsid w:val="00F078E7"/>
    <w:rsid w:val="00F07F8E"/>
    <w:rsid w:val="00F1108D"/>
    <w:rsid w:val="00F11ABF"/>
    <w:rsid w:val="00F121F8"/>
    <w:rsid w:val="00F122DF"/>
    <w:rsid w:val="00F132BE"/>
    <w:rsid w:val="00F1351D"/>
    <w:rsid w:val="00F13B27"/>
    <w:rsid w:val="00F13E56"/>
    <w:rsid w:val="00F14E9B"/>
    <w:rsid w:val="00F14F70"/>
    <w:rsid w:val="00F1507B"/>
    <w:rsid w:val="00F15267"/>
    <w:rsid w:val="00F152AB"/>
    <w:rsid w:val="00F15439"/>
    <w:rsid w:val="00F1766D"/>
    <w:rsid w:val="00F1776C"/>
    <w:rsid w:val="00F178AB"/>
    <w:rsid w:val="00F20552"/>
    <w:rsid w:val="00F20C90"/>
    <w:rsid w:val="00F22690"/>
    <w:rsid w:val="00F236B5"/>
    <w:rsid w:val="00F23937"/>
    <w:rsid w:val="00F23CCC"/>
    <w:rsid w:val="00F23CCF"/>
    <w:rsid w:val="00F23F2C"/>
    <w:rsid w:val="00F2440B"/>
    <w:rsid w:val="00F24723"/>
    <w:rsid w:val="00F24B7C"/>
    <w:rsid w:val="00F24FB7"/>
    <w:rsid w:val="00F2658B"/>
    <w:rsid w:val="00F26A22"/>
    <w:rsid w:val="00F26DD7"/>
    <w:rsid w:val="00F26E04"/>
    <w:rsid w:val="00F26FC1"/>
    <w:rsid w:val="00F2763A"/>
    <w:rsid w:val="00F276C0"/>
    <w:rsid w:val="00F27C69"/>
    <w:rsid w:val="00F30935"/>
    <w:rsid w:val="00F30BE8"/>
    <w:rsid w:val="00F30F44"/>
    <w:rsid w:val="00F31375"/>
    <w:rsid w:val="00F31734"/>
    <w:rsid w:val="00F339F1"/>
    <w:rsid w:val="00F33CA1"/>
    <w:rsid w:val="00F34524"/>
    <w:rsid w:val="00F3478B"/>
    <w:rsid w:val="00F34BE5"/>
    <w:rsid w:val="00F35015"/>
    <w:rsid w:val="00F3569E"/>
    <w:rsid w:val="00F35947"/>
    <w:rsid w:val="00F35D58"/>
    <w:rsid w:val="00F36D94"/>
    <w:rsid w:val="00F37905"/>
    <w:rsid w:val="00F40812"/>
    <w:rsid w:val="00F416A0"/>
    <w:rsid w:val="00F41D80"/>
    <w:rsid w:val="00F41F7A"/>
    <w:rsid w:val="00F42954"/>
    <w:rsid w:val="00F4385C"/>
    <w:rsid w:val="00F43E42"/>
    <w:rsid w:val="00F4400E"/>
    <w:rsid w:val="00F44921"/>
    <w:rsid w:val="00F4498F"/>
    <w:rsid w:val="00F44C6A"/>
    <w:rsid w:val="00F45CA2"/>
    <w:rsid w:val="00F45F53"/>
    <w:rsid w:val="00F46787"/>
    <w:rsid w:val="00F475CB"/>
    <w:rsid w:val="00F47A76"/>
    <w:rsid w:val="00F47B20"/>
    <w:rsid w:val="00F50541"/>
    <w:rsid w:val="00F50C17"/>
    <w:rsid w:val="00F50E8A"/>
    <w:rsid w:val="00F5137B"/>
    <w:rsid w:val="00F51670"/>
    <w:rsid w:val="00F52CC2"/>
    <w:rsid w:val="00F52CCF"/>
    <w:rsid w:val="00F53C68"/>
    <w:rsid w:val="00F560A8"/>
    <w:rsid w:val="00F562AB"/>
    <w:rsid w:val="00F56629"/>
    <w:rsid w:val="00F566EB"/>
    <w:rsid w:val="00F573C4"/>
    <w:rsid w:val="00F5770F"/>
    <w:rsid w:val="00F57D64"/>
    <w:rsid w:val="00F60130"/>
    <w:rsid w:val="00F60457"/>
    <w:rsid w:val="00F61F09"/>
    <w:rsid w:val="00F62AE4"/>
    <w:rsid w:val="00F62FF2"/>
    <w:rsid w:val="00F6300B"/>
    <w:rsid w:val="00F6381D"/>
    <w:rsid w:val="00F6462B"/>
    <w:rsid w:val="00F649EC"/>
    <w:rsid w:val="00F64E4B"/>
    <w:rsid w:val="00F6526E"/>
    <w:rsid w:val="00F65F5F"/>
    <w:rsid w:val="00F67260"/>
    <w:rsid w:val="00F67AD2"/>
    <w:rsid w:val="00F705B5"/>
    <w:rsid w:val="00F70C15"/>
    <w:rsid w:val="00F71211"/>
    <w:rsid w:val="00F726C5"/>
    <w:rsid w:val="00F7281F"/>
    <w:rsid w:val="00F72902"/>
    <w:rsid w:val="00F72B24"/>
    <w:rsid w:val="00F73B4C"/>
    <w:rsid w:val="00F743B3"/>
    <w:rsid w:val="00F743C6"/>
    <w:rsid w:val="00F746C5"/>
    <w:rsid w:val="00F750C8"/>
    <w:rsid w:val="00F75B3E"/>
    <w:rsid w:val="00F75E77"/>
    <w:rsid w:val="00F76170"/>
    <w:rsid w:val="00F76177"/>
    <w:rsid w:val="00F768CC"/>
    <w:rsid w:val="00F7730A"/>
    <w:rsid w:val="00F77D38"/>
    <w:rsid w:val="00F812DD"/>
    <w:rsid w:val="00F817F3"/>
    <w:rsid w:val="00F82FED"/>
    <w:rsid w:val="00F832EB"/>
    <w:rsid w:val="00F83B4E"/>
    <w:rsid w:val="00F83CD3"/>
    <w:rsid w:val="00F8431E"/>
    <w:rsid w:val="00F843EB"/>
    <w:rsid w:val="00F846DC"/>
    <w:rsid w:val="00F84ED8"/>
    <w:rsid w:val="00F8519E"/>
    <w:rsid w:val="00F8530F"/>
    <w:rsid w:val="00F8554C"/>
    <w:rsid w:val="00F8560F"/>
    <w:rsid w:val="00F8582E"/>
    <w:rsid w:val="00F858D4"/>
    <w:rsid w:val="00F85FBC"/>
    <w:rsid w:val="00F868D9"/>
    <w:rsid w:val="00F86D9E"/>
    <w:rsid w:val="00F872C2"/>
    <w:rsid w:val="00F8760F"/>
    <w:rsid w:val="00F87F9C"/>
    <w:rsid w:val="00F90D73"/>
    <w:rsid w:val="00F9142F"/>
    <w:rsid w:val="00F91E3D"/>
    <w:rsid w:val="00F92191"/>
    <w:rsid w:val="00F93491"/>
    <w:rsid w:val="00F93D10"/>
    <w:rsid w:val="00F94152"/>
    <w:rsid w:val="00F94A3B"/>
    <w:rsid w:val="00F94F6E"/>
    <w:rsid w:val="00F957AC"/>
    <w:rsid w:val="00F95918"/>
    <w:rsid w:val="00F95A4D"/>
    <w:rsid w:val="00F96379"/>
    <w:rsid w:val="00F96498"/>
    <w:rsid w:val="00F96853"/>
    <w:rsid w:val="00F97878"/>
    <w:rsid w:val="00F97B74"/>
    <w:rsid w:val="00F97C69"/>
    <w:rsid w:val="00F97CC1"/>
    <w:rsid w:val="00F97FD5"/>
    <w:rsid w:val="00FA09A2"/>
    <w:rsid w:val="00FA1A3B"/>
    <w:rsid w:val="00FA25F3"/>
    <w:rsid w:val="00FA3CA6"/>
    <w:rsid w:val="00FA453C"/>
    <w:rsid w:val="00FA5575"/>
    <w:rsid w:val="00FA6028"/>
    <w:rsid w:val="00FA621E"/>
    <w:rsid w:val="00FA78B2"/>
    <w:rsid w:val="00FA78C7"/>
    <w:rsid w:val="00FA7970"/>
    <w:rsid w:val="00FB0266"/>
    <w:rsid w:val="00FB0311"/>
    <w:rsid w:val="00FB0349"/>
    <w:rsid w:val="00FB0453"/>
    <w:rsid w:val="00FB0997"/>
    <w:rsid w:val="00FB1ED7"/>
    <w:rsid w:val="00FB21C1"/>
    <w:rsid w:val="00FB25FF"/>
    <w:rsid w:val="00FB261D"/>
    <w:rsid w:val="00FB27DC"/>
    <w:rsid w:val="00FB30C5"/>
    <w:rsid w:val="00FB3747"/>
    <w:rsid w:val="00FB5179"/>
    <w:rsid w:val="00FB5488"/>
    <w:rsid w:val="00FB58D8"/>
    <w:rsid w:val="00FB610A"/>
    <w:rsid w:val="00FB772E"/>
    <w:rsid w:val="00FC0512"/>
    <w:rsid w:val="00FC0FD8"/>
    <w:rsid w:val="00FC1A28"/>
    <w:rsid w:val="00FC1BF5"/>
    <w:rsid w:val="00FC1C83"/>
    <w:rsid w:val="00FC2136"/>
    <w:rsid w:val="00FC22BD"/>
    <w:rsid w:val="00FC22EA"/>
    <w:rsid w:val="00FC2C46"/>
    <w:rsid w:val="00FC2D7A"/>
    <w:rsid w:val="00FC3032"/>
    <w:rsid w:val="00FC3734"/>
    <w:rsid w:val="00FC3A9D"/>
    <w:rsid w:val="00FC433C"/>
    <w:rsid w:val="00FC4629"/>
    <w:rsid w:val="00FC577A"/>
    <w:rsid w:val="00FC5B77"/>
    <w:rsid w:val="00FC65DF"/>
    <w:rsid w:val="00FC6968"/>
    <w:rsid w:val="00FC732B"/>
    <w:rsid w:val="00FC7681"/>
    <w:rsid w:val="00FD039D"/>
    <w:rsid w:val="00FD0691"/>
    <w:rsid w:val="00FD0907"/>
    <w:rsid w:val="00FD112F"/>
    <w:rsid w:val="00FD11CC"/>
    <w:rsid w:val="00FD123F"/>
    <w:rsid w:val="00FD39EF"/>
    <w:rsid w:val="00FD3F55"/>
    <w:rsid w:val="00FD4DCC"/>
    <w:rsid w:val="00FD4F08"/>
    <w:rsid w:val="00FD5FE9"/>
    <w:rsid w:val="00FD7248"/>
    <w:rsid w:val="00FD7EBB"/>
    <w:rsid w:val="00FE003E"/>
    <w:rsid w:val="00FE0786"/>
    <w:rsid w:val="00FE0B3E"/>
    <w:rsid w:val="00FE0F5F"/>
    <w:rsid w:val="00FE15D5"/>
    <w:rsid w:val="00FE18B0"/>
    <w:rsid w:val="00FE19B4"/>
    <w:rsid w:val="00FE1BAC"/>
    <w:rsid w:val="00FE207E"/>
    <w:rsid w:val="00FE2273"/>
    <w:rsid w:val="00FE2F11"/>
    <w:rsid w:val="00FE3581"/>
    <w:rsid w:val="00FE45F3"/>
    <w:rsid w:val="00FE688B"/>
    <w:rsid w:val="00FE6F0A"/>
    <w:rsid w:val="00FE759E"/>
    <w:rsid w:val="00FE7871"/>
    <w:rsid w:val="00FE7AEA"/>
    <w:rsid w:val="00FF0AE1"/>
    <w:rsid w:val="00FF1814"/>
    <w:rsid w:val="00FF1CC8"/>
    <w:rsid w:val="00FF3B98"/>
    <w:rsid w:val="00FF44EA"/>
    <w:rsid w:val="00FF527B"/>
    <w:rsid w:val="00FF53AE"/>
    <w:rsid w:val="00FF6684"/>
    <w:rsid w:val="00FF6B1E"/>
    <w:rsid w:val="00FF7078"/>
    <w:rsid w:val="00FF7D42"/>
    <w:rsid w:val="00FF7D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187ff,#3d6cc1,#4d79c7,#b0c3e6,#87a4d9,#648ac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36"/>
    <w:pPr>
      <w:spacing w:after="160" w:line="259" w:lineRule="auto"/>
    </w:pPr>
    <w:rPr>
      <w:sz w:val="22"/>
      <w:szCs w:val="22"/>
      <w:lang w:eastAsia="en-US"/>
    </w:rPr>
  </w:style>
  <w:style w:type="paragraph" w:styleId="Heading1">
    <w:name w:val="heading 1"/>
    <w:basedOn w:val="Title"/>
    <w:next w:val="Normal"/>
    <w:link w:val="Heading1Char"/>
    <w:qFormat/>
    <w:rsid w:val="002E6149"/>
    <w:pPr>
      <w:keepNext/>
      <w:numPr>
        <w:numId w:val="13"/>
      </w:numPr>
      <w:tabs>
        <w:tab w:val="left" w:pos="1134"/>
      </w:tabs>
      <w:suppressAutoHyphens/>
      <w:spacing w:after="200" w:line="276" w:lineRule="auto"/>
      <w:outlineLvl w:val="0"/>
    </w:pPr>
    <w:rPr>
      <w:rFonts w:asciiTheme="minorHAnsi" w:hAnsiTheme="minorHAnsi" w:cs="Arial"/>
      <w:b/>
      <w:iCs/>
      <w:sz w:val="22"/>
      <w:lang w:eastAsia="ar-SA"/>
    </w:rPr>
  </w:style>
  <w:style w:type="paragraph" w:styleId="Heading3">
    <w:name w:val="heading 3"/>
    <w:basedOn w:val="Normal"/>
    <w:next w:val="Normal"/>
    <w:link w:val="Heading3Char"/>
    <w:uiPriority w:val="9"/>
    <w:semiHidden/>
    <w:unhideWhenUsed/>
    <w:qFormat/>
    <w:rsid w:val="00F67A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935"/>
    <w:rPr>
      <w:rFonts w:ascii="Segoe UI" w:hAnsi="Segoe UI" w:cs="Segoe UI"/>
      <w:sz w:val="18"/>
      <w:szCs w:val="18"/>
    </w:rPr>
  </w:style>
  <w:style w:type="table" w:styleId="TableGrid">
    <w:name w:val="Table Grid"/>
    <w:basedOn w:val="TableNormal"/>
    <w:uiPriority w:val="39"/>
    <w:rsid w:val="00E7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B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2B26"/>
  </w:style>
  <w:style w:type="paragraph" w:styleId="Footer">
    <w:name w:val="footer"/>
    <w:basedOn w:val="Normal"/>
    <w:link w:val="FooterChar"/>
    <w:uiPriority w:val="99"/>
    <w:unhideWhenUsed/>
    <w:rsid w:val="00432B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2B26"/>
  </w:style>
  <w:style w:type="character" w:styleId="Hyperlink">
    <w:name w:val="Hyperlink"/>
    <w:basedOn w:val="DefaultParagraphFont"/>
    <w:uiPriority w:val="99"/>
    <w:unhideWhenUsed/>
    <w:rsid w:val="005346B0"/>
    <w:rPr>
      <w:color w:val="0563C1"/>
      <w:u w:val="single"/>
    </w:rPr>
  </w:style>
  <w:style w:type="paragraph" w:customStyle="1" w:styleId="TableContents">
    <w:name w:val="Table Contents"/>
    <w:basedOn w:val="Normal"/>
    <w:rsid w:val="00AE2C26"/>
    <w:pPr>
      <w:suppressLineNumbers/>
      <w:suppressAutoHyphens/>
      <w:spacing w:after="200" w:line="276" w:lineRule="auto"/>
    </w:pPr>
    <w:rPr>
      <w:rFonts w:cs="Calibri"/>
      <w:lang w:eastAsia="ar-SA"/>
    </w:rPr>
  </w:style>
  <w:style w:type="paragraph" w:styleId="ListParagraph">
    <w:name w:val="List Paragraph"/>
    <w:basedOn w:val="Normal"/>
    <w:link w:val="ListParagraphChar"/>
    <w:uiPriority w:val="34"/>
    <w:qFormat/>
    <w:rsid w:val="00326AC0"/>
    <w:pPr>
      <w:ind w:left="720"/>
      <w:contextualSpacing/>
    </w:pPr>
  </w:style>
  <w:style w:type="character" w:styleId="CommentReference">
    <w:name w:val="annotation reference"/>
    <w:basedOn w:val="DefaultParagraphFont"/>
    <w:uiPriority w:val="99"/>
    <w:semiHidden/>
    <w:unhideWhenUsed/>
    <w:rsid w:val="00330672"/>
    <w:rPr>
      <w:sz w:val="16"/>
      <w:szCs w:val="16"/>
    </w:rPr>
  </w:style>
  <w:style w:type="paragraph" w:styleId="CommentText">
    <w:name w:val="annotation text"/>
    <w:basedOn w:val="Normal"/>
    <w:link w:val="CommentTextChar"/>
    <w:uiPriority w:val="99"/>
    <w:unhideWhenUsed/>
    <w:rsid w:val="00330672"/>
    <w:pPr>
      <w:spacing w:line="240" w:lineRule="auto"/>
    </w:pPr>
    <w:rPr>
      <w:sz w:val="20"/>
      <w:szCs w:val="20"/>
    </w:rPr>
  </w:style>
  <w:style w:type="character" w:customStyle="1" w:styleId="CommentTextChar">
    <w:name w:val="Comment Text Char"/>
    <w:basedOn w:val="DefaultParagraphFont"/>
    <w:link w:val="CommentText"/>
    <w:uiPriority w:val="99"/>
    <w:rsid w:val="00330672"/>
    <w:rPr>
      <w:lang w:eastAsia="en-US"/>
    </w:rPr>
  </w:style>
  <w:style w:type="paragraph" w:styleId="CommentSubject">
    <w:name w:val="annotation subject"/>
    <w:basedOn w:val="CommentText"/>
    <w:next w:val="CommentText"/>
    <w:link w:val="CommentSubjectChar"/>
    <w:uiPriority w:val="99"/>
    <w:semiHidden/>
    <w:unhideWhenUsed/>
    <w:rsid w:val="00330672"/>
    <w:rPr>
      <w:b/>
      <w:bCs/>
    </w:rPr>
  </w:style>
  <w:style w:type="character" w:customStyle="1" w:styleId="CommentSubjectChar">
    <w:name w:val="Comment Subject Char"/>
    <w:basedOn w:val="CommentTextChar"/>
    <w:link w:val="CommentSubject"/>
    <w:uiPriority w:val="99"/>
    <w:semiHidden/>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ListParagraphChar">
    <w:name w:val="List Paragraph Char"/>
    <w:basedOn w:val="DefaultParagraphFont"/>
    <w:link w:val="ListParagraph"/>
    <w:uiPriority w:val="34"/>
    <w:locked/>
    <w:rsid w:val="00E33A4F"/>
    <w:rPr>
      <w:sz w:val="22"/>
      <w:szCs w:val="22"/>
      <w:lang w:eastAsia="en-US"/>
    </w:rPr>
  </w:style>
  <w:style w:type="character" w:customStyle="1" w:styleId="Heading1Char">
    <w:name w:val="Heading 1 Char"/>
    <w:basedOn w:val="DefaultParagraphFont"/>
    <w:link w:val="Heading1"/>
    <w:rsid w:val="002E6149"/>
    <w:rPr>
      <w:rFonts w:asciiTheme="minorHAnsi" w:eastAsiaTheme="majorEastAsia" w:hAnsiTheme="minorHAnsi" w:cs="Arial"/>
      <w:b/>
      <w:iCs/>
      <w:color w:val="323E4F" w:themeColor="text2" w:themeShade="BF"/>
      <w:spacing w:val="5"/>
      <w:kern w:val="28"/>
      <w:sz w:val="22"/>
      <w:szCs w:val="52"/>
      <w:lang w:eastAsia="ar-SA"/>
    </w:rPr>
  </w:style>
  <w:style w:type="paragraph" w:styleId="FootnoteText">
    <w:name w:val="footnote text"/>
    <w:basedOn w:val="Normal"/>
    <w:link w:val="FootnoteTextChar"/>
    <w:uiPriority w:val="99"/>
    <w:rsid w:val="00960C4D"/>
    <w:pPr>
      <w:suppressLineNumbers/>
      <w:suppressAutoHyphens/>
      <w:spacing w:after="200" w:line="276" w:lineRule="auto"/>
      <w:ind w:left="283" w:hanging="283"/>
    </w:pPr>
    <w:rPr>
      <w:rFonts w:cs="Calibri"/>
      <w:sz w:val="20"/>
      <w:szCs w:val="20"/>
      <w:lang w:eastAsia="ar-SA"/>
    </w:rPr>
  </w:style>
  <w:style w:type="character" w:customStyle="1" w:styleId="FootnoteTextChar">
    <w:name w:val="Footnote Text Char"/>
    <w:basedOn w:val="DefaultParagraphFont"/>
    <w:link w:val="FootnoteText"/>
    <w:uiPriority w:val="99"/>
    <w:rsid w:val="00960C4D"/>
    <w:rPr>
      <w:rFonts w:cs="Calibri"/>
      <w:lang w:eastAsia="ar-SA"/>
    </w:rPr>
  </w:style>
  <w:style w:type="character" w:styleId="FootnoteReference">
    <w:name w:val="footnote reference"/>
    <w:uiPriority w:val="99"/>
    <w:rsid w:val="00960C4D"/>
    <w:rPr>
      <w:vertAlign w:val="superscript"/>
    </w:rPr>
  </w:style>
  <w:style w:type="character" w:customStyle="1" w:styleId="a">
    <w:name w:val="Χαρακτήρες υποσημείωσης"/>
    <w:rsid w:val="00534731"/>
  </w:style>
  <w:style w:type="character" w:customStyle="1" w:styleId="a0">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EndnoteReference">
    <w:name w:val="endnote reference"/>
    <w:rsid w:val="00534731"/>
    <w:rPr>
      <w:vertAlign w:val="superscript"/>
    </w:rPr>
  </w:style>
  <w:style w:type="paragraph" w:customStyle="1" w:styleId="ChapterTitle">
    <w:name w:val="ChapterTitle"/>
    <w:basedOn w:val="Normal"/>
    <w:next w:val="Normal"/>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Normal"/>
    <w:next w:val="Heading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EndnoteText">
    <w:name w:val="endnote text"/>
    <w:basedOn w:val="Normal"/>
    <w:link w:val="EndnoteTextChar"/>
    <w:unhideWhenUsed/>
    <w:rsid w:val="00534731"/>
    <w:pPr>
      <w:suppressAutoHyphens/>
      <w:spacing w:after="200" w:line="276" w:lineRule="auto"/>
      <w:ind w:firstLine="397"/>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534731"/>
    <w:rPr>
      <w:rFonts w:eastAsia="Times New Roman"/>
      <w:kern w:val="1"/>
      <w:lang w:eastAsia="zh-CN"/>
    </w:rPr>
  </w:style>
  <w:style w:type="paragraph" w:styleId="BodyText3">
    <w:name w:val="Body Text 3"/>
    <w:basedOn w:val="Normal"/>
    <w:link w:val="BodyText3Char"/>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BodyText3Char">
    <w:name w:val="Body Text 3 Char"/>
    <w:basedOn w:val="DefaultParagraphFont"/>
    <w:link w:val="BodyText3"/>
    <w:rsid w:val="00E4139D"/>
    <w:rPr>
      <w:rFonts w:ascii="Arial" w:eastAsia="Times New Roman" w:hAnsi="Arial" w:cs="Arial"/>
      <w:color w:val="000000"/>
    </w:rPr>
  </w:style>
  <w:style w:type="paragraph" w:styleId="Title">
    <w:name w:val="Title"/>
    <w:basedOn w:val="Normal"/>
    <w:next w:val="Normal"/>
    <w:link w:val="TitleChar"/>
    <w:uiPriority w:val="10"/>
    <w:qFormat/>
    <w:rsid w:val="00606B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06B69"/>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606B69"/>
    <w:rPr>
      <w:b/>
      <w:bCs/>
    </w:rPr>
  </w:style>
  <w:style w:type="numbering" w:customStyle="1" w:styleId="1">
    <w:name w:val="Στυλ1"/>
    <w:uiPriority w:val="99"/>
    <w:rsid w:val="00960F92"/>
    <w:pPr>
      <w:numPr>
        <w:numId w:val="14"/>
      </w:numPr>
    </w:pPr>
  </w:style>
  <w:style w:type="numbering" w:customStyle="1" w:styleId="2">
    <w:name w:val="Στυλ2"/>
    <w:uiPriority w:val="99"/>
    <w:rsid w:val="00960F92"/>
    <w:pPr>
      <w:numPr>
        <w:numId w:val="15"/>
      </w:numPr>
    </w:pPr>
  </w:style>
  <w:style w:type="paragraph" w:styleId="TOCHeading">
    <w:name w:val="TOC Heading"/>
    <w:basedOn w:val="Heading1"/>
    <w:next w:val="Normal"/>
    <w:uiPriority w:val="39"/>
    <w:semiHidden/>
    <w:unhideWhenUsed/>
    <w:qFormat/>
    <w:rsid w:val="00141516"/>
    <w:pPr>
      <w:keepLines/>
      <w:numPr>
        <w:numId w:val="0"/>
      </w:numPr>
      <w:pBdr>
        <w:bottom w:val="none" w:sz="0" w:space="0" w:color="auto"/>
      </w:pBdr>
      <w:tabs>
        <w:tab w:val="clear" w:pos="1134"/>
      </w:tabs>
      <w:suppressAutoHyphens w:val="0"/>
      <w:spacing w:before="480" w:after="0"/>
      <w:contextualSpacing w:val="0"/>
      <w:outlineLvl w:val="9"/>
    </w:pPr>
    <w:rPr>
      <w:rFonts w:asciiTheme="majorHAnsi" w:hAnsiTheme="majorHAnsi" w:cstheme="majorBidi"/>
      <w:bCs/>
      <w:iCs w:val="0"/>
      <w:color w:val="2E74B5" w:themeColor="accent1" w:themeShade="BF"/>
      <w:spacing w:val="0"/>
      <w:kern w:val="0"/>
      <w:sz w:val="28"/>
      <w:szCs w:val="28"/>
      <w:lang w:eastAsia="en-US"/>
    </w:rPr>
  </w:style>
  <w:style w:type="paragraph" w:styleId="TOC1">
    <w:name w:val="toc 1"/>
    <w:basedOn w:val="Normal"/>
    <w:next w:val="Normal"/>
    <w:autoRedefine/>
    <w:uiPriority w:val="39"/>
    <w:unhideWhenUsed/>
    <w:rsid w:val="00DC3447"/>
    <w:pPr>
      <w:tabs>
        <w:tab w:val="left" w:pos="1320"/>
        <w:tab w:val="right" w:leader="dot" w:pos="9628"/>
      </w:tabs>
      <w:spacing w:after="60" w:line="240" w:lineRule="auto"/>
    </w:pPr>
    <w:rPr>
      <w:rFonts w:asciiTheme="minorHAnsi" w:hAnsiTheme="minorHAnsi" w:cstheme="minorHAnsi"/>
      <w:noProof/>
      <w:spacing w:val="-3"/>
      <w:sz w:val="18"/>
      <w:szCs w:val="19"/>
    </w:rPr>
  </w:style>
  <w:style w:type="character" w:customStyle="1" w:styleId="Heading3Char">
    <w:name w:val="Heading 3 Char"/>
    <w:basedOn w:val="DefaultParagraphFont"/>
    <w:link w:val="Heading3"/>
    <w:uiPriority w:val="9"/>
    <w:semiHidden/>
    <w:rsid w:val="00F67AD2"/>
    <w:rPr>
      <w:rFonts w:asciiTheme="majorHAnsi" w:eastAsiaTheme="majorEastAsia" w:hAnsiTheme="majorHAnsi" w:cstheme="majorBidi"/>
      <w:b/>
      <w:bCs/>
      <w:color w:val="5B9BD5" w:themeColor="accent1"/>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
    <w:name w:val="Παραπομπή υποσημείωσης3"/>
    <w:rsid w:val="00F67AD2"/>
    <w:rPr>
      <w:vertAlign w:val="superscript"/>
    </w:rPr>
  </w:style>
  <w:style w:type="paragraph" w:customStyle="1" w:styleId="a1">
    <w:name w:val="Προμορφοποιημένο κείμενο"/>
    <w:basedOn w:val="Normal"/>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2">
    <w:name w:val="Χαρακτήρες σημείωσης τέλους"/>
    <w:rsid w:val="0028632D"/>
    <w:rPr>
      <w:vertAlign w:val="superscript"/>
    </w:rPr>
  </w:style>
  <w:style w:type="character" w:customStyle="1" w:styleId="10">
    <w:name w:val="Παραπομπή σημείωσης τέλους1"/>
    <w:rsid w:val="0028632D"/>
    <w:rPr>
      <w:vertAlign w:val="superscript"/>
    </w:rPr>
  </w:style>
  <w:style w:type="paragraph" w:styleId="TOC3">
    <w:name w:val="toc 3"/>
    <w:basedOn w:val="Normal"/>
    <w:next w:val="Normal"/>
    <w:autoRedefine/>
    <w:uiPriority w:val="39"/>
    <w:unhideWhenUsed/>
    <w:rsid w:val="00C95D06"/>
    <w:pPr>
      <w:spacing w:after="100"/>
      <w:ind w:left="440"/>
    </w:pPr>
  </w:style>
  <w:style w:type="paragraph" w:styleId="BodyTextIndent2">
    <w:name w:val="Body Text Indent 2"/>
    <w:basedOn w:val="Normal"/>
    <w:link w:val="BodyTextIndent2Char"/>
    <w:uiPriority w:val="99"/>
    <w:unhideWhenUsed/>
    <w:rsid w:val="00914169"/>
    <w:pPr>
      <w:spacing w:after="120" w:line="480" w:lineRule="auto"/>
      <w:ind w:left="283"/>
      <w:jc w:val="left"/>
    </w:pPr>
  </w:style>
  <w:style w:type="character" w:customStyle="1" w:styleId="BodyTextIndent2Char">
    <w:name w:val="Body Text Indent 2 Char"/>
    <w:basedOn w:val="DefaultParagraphFont"/>
    <w:link w:val="BodyTextIndent2"/>
    <w:uiPriority w:val="99"/>
    <w:rsid w:val="00914169"/>
    <w:rPr>
      <w:sz w:val="22"/>
      <w:szCs w:val="22"/>
      <w:lang w:eastAsia="en-US"/>
    </w:rPr>
  </w:style>
  <w:style w:type="paragraph" w:customStyle="1" w:styleId="a3">
    <w:name w:val="ΜΕ ΑΡΙΘΜΙΣΗ ΚΑΙ ΕΣΟΧΗ"/>
    <w:rsid w:val="003C1E68"/>
    <w:pPr>
      <w:tabs>
        <w:tab w:val="num" w:pos="737"/>
      </w:tabs>
      <w:spacing w:before="20" w:after="60"/>
      <w:ind w:left="737" w:hanging="397"/>
    </w:pPr>
    <w:rPr>
      <w:rFonts w:ascii="Arial" w:eastAsia="Times New Roman" w:hAnsi="Arial"/>
      <w:kern w:val="22"/>
      <w:sz w:val="22"/>
    </w:rPr>
  </w:style>
  <w:style w:type="paragraph" w:customStyle="1" w:styleId="21">
    <w:name w:val="Σώμα κείμενου με εσοχή 21"/>
    <w:basedOn w:val="Normal"/>
    <w:rsid w:val="00433091"/>
    <w:pPr>
      <w:suppressAutoHyphens/>
      <w:spacing w:after="120" w:line="480" w:lineRule="auto"/>
      <w:ind w:left="283"/>
      <w:jc w:val="left"/>
    </w:pPr>
    <w:rPr>
      <w:rFonts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2"/>
    <w:pPr>
      <w:numPr>
        <w:numId w:val="15"/>
      </w:numPr>
    </w:pPr>
  </w:style>
  <w:style w:type="numbering" w:customStyle="1" w:styleId="BalloonTextChar">
    <w:name w:val="1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069">
      <w:bodyDiv w:val="1"/>
      <w:marLeft w:val="0"/>
      <w:marRight w:val="0"/>
      <w:marTop w:val="0"/>
      <w:marBottom w:val="0"/>
      <w:divBdr>
        <w:top w:val="none" w:sz="0" w:space="0" w:color="auto"/>
        <w:left w:val="none" w:sz="0" w:space="0" w:color="auto"/>
        <w:bottom w:val="none" w:sz="0" w:space="0" w:color="auto"/>
        <w:right w:val="none" w:sz="0" w:space="0" w:color="auto"/>
      </w:divBdr>
    </w:div>
    <w:div w:id="26831385">
      <w:bodyDiv w:val="1"/>
      <w:marLeft w:val="0"/>
      <w:marRight w:val="0"/>
      <w:marTop w:val="0"/>
      <w:marBottom w:val="0"/>
      <w:divBdr>
        <w:top w:val="none" w:sz="0" w:space="0" w:color="auto"/>
        <w:left w:val="none" w:sz="0" w:space="0" w:color="auto"/>
        <w:bottom w:val="none" w:sz="0" w:space="0" w:color="auto"/>
        <w:right w:val="none" w:sz="0" w:space="0" w:color="auto"/>
      </w:divBdr>
    </w:div>
    <w:div w:id="160124542">
      <w:bodyDiv w:val="1"/>
      <w:marLeft w:val="0"/>
      <w:marRight w:val="0"/>
      <w:marTop w:val="0"/>
      <w:marBottom w:val="0"/>
      <w:divBdr>
        <w:top w:val="none" w:sz="0" w:space="0" w:color="auto"/>
        <w:left w:val="none" w:sz="0" w:space="0" w:color="auto"/>
        <w:bottom w:val="none" w:sz="0" w:space="0" w:color="auto"/>
        <w:right w:val="none" w:sz="0" w:space="0" w:color="auto"/>
      </w:divBdr>
    </w:div>
    <w:div w:id="215288212">
      <w:bodyDiv w:val="1"/>
      <w:marLeft w:val="0"/>
      <w:marRight w:val="0"/>
      <w:marTop w:val="0"/>
      <w:marBottom w:val="0"/>
      <w:divBdr>
        <w:top w:val="none" w:sz="0" w:space="0" w:color="auto"/>
        <w:left w:val="none" w:sz="0" w:space="0" w:color="auto"/>
        <w:bottom w:val="none" w:sz="0" w:space="0" w:color="auto"/>
        <w:right w:val="none" w:sz="0" w:space="0" w:color="auto"/>
      </w:divBdr>
    </w:div>
    <w:div w:id="258636286">
      <w:bodyDiv w:val="1"/>
      <w:marLeft w:val="0"/>
      <w:marRight w:val="0"/>
      <w:marTop w:val="0"/>
      <w:marBottom w:val="0"/>
      <w:divBdr>
        <w:top w:val="none" w:sz="0" w:space="0" w:color="auto"/>
        <w:left w:val="none" w:sz="0" w:space="0" w:color="auto"/>
        <w:bottom w:val="none" w:sz="0" w:space="0" w:color="auto"/>
        <w:right w:val="none" w:sz="0" w:space="0" w:color="auto"/>
      </w:divBdr>
    </w:div>
    <w:div w:id="373620977">
      <w:bodyDiv w:val="1"/>
      <w:marLeft w:val="0"/>
      <w:marRight w:val="0"/>
      <w:marTop w:val="0"/>
      <w:marBottom w:val="0"/>
      <w:divBdr>
        <w:top w:val="none" w:sz="0" w:space="0" w:color="auto"/>
        <w:left w:val="none" w:sz="0" w:space="0" w:color="auto"/>
        <w:bottom w:val="none" w:sz="0" w:space="0" w:color="auto"/>
        <w:right w:val="none" w:sz="0" w:space="0" w:color="auto"/>
      </w:divBdr>
    </w:div>
    <w:div w:id="412359990">
      <w:bodyDiv w:val="1"/>
      <w:marLeft w:val="0"/>
      <w:marRight w:val="0"/>
      <w:marTop w:val="0"/>
      <w:marBottom w:val="0"/>
      <w:divBdr>
        <w:top w:val="none" w:sz="0" w:space="0" w:color="auto"/>
        <w:left w:val="none" w:sz="0" w:space="0" w:color="auto"/>
        <w:bottom w:val="none" w:sz="0" w:space="0" w:color="auto"/>
        <w:right w:val="none" w:sz="0" w:space="0" w:color="auto"/>
      </w:divBdr>
    </w:div>
    <w:div w:id="449709507">
      <w:bodyDiv w:val="1"/>
      <w:marLeft w:val="0"/>
      <w:marRight w:val="0"/>
      <w:marTop w:val="0"/>
      <w:marBottom w:val="0"/>
      <w:divBdr>
        <w:top w:val="none" w:sz="0" w:space="0" w:color="auto"/>
        <w:left w:val="none" w:sz="0" w:space="0" w:color="auto"/>
        <w:bottom w:val="none" w:sz="0" w:space="0" w:color="auto"/>
        <w:right w:val="none" w:sz="0" w:space="0" w:color="auto"/>
      </w:divBdr>
    </w:div>
    <w:div w:id="464011793">
      <w:bodyDiv w:val="1"/>
      <w:marLeft w:val="0"/>
      <w:marRight w:val="0"/>
      <w:marTop w:val="0"/>
      <w:marBottom w:val="0"/>
      <w:divBdr>
        <w:top w:val="none" w:sz="0" w:space="0" w:color="auto"/>
        <w:left w:val="none" w:sz="0" w:space="0" w:color="auto"/>
        <w:bottom w:val="none" w:sz="0" w:space="0" w:color="auto"/>
        <w:right w:val="none" w:sz="0" w:space="0" w:color="auto"/>
      </w:divBdr>
    </w:div>
    <w:div w:id="470054924">
      <w:bodyDiv w:val="1"/>
      <w:marLeft w:val="0"/>
      <w:marRight w:val="0"/>
      <w:marTop w:val="0"/>
      <w:marBottom w:val="0"/>
      <w:divBdr>
        <w:top w:val="none" w:sz="0" w:space="0" w:color="auto"/>
        <w:left w:val="none" w:sz="0" w:space="0" w:color="auto"/>
        <w:bottom w:val="none" w:sz="0" w:space="0" w:color="auto"/>
        <w:right w:val="none" w:sz="0" w:space="0" w:color="auto"/>
      </w:divBdr>
    </w:div>
    <w:div w:id="489030729">
      <w:bodyDiv w:val="1"/>
      <w:marLeft w:val="0"/>
      <w:marRight w:val="0"/>
      <w:marTop w:val="0"/>
      <w:marBottom w:val="0"/>
      <w:divBdr>
        <w:top w:val="none" w:sz="0" w:space="0" w:color="auto"/>
        <w:left w:val="none" w:sz="0" w:space="0" w:color="auto"/>
        <w:bottom w:val="none" w:sz="0" w:space="0" w:color="auto"/>
        <w:right w:val="none" w:sz="0" w:space="0" w:color="auto"/>
      </w:divBdr>
    </w:div>
    <w:div w:id="503863928">
      <w:bodyDiv w:val="1"/>
      <w:marLeft w:val="0"/>
      <w:marRight w:val="0"/>
      <w:marTop w:val="0"/>
      <w:marBottom w:val="0"/>
      <w:divBdr>
        <w:top w:val="none" w:sz="0" w:space="0" w:color="auto"/>
        <w:left w:val="none" w:sz="0" w:space="0" w:color="auto"/>
        <w:bottom w:val="none" w:sz="0" w:space="0" w:color="auto"/>
        <w:right w:val="none" w:sz="0" w:space="0" w:color="auto"/>
      </w:divBdr>
    </w:div>
    <w:div w:id="527721316">
      <w:bodyDiv w:val="1"/>
      <w:marLeft w:val="0"/>
      <w:marRight w:val="0"/>
      <w:marTop w:val="0"/>
      <w:marBottom w:val="0"/>
      <w:divBdr>
        <w:top w:val="none" w:sz="0" w:space="0" w:color="auto"/>
        <w:left w:val="none" w:sz="0" w:space="0" w:color="auto"/>
        <w:bottom w:val="none" w:sz="0" w:space="0" w:color="auto"/>
        <w:right w:val="none" w:sz="0" w:space="0" w:color="auto"/>
      </w:divBdr>
      <w:divsChild>
        <w:div w:id="535388240">
          <w:marLeft w:val="0"/>
          <w:marRight w:val="0"/>
          <w:marTop w:val="0"/>
          <w:marBottom w:val="0"/>
          <w:divBdr>
            <w:top w:val="none" w:sz="0" w:space="0" w:color="auto"/>
            <w:left w:val="none" w:sz="0" w:space="0" w:color="auto"/>
            <w:bottom w:val="none" w:sz="0" w:space="0" w:color="auto"/>
            <w:right w:val="none" w:sz="0" w:space="0" w:color="auto"/>
          </w:divBdr>
        </w:div>
        <w:div w:id="87313234">
          <w:marLeft w:val="0"/>
          <w:marRight w:val="0"/>
          <w:marTop w:val="0"/>
          <w:marBottom w:val="0"/>
          <w:divBdr>
            <w:top w:val="none" w:sz="0" w:space="0" w:color="auto"/>
            <w:left w:val="none" w:sz="0" w:space="0" w:color="auto"/>
            <w:bottom w:val="none" w:sz="0" w:space="0" w:color="auto"/>
            <w:right w:val="none" w:sz="0" w:space="0" w:color="auto"/>
          </w:divBdr>
        </w:div>
      </w:divsChild>
    </w:div>
    <w:div w:id="595672301">
      <w:bodyDiv w:val="1"/>
      <w:marLeft w:val="0"/>
      <w:marRight w:val="0"/>
      <w:marTop w:val="0"/>
      <w:marBottom w:val="0"/>
      <w:divBdr>
        <w:top w:val="none" w:sz="0" w:space="0" w:color="auto"/>
        <w:left w:val="none" w:sz="0" w:space="0" w:color="auto"/>
        <w:bottom w:val="none" w:sz="0" w:space="0" w:color="auto"/>
        <w:right w:val="none" w:sz="0" w:space="0" w:color="auto"/>
      </w:divBdr>
    </w:div>
    <w:div w:id="608855699">
      <w:bodyDiv w:val="1"/>
      <w:marLeft w:val="0"/>
      <w:marRight w:val="0"/>
      <w:marTop w:val="0"/>
      <w:marBottom w:val="0"/>
      <w:divBdr>
        <w:top w:val="none" w:sz="0" w:space="0" w:color="auto"/>
        <w:left w:val="none" w:sz="0" w:space="0" w:color="auto"/>
        <w:bottom w:val="none" w:sz="0" w:space="0" w:color="auto"/>
        <w:right w:val="none" w:sz="0" w:space="0" w:color="auto"/>
      </w:divBdr>
    </w:div>
    <w:div w:id="823547125">
      <w:bodyDiv w:val="1"/>
      <w:marLeft w:val="0"/>
      <w:marRight w:val="0"/>
      <w:marTop w:val="0"/>
      <w:marBottom w:val="0"/>
      <w:divBdr>
        <w:top w:val="none" w:sz="0" w:space="0" w:color="auto"/>
        <w:left w:val="none" w:sz="0" w:space="0" w:color="auto"/>
        <w:bottom w:val="none" w:sz="0" w:space="0" w:color="auto"/>
        <w:right w:val="none" w:sz="0" w:space="0" w:color="auto"/>
      </w:divBdr>
    </w:div>
    <w:div w:id="837887721">
      <w:bodyDiv w:val="1"/>
      <w:marLeft w:val="0"/>
      <w:marRight w:val="0"/>
      <w:marTop w:val="0"/>
      <w:marBottom w:val="0"/>
      <w:divBdr>
        <w:top w:val="none" w:sz="0" w:space="0" w:color="auto"/>
        <w:left w:val="none" w:sz="0" w:space="0" w:color="auto"/>
        <w:bottom w:val="none" w:sz="0" w:space="0" w:color="auto"/>
        <w:right w:val="none" w:sz="0" w:space="0" w:color="auto"/>
      </w:divBdr>
    </w:div>
    <w:div w:id="942221893">
      <w:bodyDiv w:val="1"/>
      <w:marLeft w:val="0"/>
      <w:marRight w:val="0"/>
      <w:marTop w:val="0"/>
      <w:marBottom w:val="0"/>
      <w:divBdr>
        <w:top w:val="none" w:sz="0" w:space="0" w:color="auto"/>
        <w:left w:val="none" w:sz="0" w:space="0" w:color="auto"/>
        <w:bottom w:val="none" w:sz="0" w:space="0" w:color="auto"/>
        <w:right w:val="none" w:sz="0" w:space="0" w:color="auto"/>
      </w:divBdr>
    </w:div>
    <w:div w:id="1102070550">
      <w:bodyDiv w:val="1"/>
      <w:marLeft w:val="0"/>
      <w:marRight w:val="0"/>
      <w:marTop w:val="0"/>
      <w:marBottom w:val="0"/>
      <w:divBdr>
        <w:top w:val="none" w:sz="0" w:space="0" w:color="auto"/>
        <w:left w:val="none" w:sz="0" w:space="0" w:color="auto"/>
        <w:bottom w:val="none" w:sz="0" w:space="0" w:color="auto"/>
        <w:right w:val="none" w:sz="0" w:space="0" w:color="auto"/>
      </w:divBdr>
    </w:div>
    <w:div w:id="1130397242">
      <w:bodyDiv w:val="1"/>
      <w:marLeft w:val="0"/>
      <w:marRight w:val="0"/>
      <w:marTop w:val="0"/>
      <w:marBottom w:val="0"/>
      <w:divBdr>
        <w:top w:val="none" w:sz="0" w:space="0" w:color="auto"/>
        <w:left w:val="none" w:sz="0" w:space="0" w:color="auto"/>
        <w:bottom w:val="none" w:sz="0" w:space="0" w:color="auto"/>
        <w:right w:val="none" w:sz="0" w:space="0" w:color="auto"/>
      </w:divBdr>
    </w:div>
    <w:div w:id="1138110759">
      <w:bodyDiv w:val="1"/>
      <w:marLeft w:val="0"/>
      <w:marRight w:val="0"/>
      <w:marTop w:val="0"/>
      <w:marBottom w:val="0"/>
      <w:divBdr>
        <w:top w:val="none" w:sz="0" w:space="0" w:color="auto"/>
        <w:left w:val="none" w:sz="0" w:space="0" w:color="auto"/>
        <w:bottom w:val="none" w:sz="0" w:space="0" w:color="auto"/>
        <w:right w:val="none" w:sz="0" w:space="0" w:color="auto"/>
      </w:divBdr>
    </w:div>
    <w:div w:id="1140926939">
      <w:bodyDiv w:val="1"/>
      <w:marLeft w:val="0"/>
      <w:marRight w:val="0"/>
      <w:marTop w:val="0"/>
      <w:marBottom w:val="0"/>
      <w:divBdr>
        <w:top w:val="none" w:sz="0" w:space="0" w:color="auto"/>
        <w:left w:val="none" w:sz="0" w:space="0" w:color="auto"/>
        <w:bottom w:val="none" w:sz="0" w:space="0" w:color="auto"/>
        <w:right w:val="none" w:sz="0" w:space="0" w:color="auto"/>
      </w:divBdr>
    </w:div>
    <w:div w:id="1167862557">
      <w:bodyDiv w:val="1"/>
      <w:marLeft w:val="0"/>
      <w:marRight w:val="0"/>
      <w:marTop w:val="0"/>
      <w:marBottom w:val="0"/>
      <w:divBdr>
        <w:top w:val="none" w:sz="0" w:space="0" w:color="auto"/>
        <w:left w:val="none" w:sz="0" w:space="0" w:color="auto"/>
        <w:bottom w:val="none" w:sz="0" w:space="0" w:color="auto"/>
        <w:right w:val="none" w:sz="0" w:space="0" w:color="auto"/>
      </w:divBdr>
    </w:div>
    <w:div w:id="1216621601">
      <w:bodyDiv w:val="1"/>
      <w:marLeft w:val="0"/>
      <w:marRight w:val="0"/>
      <w:marTop w:val="0"/>
      <w:marBottom w:val="0"/>
      <w:divBdr>
        <w:top w:val="none" w:sz="0" w:space="0" w:color="auto"/>
        <w:left w:val="none" w:sz="0" w:space="0" w:color="auto"/>
        <w:bottom w:val="none" w:sz="0" w:space="0" w:color="auto"/>
        <w:right w:val="none" w:sz="0" w:space="0" w:color="auto"/>
      </w:divBdr>
    </w:div>
    <w:div w:id="1250429646">
      <w:bodyDiv w:val="1"/>
      <w:marLeft w:val="0"/>
      <w:marRight w:val="0"/>
      <w:marTop w:val="0"/>
      <w:marBottom w:val="0"/>
      <w:divBdr>
        <w:top w:val="none" w:sz="0" w:space="0" w:color="auto"/>
        <w:left w:val="none" w:sz="0" w:space="0" w:color="auto"/>
        <w:bottom w:val="none" w:sz="0" w:space="0" w:color="auto"/>
        <w:right w:val="none" w:sz="0" w:space="0" w:color="auto"/>
      </w:divBdr>
    </w:div>
    <w:div w:id="1265572897">
      <w:bodyDiv w:val="1"/>
      <w:marLeft w:val="0"/>
      <w:marRight w:val="0"/>
      <w:marTop w:val="0"/>
      <w:marBottom w:val="0"/>
      <w:divBdr>
        <w:top w:val="none" w:sz="0" w:space="0" w:color="auto"/>
        <w:left w:val="none" w:sz="0" w:space="0" w:color="auto"/>
        <w:bottom w:val="none" w:sz="0" w:space="0" w:color="auto"/>
        <w:right w:val="none" w:sz="0" w:space="0" w:color="auto"/>
      </w:divBdr>
    </w:div>
    <w:div w:id="1274748192">
      <w:bodyDiv w:val="1"/>
      <w:marLeft w:val="0"/>
      <w:marRight w:val="0"/>
      <w:marTop w:val="0"/>
      <w:marBottom w:val="0"/>
      <w:divBdr>
        <w:top w:val="none" w:sz="0" w:space="0" w:color="auto"/>
        <w:left w:val="none" w:sz="0" w:space="0" w:color="auto"/>
        <w:bottom w:val="none" w:sz="0" w:space="0" w:color="auto"/>
        <w:right w:val="none" w:sz="0" w:space="0" w:color="auto"/>
      </w:divBdr>
    </w:div>
    <w:div w:id="1277329307">
      <w:bodyDiv w:val="1"/>
      <w:marLeft w:val="0"/>
      <w:marRight w:val="0"/>
      <w:marTop w:val="0"/>
      <w:marBottom w:val="0"/>
      <w:divBdr>
        <w:top w:val="none" w:sz="0" w:space="0" w:color="auto"/>
        <w:left w:val="none" w:sz="0" w:space="0" w:color="auto"/>
        <w:bottom w:val="none" w:sz="0" w:space="0" w:color="auto"/>
        <w:right w:val="none" w:sz="0" w:space="0" w:color="auto"/>
      </w:divBdr>
    </w:div>
    <w:div w:id="1300260289">
      <w:bodyDiv w:val="1"/>
      <w:marLeft w:val="0"/>
      <w:marRight w:val="0"/>
      <w:marTop w:val="0"/>
      <w:marBottom w:val="0"/>
      <w:divBdr>
        <w:top w:val="none" w:sz="0" w:space="0" w:color="auto"/>
        <w:left w:val="none" w:sz="0" w:space="0" w:color="auto"/>
        <w:bottom w:val="none" w:sz="0" w:space="0" w:color="auto"/>
        <w:right w:val="none" w:sz="0" w:space="0" w:color="auto"/>
      </w:divBdr>
    </w:div>
    <w:div w:id="1318414575">
      <w:bodyDiv w:val="1"/>
      <w:marLeft w:val="0"/>
      <w:marRight w:val="0"/>
      <w:marTop w:val="0"/>
      <w:marBottom w:val="0"/>
      <w:divBdr>
        <w:top w:val="none" w:sz="0" w:space="0" w:color="auto"/>
        <w:left w:val="none" w:sz="0" w:space="0" w:color="auto"/>
        <w:bottom w:val="none" w:sz="0" w:space="0" w:color="auto"/>
        <w:right w:val="none" w:sz="0" w:space="0" w:color="auto"/>
      </w:divBdr>
    </w:div>
    <w:div w:id="1375807134">
      <w:bodyDiv w:val="1"/>
      <w:marLeft w:val="0"/>
      <w:marRight w:val="0"/>
      <w:marTop w:val="0"/>
      <w:marBottom w:val="0"/>
      <w:divBdr>
        <w:top w:val="none" w:sz="0" w:space="0" w:color="auto"/>
        <w:left w:val="none" w:sz="0" w:space="0" w:color="auto"/>
        <w:bottom w:val="none" w:sz="0" w:space="0" w:color="auto"/>
        <w:right w:val="none" w:sz="0" w:space="0" w:color="auto"/>
      </w:divBdr>
    </w:div>
    <w:div w:id="1537355730">
      <w:bodyDiv w:val="1"/>
      <w:marLeft w:val="0"/>
      <w:marRight w:val="0"/>
      <w:marTop w:val="0"/>
      <w:marBottom w:val="0"/>
      <w:divBdr>
        <w:top w:val="none" w:sz="0" w:space="0" w:color="auto"/>
        <w:left w:val="none" w:sz="0" w:space="0" w:color="auto"/>
        <w:bottom w:val="none" w:sz="0" w:space="0" w:color="auto"/>
        <w:right w:val="none" w:sz="0" w:space="0" w:color="auto"/>
      </w:divBdr>
    </w:div>
    <w:div w:id="1540359408">
      <w:bodyDiv w:val="1"/>
      <w:marLeft w:val="0"/>
      <w:marRight w:val="0"/>
      <w:marTop w:val="0"/>
      <w:marBottom w:val="0"/>
      <w:divBdr>
        <w:top w:val="none" w:sz="0" w:space="0" w:color="auto"/>
        <w:left w:val="none" w:sz="0" w:space="0" w:color="auto"/>
        <w:bottom w:val="none" w:sz="0" w:space="0" w:color="auto"/>
        <w:right w:val="none" w:sz="0" w:space="0" w:color="auto"/>
      </w:divBdr>
    </w:div>
    <w:div w:id="1553272932">
      <w:bodyDiv w:val="1"/>
      <w:marLeft w:val="0"/>
      <w:marRight w:val="0"/>
      <w:marTop w:val="0"/>
      <w:marBottom w:val="0"/>
      <w:divBdr>
        <w:top w:val="none" w:sz="0" w:space="0" w:color="auto"/>
        <w:left w:val="none" w:sz="0" w:space="0" w:color="auto"/>
        <w:bottom w:val="none" w:sz="0" w:space="0" w:color="auto"/>
        <w:right w:val="none" w:sz="0" w:space="0" w:color="auto"/>
      </w:divBdr>
    </w:div>
    <w:div w:id="1585141697">
      <w:bodyDiv w:val="1"/>
      <w:marLeft w:val="0"/>
      <w:marRight w:val="0"/>
      <w:marTop w:val="0"/>
      <w:marBottom w:val="0"/>
      <w:divBdr>
        <w:top w:val="none" w:sz="0" w:space="0" w:color="auto"/>
        <w:left w:val="none" w:sz="0" w:space="0" w:color="auto"/>
        <w:bottom w:val="none" w:sz="0" w:space="0" w:color="auto"/>
        <w:right w:val="none" w:sz="0" w:space="0" w:color="auto"/>
      </w:divBdr>
    </w:div>
    <w:div w:id="1683701008">
      <w:bodyDiv w:val="1"/>
      <w:marLeft w:val="0"/>
      <w:marRight w:val="0"/>
      <w:marTop w:val="0"/>
      <w:marBottom w:val="0"/>
      <w:divBdr>
        <w:top w:val="none" w:sz="0" w:space="0" w:color="auto"/>
        <w:left w:val="none" w:sz="0" w:space="0" w:color="auto"/>
        <w:bottom w:val="none" w:sz="0" w:space="0" w:color="auto"/>
        <w:right w:val="none" w:sz="0" w:space="0" w:color="auto"/>
      </w:divBdr>
      <w:divsChild>
        <w:div w:id="611786223">
          <w:marLeft w:val="0"/>
          <w:marRight w:val="0"/>
          <w:marTop w:val="0"/>
          <w:marBottom w:val="0"/>
          <w:divBdr>
            <w:top w:val="none" w:sz="0" w:space="0" w:color="auto"/>
            <w:left w:val="none" w:sz="0" w:space="0" w:color="auto"/>
            <w:bottom w:val="none" w:sz="0" w:space="0" w:color="auto"/>
            <w:right w:val="none" w:sz="0" w:space="0" w:color="auto"/>
          </w:divBdr>
        </w:div>
      </w:divsChild>
    </w:div>
    <w:div w:id="1794860882">
      <w:bodyDiv w:val="1"/>
      <w:marLeft w:val="0"/>
      <w:marRight w:val="0"/>
      <w:marTop w:val="0"/>
      <w:marBottom w:val="0"/>
      <w:divBdr>
        <w:top w:val="none" w:sz="0" w:space="0" w:color="auto"/>
        <w:left w:val="none" w:sz="0" w:space="0" w:color="auto"/>
        <w:bottom w:val="none" w:sz="0" w:space="0" w:color="auto"/>
        <w:right w:val="none" w:sz="0" w:space="0" w:color="auto"/>
      </w:divBdr>
    </w:div>
    <w:div w:id="1828787604">
      <w:bodyDiv w:val="1"/>
      <w:marLeft w:val="0"/>
      <w:marRight w:val="0"/>
      <w:marTop w:val="0"/>
      <w:marBottom w:val="0"/>
      <w:divBdr>
        <w:top w:val="none" w:sz="0" w:space="0" w:color="auto"/>
        <w:left w:val="none" w:sz="0" w:space="0" w:color="auto"/>
        <w:bottom w:val="none" w:sz="0" w:space="0" w:color="auto"/>
        <w:right w:val="none" w:sz="0" w:space="0" w:color="auto"/>
      </w:divBdr>
    </w:div>
    <w:div w:id="1874149331">
      <w:bodyDiv w:val="1"/>
      <w:marLeft w:val="0"/>
      <w:marRight w:val="0"/>
      <w:marTop w:val="0"/>
      <w:marBottom w:val="0"/>
      <w:divBdr>
        <w:top w:val="none" w:sz="0" w:space="0" w:color="auto"/>
        <w:left w:val="none" w:sz="0" w:space="0" w:color="auto"/>
        <w:bottom w:val="none" w:sz="0" w:space="0" w:color="auto"/>
        <w:right w:val="none" w:sz="0" w:space="0" w:color="auto"/>
      </w:divBdr>
    </w:div>
    <w:div w:id="1879273737">
      <w:bodyDiv w:val="1"/>
      <w:marLeft w:val="0"/>
      <w:marRight w:val="0"/>
      <w:marTop w:val="0"/>
      <w:marBottom w:val="0"/>
      <w:divBdr>
        <w:top w:val="none" w:sz="0" w:space="0" w:color="auto"/>
        <w:left w:val="none" w:sz="0" w:space="0" w:color="auto"/>
        <w:bottom w:val="none" w:sz="0" w:space="0" w:color="auto"/>
        <w:right w:val="none" w:sz="0" w:space="0" w:color="auto"/>
      </w:divBdr>
    </w:div>
    <w:div w:id="1967815034">
      <w:bodyDiv w:val="1"/>
      <w:marLeft w:val="0"/>
      <w:marRight w:val="0"/>
      <w:marTop w:val="0"/>
      <w:marBottom w:val="0"/>
      <w:divBdr>
        <w:top w:val="none" w:sz="0" w:space="0" w:color="auto"/>
        <w:left w:val="none" w:sz="0" w:space="0" w:color="auto"/>
        <w:bottom w:val="none" w:sz="0" w:space="0" w:color="auto"/>
        <w:right w:val="none" w:sz="0" w:space="0" w:color="auto"/>
      </w:divBdr>
    </w:div>
    <w:div w:id="20066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rocurement.gov.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avgeia.gov.gr/" TargetMode="External"/><Relationship Id="rId17" Type="http://schemas.openxmlformats.org/officeDocument/2006/relationships/hyperlink" Target="https://eprocurement.gov.gr/" TargetMode="External"/><Relationship Id="rId2" Type="http://schemas.openxmlformats.org/officeDocument/2006/relationships/numbering" Target="numbering.xml"/><Relationship Id="rId16" Type="http://schemas.openxmlformats.org/officeDocument/2006/relationships/hyperlink" Target="https://diavgeia.gov.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yzefxis@1884.syzefxis.gov.gr%20" TargetMode="External"/><Relationship Id="rId5" Type="http://schemas.openxmlformats.org/officeDocument/2006/relationships/settings" Target="settings.xml"/><Relationship Id="rId15" Type="http://schemas.openxmlformats.org/officeDocument/2006/relationships/hyperlink" Target="http://www.aade.gr"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yzefxis@1884.syzefxis.gov.gr%2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5161F-FC3C-495D-BCAC-AF543CB3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53</Pages>
  <Words>23109</Words>
  <Characters>131727</Characters>
  <Application>Microsoft Office Word</Application>
  <DocSecurity>0</DocSecurity>
  <Lines>1097</Lines>
  <Paragraphs>309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154527</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hp</cp:lastModifiedBy>
  <cp:revision>11</cp:revision>
  <cp:lastPrinted>2020-04-16T11:37:00Z</cp:lastPrinted>
  <dcterms:created xsi:type="dcterms:W3CDTF">2020-04-10T09:20:00Z</dcterms:created>
  <dcterms:modified xsi:type="dcterms:W3CDTF">2020-04-16T11:37:00Z</dcterms:modified>
</cp:coreProperties>
</file>