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022"/>
        <w:gridCol w:w="96"/>
        <w:gridCol w:w="278"/>
        <w:gridCol w:w="2742"/>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Default="0055221C" w:rsidP="00207FCD">
            <w:pPr>
              <w:spacing w:after="0" w:line="276" w:lineRule="auto"/>
              <w:ind w:right="-105"/>
              <w:rPr>
                <w:rFonts w:eastAsia="Times New Roman" w:cs="Calibri"/>
                <w:lang w:eastAsia="el-GR"/>
              </w:rPr>
            </w:pPr>
            <w:r>
              <w:rPr>
                <w:rStyle w:val="ae"/>
              </w:rPr>
              <w:t xml:space="preserve">ΑΔΑ: </w:t>
            </w:r>
            <w:r>
              <w:t>6ΧΖΞ46ΜΠ3Ζ-ΣΧΗ</w:t>
            </w:r>
            <w:bookmarkStart w:id="0" w:name="_GoBack"/>
            <w:bookmarkEnd w:id="0"/>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D60597">
              <w:rPr>
                <w:rFonts w:eastAsia="Times New Roman" w:cs="Calibri"/>
                <w:lang w:eastAsia="el-GR"/>
              </w:rPr>
              <w:t>24</w:t>
            </w:r>
            <w:r w:rsidR="00485B54">
              <w:rPr>
                <w:rFonts w:eastAsia="Times New Roman" w:cs="Calibri"/>
                <w:lang w:eastAsia="el-GR"/>
              </w:rPr>
              <w:t>/</w:t>
            </w:r>
            <w:r>
              <w:rPr>
                <w:rFonts w:eastAsia="Times New Roman" w:cs="Calibri"/>
                <w:lang w:eastAsia="el-GR"/>
              </w:rPr>
              <w:t>0</w:t>
            </w:r>
            <w:r w:rsidR="00B1593D">
              <w:rPr>
                <w:rFonts w:eastAsia="Times New Roman" w:cs="Calibri"/>
                <w:lang w:eastAsia="el-GR"/>
              </w:rPr>
              <w:t>2/2020</w:t>
            </w:r>
            <w:r w:rsidR="00207FCD" w:rsidRPr="00207FCD">
              <w:rPr>
                <w:rFonts w:eastAsia="Times New Roman" w:cs="Calibri"/>
                <w:lang w:eastAsia="el-GR"/>
              </w:rPr>
              <w:t xml:space="preserve">  </w:t>
            </w:r>
          </w:p>
          <w:p w:rsidR="003F34F1" w:rsidRPr="00207FCD" w:rsidRDefault="00207FCD" w:rsidP="00F84C4F">
            <w:pPr>
              <w:spacing w:after="0" w:line="276" w:lineRule="auto"/>
              <w:ind w:right="-105"/>
              <w:rPr>
                <w:rFonts w:eastAsia="Times New Roman" w:cs="Calibri"/>
                <w:lang w:eastAsia="el-GR"/>
              </w:rPr>
            </w:pPr>
            <w:r w:rsidRPr="00207FCD">
              <w:rPr>
                <w:rFonts w:eastAsia="Times New Roman" w:cs="Calibri"/>
                <w:lang w:eastAsia="el-GR"/>
              </w:rPr>
              <w:t>Αριθ. Πρωτ.: 30/002/000/</w:t>
            </w:r>
            <w:r w:rsidR="00F84C4F">
              <w:rPr>
                <w:rFonts w:eastAsia="Times New Roman" w:cs="Calibri"/>
                <w:lang w:eastAsia="el-GR"/>
              </w:rPr>
              <w:t>1632</w:t>
            </w:r>
          </w:p>
        </w:tc>
      </w:tr>
      <w:tr w:rsidR="00207FCD" w:rsidRPr="00207FCD" w:rsidTr="00F81893">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Pr="00342316"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sidRPr="00342316">
              <w:rPr>
                <w:rFonts w:eastAsia="Times New Roman" w:cs="Calibri"/>
              </w:rPr>
              <w:t>Έγκριση δαπάνης:</w:t>
            </w:r>
            <w:r w:rsidRPr="00342316">
              <w:rPr>
                <w:rFonts w:asciiTheme="minorHAnsi" w:eastAsia="Times New Roman" w:hAnsiTheme="minorHAnsi" w:cstheme="minorHAnsi"/>
                <w:color w:val="000000"/>
                <w:lang w:eastAsia="el-GR"/>
              </w:rPr>
              <w:t>30/002/000/</w:t>
            </w:r>
            <w:r w:rsidR="00342316" w:rsidRPr="00342316">
              <w:rPr>
                <w:rFonts w:asciiTheme="minorHAnsi" w:eastAsia="Times New Roman" w:hAnsiTheme="minorHAnsi" w:cstheme="minorHAnsi"/>
                <w:color w:val="000000"/>
                <w:lang w:eastAsia="el-GR"/>
              </w:rPr>
              <w:t>1372</w:t>
            </w:r>
            <w:r w:rsidRPr="00342316">
              <w:rPr>
                <w:rFonts w:asciiTheme="minorHAnsi" w:eastAsia="Times New Roman" w:hAnsiTheme="minorHAnsi" w:cstheme="minorHAnsi"/>
                <w:color w:val="000000"/>
                <w:lang w:eastAsia="el-GR"/>
              </w:rPr>
              <w:t>/20</w:t>
            </w:r>
            <w:r w:rsidR="00B1593D" w:rsidRPr="00342316">
              <w:rPr>
                <w:rFonts w:asciiTheme="minorHAnsi" w:eastAsia="Times New Roman" w:hAnsiTheme="minorHAnsi" w:cstheme="minorHAnsi"/>
                <w:color w:val="000000"/>
                <w:lang w:eastAsia="el-GR"/>
              </w:rPr>
              <w:t>20</w:t>
            </w:r>
          </w:p>
          <w:p w:rsidR="003F34F1" w:rsidRPr="00342316" w:rsidRDefault="003F34F1" w:rsidP="003F34F1">
            <w:pPr>
              <w:spacing w:after="0" w:line="276" w:lineRule="auto"/>
              <w:ind w:left="-174"/>
              <w:jc w:val="both"/>
              <w:rPr>
                <w:rFonts w:cs="Calibri"/>
              </w:rPr>
            </w:pPr>
            <w:r w:rsidRPr="00342316">
              <w:rPr>
                <w:rFonts w:asciiTheme="minorHAnsi" w:eastAsia="Times New Roman" w:hAnsiTheme="minorHAnsi" w:cstheme="minorHAnsi"/>
                <w:color w:val="000000"/>
                <w:lang w:eastAsia="el-GR"/>
              </w:rPr>
              <w:t xml:space="preserve">   </w:t>
            </w:r>
            <w:r w:rsidRPr="00342316">
              <w:rPr>
                <w:rFonts w:cs="Calibri"/>
              </w:rPr>
              <w:t>ΑΔΑΜ:</w:t>
            </w:r>
            <w:r w:rsidR="00342316">
              <w:rPr>
                <w:rFonts w:cs="Calibri"/>
              </w:rPr>
              <w:t xml:space="preserve"> 20REQ006302666</w:t>
            </w:r>
          </w:p>
          <w:p w:rsidR="00207FCD" w:rsidRPr="003F34F1" w:rsidRDefault="003F34F1" w:rsidP="00342316">
            <w:pPr>
              <w:spacing w:after="0" w:line="276" w:lineRule="auto"/>
              <w:ind w:left="-174"/>
              <w:jc w:val="both"/>
              <w:rPr>
                <w:rFonts w:eastAsia="Times New Roman" w:cs="Calibri"/>
              </w:rPr>
            </w:pPr>
            <w:r w:rsidRPr="00342316">
              <w:rPr>
                <w:rFonts w:cs="Calibri"/>
              </w:rPr>
              <w:t xml:space="preserve">   ΑΔΑ: </w:t>
            </w:r>
            <w:r w:rsidR="00342316">
              <w:rPr>
                <w:rFonts w:cs="Calibri"/>
              </w:rPr>
              <w:t>63ΝΦ46ΜΠ3Ζ-ΤΙΞ</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F81893">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D60597" w:rsidTr="00737FE2">
        <w:trPr>
          <w:gridAfter w:val="1"/>
          <w:wAfter w:w="1026" w:type="pct"/>
        </w:trPr>
        <w:tc>
          <w:tcPr>
            <w:tcW w:w="2329" w:type="pct"/>
            <w:gridSpan w:val="3"/>
          </w:tcPr>
          <w:p w:rsidR="00207FCD" w:rsidRPr="00D60597"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D60597">
              <w:rPr>
                <w:rFonts w:eastAsia="Times New Roman" w:cs="Calibri"/>
                <w:b/>
                <w:lang w:val="en-US"/>
              </w:rPr>
              <w:t>-</w:t>
            </w:r>
            <w:r w:rsidRPr="00207FCD">
              <w:rPr>
                <w:rFonts w:eastAsia="Times New Roman" w:cs="Calibri"/>
                <w:b/>
                <w:lang w:val="en-US"/>
              </w:rPr>
              <w:t>Mail</w:t>
            </w:r>
            <w:r w:rsidRPr="00D60597">
              <w:rPr>
                <w:rFonts w:eastAsia="Times New Roman" w:cs="Calibri"/>
                <w:b/>
                <w:lang w:val="en-US"/>
              </w:rPr>
              <w:t xml:space="preserve">                :  </w:t>
            </w:r>
            <w:hyperlink r:id="rId10" w:history="1">
              <w:r w:rsidR="00D60597" w:rsidRPr="00D31AA5">
                <w:rPr>
                  <w:rStyle w:val="-"/>
                  <w:rFonts w:eastAsia="Times New Roman" w:cs="Calibri"/>
                  <w:b/>
                  <w:lang w:val="en-US"/>
                </w:rPr>
                <w:t>support</w:t>
              </w:r>
              <w:r w:rsidR="00D60597" w:rsidRPr="00D60597">
                <w:rPr>
                  <w:rStyle w:val="-"/>
                  <w:rFonts w:eastAsia="Times New Roman" w:cs="Calibri"/>
                  <w:b/>
                  <w:lang w:val="en-US"/>
                </w:rPr>
                <w:t>.</w:t>
              </w:r>
              <w:r w:rsidR="00D60597" w:rsidRPr="00D31AA5">
                <w:rPr>
                  <w:rStyle w:val="-"/>
                  <w:rFonts w:eastAsia="Times New Roman" w:cs="Calibri"/>
                  <w:b/>
                  <w:lang w:val="en-US"/>
                </w:rPr>
                <w:t>gcsl</w:t>
              </w:r>
              <w:r w:rsidR="00D60597" w:rsidRPr="00D60597">
                <w:rPr>
                  <w:rStyle w:val="-"/>
                  <w:rFonts w:eastAsia="Times New Roman" w:cs="Calibri"/>
                  <w:b/>
                  <w:lang w:val="en-US"/>
                </w:rPr>
                <w:t>@</w:t>
              </w:r>
              <w:r w:rsidR="00D60597" w:rsidRPr="00D31AA5">
                <w:rPr>
                  <w:rStyle w:val="-"/>
                  <w:rFonts w:eastAsia="Times New Roman" w:cs="Calibri"/>
                  <w:b/>
                  <w:lang w:val="en-US"/>
                </w:rPr>
                <w:t>aade</w:t>
              </w:r>
              <w:r w:rsidR="00D60597" w:rsidRPr="00D60597">
                <w:rPr>
                  <w:rStyle w:val="-"/>
                  <w:rFonts w:eastAsia="Times New Roman" w:cs="Calibri"/>
                  <w:b/>
                  <w:lang w:val="en-US"/>
                </w:rPr>
                <w:t>.</w:t>
              </w:r>
              <w:r w:rsidR="00D60597" w:rsidRPr="00D31AA5">
                <w:rPr>
                  <w:rStyle w:val="-"/>
                  <w:rFonts w:eastAsia="Times New Roman" w:cs="Calibri"/>
                  <w:b/>
                  <w:lang w:val="en-US"/>
                </w:rPr>
                <w:t>gr</w:t>
              </w:r>
            </w:hyperlink>
          </w:p>
          <w:p w:rsidR="00207FCD" w:rsidRPr="00D60597" w:rsidRDefault="00207FCD" w:rsidP="00207FCD">
            <w:pPr>
              <w:tabs>
                <w:tab w:val="left" w:pos="987"/>
              </w:tabs>
              <w:spacing w:after="0" w:line="276" w:lineRule="auto"/>
              <w:rPr>
                <w:rFonts w:eastAsia="Times New Roman" w:cs="Calibri"/>
                <w:b/>
                <w:color w:val="0563C1"/>
                <w:u w:val="single"/>
                <w:lang w:val="en-US"/>
              </w:rPr>
            </w:pPr>
          </w:p>
          <w:p w:rsidR="00207FCD" w:rsidRPr="00D60597" w:rsidRDefault="00207FCD" w:rsidP="00207FCD">
            <w:pPr>
              <w:tabs>
                <w:tab w:val="left" w:pos="987"/>
              </w:tabs>
              <w:spacing w:after="0" w:line="276" w:lineRule="auto"/>
              <w:rPr>
                <w:rFonts w:eastAsia="Times New Roman" w:cs="Calibri"/>
                <w:b/>
                <w:lang w:val="en-US"/>
              </w:rPr>
            </w:pPr>
          </w:p>
        </w:tc>
        <w:tc>
          <w:tcPr>
            <w:tcW w:w="1541" w:type="pct"/>
            <w:gridSpan w:val="2"/>
          </w:tcPr>
          <w:p w:rsidR="00207FCD" w:rsidRPr="00D60597" w:rsidRDefault="00207FCD" w:rsidP="00207FCD">
            <w:pPr>
              <w:spacing w:after="0" w:line="276" w:lineRule="auto"/>
              <w:rPr>
                <w:rFonts w:eastAsia="Times New Roman" w:cs="Calibri"/>
                <w:lang w:val="en-US"/>
              </w:rPr>
            </w:pPr>
          </w:p>
        </w:tc>
        <w:tc>
          <w:tcPr>
            <w:tcW w:w="104" w:type="pct"/>
          </w:tcPr>
          <w:p w:rsidR="00207FCD" w:rsidRPr="00D60597" w:rsidRDefault="00207FCD" w:rsidP="00207FCD">
            <w:pPr>
              <w:spacing w:after="0" w:line="276" w:lineRule="auto"/>
              <w:rPr>
                <w:rFonts w:eastAsia="Times New Roman" w:cs="Calibri"/>
                <w:lang w:val="en-US"/>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737FE2" w:rsidP="00B1593D">
            <w:pPr>
              <w:spacing w:after="0" w:line="288" w:lineRule="auto"/>
              <w:jc w:val="both"/>
              <w:rPr>
                <w:rFonts w:cs="Tahoma"/>
              </w:rPr>
            </w:pPr>
            <w:r w:rsidRPr="00737FE2">
              <w:rPr>
                <w:rFonts w:cs="Tahoma"/>
                <w:b/>
              </w:rPr>
              <w:t xml:space="preserve">Πρόσκληση εκδήλωσης ενδιαφέροντος υποβολής προσφορών για την προμήθεια </w:t>
            </w:r>
            <w:r w:rsidR="00B1593D">
              <w:rPr>
                <w:rFonts w:cs="Tahoma"/>
                <w:b/>
              </w:rPr>
              <w:t xml:space="preserve">μέσων ατομικής προστασίας </w:t>
            </w:r>
            <w:r w:rsidRPr="00737FE2">
              <w:rPr>
                <w:rFonts w:cs="Tahoma"/>
                <w:b/>
              </w:rPr>
              <w:t>για τις ανάγκες των Υπηρεσιών του Γ.Χ.Κ., με τη διαδικασία της απευθείας ανάθεσης</w:t>
            </w:r>
            <w:r w:rsidR="00F84C4F">
              <w:rPr>
                <w:rFonts w:cs="Tahoma"/>
                <w:b/>
              </w:rPr>
              <w:t>.</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AE436D" w:rsidRDefault="00B1593D" w:rsidP="00B1593D">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1529</w:t>
            </w:r>
            <w:r w:rsidR="00B26235">
              <w:rPr>
                <w:rFonts w:asciiTheme="minorHAnsi" w:eastAsia="Times New Roman" w:hAnsiTheme="minorHAnsi" w:cstheme="minorHAnsi"/>
                <w:color w:val="000000"/>
                <w:lang w:eastAsia="el-GR"/>
              </w:rPr>
              <w:t xml:space="preserve"> «</w:t>
            </w:r>
            <w:r w:rsidR="00B26235" w:rsidRPr="00B26235">
              <w:rPr>
                <w:rFonts w:asciiTheme="minorHAnsi" w:eastAsia="Times New Roman" w:hAnsiTheme="minorHAnsi" w:cstheme="minorHAnsi"/>
                <w:color w:val="000000"/>
                <w:lang w:eastAsia="el-GR"/>
              </w:rPr>
              <w:t xml:space="preserve">«Προμήθεια </w:t>
            </w:r>
            <w:r>
              <w:rPr>
                <w:rFonts w:asciiTheme="minorHAnsi" w:eastAsia="Times New Roman" w:hAnsiTheme="minorHAnsi" w:cstheme="minorHAnsi"/>
                <w:color w:val="000000"/>
                <w:lang w:eastAsia="el-GR"/>
              </w:rPr>
              <w:t>ιματισμού λοιπών περιπτώσεων</w:t>
            </w:r>
            <w:r w:rsidR="00B26235" w:rsidRPr="00B26235">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536C41" w:rsidRDefault="00B1593D" w:rsidP="00B26235">
            <w:pPr>
              <w:spacing w:after="0" w:line="276" w:lineRule="auto"/>
              <w:contextualSpacing/>
              <w:jc w:val="both"/>
              <w:rPr>
                <w:rFonts w:asciiTheme="minorHAnsi" w:eastAsia="Times New Roman" w:hAnsiTheme="minorHAnsi" w:cstheme="minorHAnsi"/>
                <w:color w:val="000000"/>
                <w:lang w:eastAsia="el-GR"/>
              </w:rPr>
            </w:pPr>
            <w:r w:rsidRPr="00B1593D">
              <w:rPr>
                <w:rFonts w:asciiTheme="minorHAnsi" w:eastAsia="Times New Roman" w:hAnsiTheme="minorHAnsi" w:cstheme="minorHAnsi"/>
                <w:color w:val="000000"/>
                <w:lang w:eastAsia="el-GR"/>
              </w:rPr>
              <w:t>18223200-0</w:t>
            </w:r>
            <w:r w:rsidR="00CD280D">
              <w:rPr>
                <w:rFonts w:asciiTheme="minorHAnsi" w:eastAsia="Times New Roman" w:hAnsiTheme="minorHAnsi" w:cstheme="minorHAnsi"/>
                <w:color w:val="000000"/>
                <w:lang w:eastAsia="el-GR"/>
              </w:rPr>
              <w:t xml:space="preserve">     </w:t>
            </w:r>
            <w:r w:rsidRPr="00B1593D">
              <w:rPr>
                <w:rFonts w:asciiTheme="minorHAnsi" w:eastAsia="Times New Roman" w:hAnsiTheme="minorHAnsi" w:cstheme="minorHAnsi"/>
                <w:color w:val="000000"/>
                <w:lang w:eastAsia="el-GR"/>
              </w:rPr>
              <w:t>ΕΠΕΝΔΥΤΕΣ</w:t>
            </w:r>
          </w:p>
          <w:p w:rsidR="00CD280D" w:rsidRPr="00536C41" w:rsidRDefault="00B1593D" w:rsidP="00B26235">
            <w:pPr>
              <w:spacing w:after="0" w:line="276" w:lineRule="auto"/>
              <w:contextualSpacing/>
              <w:jc w:val="both"/>
              <w:rPr>
                <w:rFonts w:asciiTheme="minorHAnsi" w:eastAsia="Times New Roman" w:hAnsiTheme="minorHAnsi" w:cstheme="minorHAnsi"/>
                <w:color w:val="000000"/>
                <w:lang w:eastAsia="el-GR"/>
              </w:rPr>
            </w:pPr>
            <w:r w:rsidRPr="00B1593D">
              <w:rPr>
                <w:rFonts w:asciiTheme="minorHAnsi" w:eastAsia="Times New Roman" w:hAnsiTheme="minorHAnsi" w:cstheme="minorHAnsi"/>
                <w:color w:val="000000"/>
                <w:lang w:eastAsia="el-GR"/>
              </w:rPr>
              <w:t>35814000-3</w:t>
            </w:r>
            <w:r w:rsidR="00CD280D">
              <w:rPr>
                <w:rFonts w:asciiTheme="minorHAnsi" w:eastAsia="Times New Roman" w:hAnsiTheme="minorHAnsi" w:cstheme="minorHAnsi"/>
                <w:color w:val="000000"/>
                <w:lang w:eastAsia="el-GR"/>
              </w:rPr>
              <w:t xml:space="preserve">     </w:t>
            </w:r>
            <w:r w:rsidRPr="00B1593D">
              <w:rPr>
                <w:rFonts w:asciiTheme="minorHAnsi" w:eastAsia="Times New Roman" w:hAnsiTheme="minorHAnsi" w:cstheme="minorHAnsi"/>
                <w:color w:val="000000"/>
                <w:lang w:eastAsia="el-GR"/>
              </w:rPr>
              <w:t>ΜΑΣΚΕΣ ΑΕΡΙΟΥ</w:t>
            </w:r>
          </w:p>
          <w:p w:rsidR="00D9401E" w:rsidRPr="00CA4B98" w:rsidRDefault="00B1593D" w:rsidP="00B1593D">
            <w:pPr>
              <w:spacing w:after="0" w:line="276" w:lineRule="auto"/>
              <w:contextualSpacing/>
              <w:jc w:val="both"/>
              <w:rPr>
                <w:rFonts w:asciiTheme="minorHAnsi" w:eastAsia="Times New Roman" w:hAnsiTheme="minorHAnsi" w:cstheme="minorHAnsi"/>
                <w:color w:val="000000"/>
                <w:lang w:eastAsia="el-GR"/>
              </w:rPr>
            </w:pPr>
            <w:r w:rsidRPr="00B1593D">
              <w:rPr>
                <w:rFonts w:asciiTheme="minorHAnsi" w:eastAsia="Times New Roman" w:hAnsiTheme="minorHAnsi" w:cstheme="minorHAnsi"/>
                <w:color w:val="000000"/>
                <w:lang w:eastAsia="el-GR"/>
              </w:rPr>
              <w:t>18424000-7</w:t>
            </w:r>
            <w:r w:rsidR="00CD280D">
              <w:rPr>
                <w:rFonts w:asciiTheme="minorHAnsi" w:eastAsia="Times New Roman" w:hAnsiTheme="minorHAnsi" w:cstheme="minorHAnsi"/>
                <w:color w:val="000000"/>
                <w:lang w:eastAsia="el-GR"/>
              </w:rPr>
              <w:t xml:space="preserve">     </w:t>
            </w:r>
            <w:r w:rsidRPr="00B1593D">
              <w:rPr>
                <w:rFonts w:asciiTheme="minorHAnsi" w:eastAsia="Times New Roman" w:hAnsiTheme="minorHAnsi" w:cstheme="minorHAnsi"/>
                <w:color w:val="000000"/>
                <w:lang w:eastAsia="el-GR"/>
              </w:rPr>
              <w:t>ΓΑΝΤΙΑ</w:t>
            </w:r>
          </w:p>
        </w:tc>
      </w:tr>
      <w:tr w:rsidR="00465E1E" w:rsidRPr="00B4637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(χαμηλότερη </w:t>
            </w:r>
            <w:r w:rsidR="009C69AC">
              <w:rPr>
                <w:rFonts w:asciiTheme="minorHAnsi" w:eastAsia="Times New Roman" w:hAnsiTheme="minorHAnsi" w:cstheme="minorHAnsi"/>
                <w:color w:val="000000"/>
                <w:lang w:eastAsia="el-GR"/>
              </w:rPr>
              <w:t xml:space="preserve">συνολική </w:t>
            </w:r>
            <w:r w:rsidRPr="0088641A">
              <w:rPr>
                <w:rFonts w:asciiTheme="minorHAnsi" w:eastAsia="Times New Roman" w:hAnsiTheme="minorHAnsi" w:cstheme="minorHAnsi"/>
                <w:color w:val="000000"/>
                <w:lang w:eastAsia="el-GR"/>
              </w:rPr>
              <w:t>τιμή</w:t>
            </w:r>
            <w:r w:rsidR="0007299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D477E4" w:rsidP="00D477E4">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val="en-US" w:eastAsia="el-GR"/>
              </w:rPr>
              <w:t>6</w:t>
            </w:r>
            <w:r w:rsidR="00B1593D">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999</w:t>
            </w:r>
            <w:r w:rsidR="002E7EC1" w:rsidRPr="00276970">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8</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B1593D">
              <w:rPr>
                <w:rFonts w:asciiTheme="minorHAnsi" w:eastAsia="Times New Roman" w:hAnsiTheme="minorHAnsi" w:cstheme="minorHAnsi"/>
                <w:color w:val="000000"/>
                <w:lang w:eastAsia="el-GR"/>
              </w:rPr>
              <w:t>5</w:t>
            </w:r>
            <w:r w:rsidR="00072998">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645,</w:t>
            </w:r>
            <w:r>
              <w:rPr>
                <w:rFonts w:asciiTheme="minorHAnsi" w:eastAsia="Times New Roman" w:hAnsiTheme="minorHAnsi" w:cstheme="minorHAnsi"/>
                <w:color w:val="000000"/>
                <w:lang w:val="en-US" w:eastAsia="el-GR"/>
              </w:rPr>
              <w:t>00</w:t>
            </w:r>
            <w:r w:rsidR="0088641A" w:rsidRPr="0088641A">
              <w:rPr>
                <w:rFonts w:asciiTheme="minorHAnsi" w:eastAsia="Times New Roman" w:hAnsiTheme="minorHAnsi" w:cstheme="minorHAnsi"/>
                <w:color w:val="000000"/>
                <w:lang w:eastAsia="el-GR"/>
              </w:rPr>
              <w:t xml:space="preserve">€ πλέον ΦΠΑ ύψους </w:t>
            </w:r>
            <w:r w:rsidR="00B1593D">
              <w:rPr>
                <w:rFonts w:asciiTheme="minorHAnsi" w:eastAsia="Times New Roman" w:hAnsiTheme="minorHAnsi" w:cstheme="minorHAnsi"/>
                <w:color w:val="000000"/>
                <w:lang w:eastAsia="el-GR"/>
              </w:rPr>
              <w:t>1.354,8</w:t>
            </w:r>
            <w:r>
              <w:rPr>
                <w:rFonts w:asciiTheme="minorHAnsi" w:eastAsia="Times New Roman" w:hAnsiTheme="minorHAnsi" w:cstheme="minorHAnsi"/>
                <w:color w:val="000000"/>
                <w:lang w:val="en-US" w:eastAsia="el-GR"/>
              </w:rPr>
              <w:t>0</w:t>
            </w:r>
            <w:r w:rsidR="0088641A"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485B54" w:rsidRDefault="00F84C4F" w:rsidP="00F84C4F">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12</w:t>
            </w:r>
            <w:r w:rsidR="00276970" w:rsidRPr="00485B54">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03</w:t>
            </w:r>
            <w:r w:rsidR="00276970" w:rsidRPr="00485B54">
              <w:rPr>
                <w:rFonts w:asciiTheme="minorHAnsi" w:eastAsia="Times New Roman" w:hAnsiTheme="minorHAnsi" w:cstheme="minorHAnsi"/>
                <w:b/>
                <w:color w:val="000000"/>
                <w:lang w:eastAsia="el-GR"/>
              </w:rPr>
              <w:t>/20</w:t>
            </w:r>
            <w:r w:rsidR="00B1593D">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88641A" w:rsidRDefault="00AE436D" w:rsidP="004B636F">
      <w:pPr>
        <w:spacing w:after="120" w:line="360" w:lineRule="auto"/>
        <w:contextualSpacing/>
        <w:jc w:val="both"/>
        <w:rPr>
          <w:rFonts w:asciiTheme="minorHAnsi" w:hAnsiTheme="minorHAnsi" w:cstheme="minorHAnsi"/>
          <w:b/>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w:t>
      </w:r>
      <w:r w:rsidR="009C69AC">
        <w:rPr>
          <w:rFonts w:asciiTheme="minorHAnsi" w:hAnsiTheme="minorHAnsi" w:cstheme="minorHAnsi"/>
        </w:rPr>
        <w:t xml:space="preserve"> συνολική</w:t>
      </w:r>
      <w:r w:rsidR="00387CB1">
        <w:rPr>
          <w:rFonts w:asciiTheme="minorHAnsi" w:hAnsiTheme="minorHAnsi" w:cstheme="minorHAnsi"/>
        </w:rPr>
        <w:t xml:space="preserve"> τιμή</w:t>
      </w:r>
      <w:r w:rsidR="00ED2A7D">
        <w:rPr>
          <w:rFonts w:asciiTheme="minorHAnsi" w:hAnsiTheme="minorHAnsi" w:cstheme="minorHAnsi"/>
        </w:rPr>
        <w:t xml:space="preserve"> ανά τμήμα</w:t>
      </w:r>
      <w:r w:rsidR="00387CB1">
        <w:rPr>
          <w:rFonts w:asciiTheme="minorHAnsi" w:hAnsiTheme="minorHAnsi" w:cstheme="minorHAnsi"/>
        </w:rPr>
        <w:t>)</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981DE6">
        <w:rPr>
          <w:rFonts w:asciiTheme="minorHAnsi" w:hAnsiTheme="minorHAnsi" w:cstheme="minorHAnsi"/>
        </w:rPr>
        <w:t xml:space="preserve">μέσων ατομικής προστασίας </w:t>
      </w:r>
      <w:r w:rsidR="00ED2A7D" w:rsidRPr="00ED2A7D">
        <w:rPr>
          <w:rFonts w:asciiTheme="minorHAnsi" w:hAnsiTheme="minorHAnsi" w:cstheme="minorHAnsi"/>
        </w:rPr>
        <w:t>για τις ανάγκες τ</w:t>
      </w:r>
      <w:r>
        <w:rPr>
          <w:rFonts w:asciiTheme="minorHAnsi" w:hAnsiTheme="minorHAnsi" w:cstheme="minorHAnsi"/>
        </w:rPr>
        <w:t>ων Υπηρεσιών του Γ.Χ.Κ..</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D477E4">
        <w:rPr>
          <w:rFonts w:asciiTheme="minorHAnsi" w:hAnsiTheme="minorHAnsi" w:cstheme="minorHAnsi"/>
        </w:rPr>
        <w:t xml:space="preserve">έξι </w:t>
      </w:r>
      <w:r w:rsidR="00981DE6">
        <w:rPr>
          <w:rFonts w:asciiTheme="minorHAnsi" w:hAnsiTheme="minorHAnsi" w:cstheme="minorHAnsi"/>
        </w:rPr>
        <w:t xml:space="preserve">χιλιάδων </w:t>
      </w:r>
      <w:r w:rsidR="00D477E4">
        <w:rPr>
          <w:rFonts w:asciiTheme="minorHAnsi" w:hAnsiTheme="minorHAnsi" w:cstheme="minorHAnsi"/>
        </w:rPr>
        <w:t xml:space="preserve">εννιακοσίων ενενήντα εννέα </w:t>
      </w:r>
      <w:r w:rsidRPr="00673EDC">
        <w:rPr>
          <w:rFonts w:asciiTheme="minorHAnsi" w:hAnsiTheme="minorHAnsi" w:cstheme="minorHAnsi"/>
        </w:rPr>
        <w:t xml:space="preserve">ευρώ </w:t>
      </w:r>
      <w:r w:rsidR="00D477E4">
        <w:rPr>
          <w:rFonts w:asciiTheme="minorHAnsi" w:hAnsiTheme="minorHAnsi" w:cstheme="minorHAnsi"/>
        </w:rPr>
        <w:t xml:space="preserve">και ογδόντα λεπτά </w:t>
      </w:r>
      <w:r w:rsidRPr="00673EDC">
        <w:rPr>
          <w:rFonts w:asciiTheme="minorHAnsi" w:hAnsiTheme="minorHAnsi" w:cstheme="minorHAnsi"/>
        </w:rPr>
        <w:t>(</w:t>
      </w:r>
      <w:r w:rsidR="00D477E4" w:rsidRPr="00D477E4">
        <w:rPr>
          <w:rFonts w:asciiTheme="minorHAnsi" w:hAnsiTheme="minorHAnsi" w:cstheme="minorHAnsi"/>
        </w:rPr>
        <w:t>6</w:t>
      </w:r>
      <w:r w:rsidR="00981DE6">
        <w:rPr>
          <w:rFonts w:asciiTheme="minorHAnsi" w:hAnsiTheme="minorHAnsi" w:cstheme="minorHAnsi"/>
        </w:rPr>
        <w:t>.</w:t>
      </w:r>
      <w:r w:rsidR="00D477E4" w:rsidRPr="00D477E4">
        <w:rPr>
          <w:rFonts w:asciiTheme="minorHAnsi" w:hAnsiTheme="minorHAnsi" w:cstheme="minorHAnsi"/>
        </w:rPr>
        <w:t>999</w:t>
      </w:r>
      <w:r w:rsidRPr="00673EDC">
        <w:rPr>
          <w:rFonts w:asciiTheme="minorHAnsi" w:hAnsiTheme="minorHAnsi" w:cstheme="minorHAnsi"/>
        </w:rPr>
        <w:t>,</w:t>
      </w:r>
      <w:r w:rsidR="00D477E4" w:rsidRPr="00D477E4">
        <w:rPr>
          <w:rFonts w:asciiTheme="minorHAnsi" w:hAnsiTheme="minorHAnsi" w:cstheme="minorHAnsi"/>
        </w:rPr>
        <w:t>80</w:t>
      </w:r>
      <w:r w:rsidRPr="00673EDC">
        <w:rPr>
          <w:rFonts w:asciiTheme="minorHAnsi" w:hAnsiTheme="minorHAnsi" w:cstheme="minorHAnsi"/>
        </w:rPr>
        <w:t>€)</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981DE6">
        <w:rPr>
          <w:rFonts w:asciiTheme="minorHAnsi" w:eastAsia="Times New Roman" w:hAnsiTheme="minorHAnsi" w:cstheme="minorHAnsi"/>
          <w:color w:val="000000"/>
          <w:lang w:eastAsia="el-GR"/>
        </w:rPr>
        <w:t>5.645,</w:t>
      </w:r>
      <w:r w:rsidR="00D477E4" w:rsidRPr="00D477E4">
        <w:rPr>
          <w:rFonts w:asciiTheme="minorHAnsi" w:eastAsia="Times New Roman" w:hAnsiTheme="minorHAnsi" w:cstheme="minorHAnsi"/>
          <w:color w:val="000000"/>
          <w:lang w:eastAsia="el-GR"/>
        </w:rPr>
        <w:t>00</w:t>
      </w:r>
      <w:r w:rsidR="00981DE6" w:rsidRPr="0088641A">
        <w:rPr>
          <w:rFonts w:asciiTheme="minorHAnsi" w:eastAsia="Times New Roman" w:hAnsiTheme="minorHAnsi" w:cstheme="minorHAnsi"/>
          <w:color w:val="000000"/>
          <w:lang w:eastAsia="el-GR"/>
        </w:rPr>
        <w:t xml:space="preserve">€ πλέον ΦΠΑ ύψους </w:t>
      </w:r>
      <w:r w:rsidR="00981DE6">
        <w:rPr>
          <w:rFonts w:asciiTheme="minorHAnsi" w:eastAsia="Times New Roman" w:hAnsiTheme="minorHAnsi" w:cstheme="minorHAnsi"/>
          <w:color w:val="000000"/>
          <w:lang w:eastAsia="el-GR"/>
        </w:rPr>
        <w:t>1.354,8</w:t>
      </w:r>
      <w:r w:rsidR="00D477E4" w:rsidRPr="00D477E4">
        <w:rPr>
          <w:rFonts w:asciiTheme="minorHAnsi" w:eastAsia="Times New Roman" w:hAnsiTheme="minorHAnsi" w:cstheme="minorHAnsi"/>
          <w:color w:val="000000"/>
          <w:lang w:eastAsia="el-GR"/>
        </w:rPr>
        <w:t>0</w:t>
      </w:r>
      <w:r w:rsidR="00981DE6" w:rsidRPr="0088641A">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sidR="00981DE6">
        <w:rPr>
          <w:rFonts w:asciiTheme="minorHAnsi" w:hAnsiTheme="minorHAnsi" w:cstheme="minorHAnsi"/>
        </w:rPr>
        <w:t>Α. οικονομικού έτους 2020</w:t>
      </w:r>
      <w:r>
        <w:rPr>
          <w:rFonts w:asciiTheme="minorHAnsi" w:hAnsiTheme="minorHAnsi" w:cstheme="minorHAnsi"/>
        </w:rPr>
        <w:t xml:space="preserve">, ΚΑΕ </w:t>
      </w:r>
      <w:r w:rsidR="00981DE6">
        <w:rPr>
          <w:rFonts w:asciiTheme="minorHAnsi" w:hAnsiTheme="minorHAnsi" w:cstheme="minorHAnsi"/>
        </w:rPr>
        <w:t>1529</w:t>
      </w:r>
      <w:r w:rsidRPr="00D00B94">
        <w:rPr>
          <w:rFonts w:asciiTheme="minorHAnsi" w:hAnsiTheme="minorHAnsi" w:cstheme="minorHAnsi"/>
        </w:rPr>
        <w:t>.</w:t>
      </w:r>
    </w:p>
    <w:p w:rsidR="00D37B79" w:rsidRPr="00D37B79" w:rsidRDefault="00235B8B" w:rsidP="00792826">
      <w:pPr>
        <w:tabs>
          <w:tab w:val="left" w:pos="540"/>
        </w:tabs>
        <w:spacing w:line="288" w:lineRule="auto"/>
        <w:jc w:val="both"/>
        <w:rPr>
          <w:rFonts w:asciiTheme="minorHAnsi" w:hAnsiTheme="minorHAnsi" w:cstheme="minorHAnsi"/>
          <w:sz w:val="6"/>
        </w:rPr>
      </w:pPr>
      <w:r>
        <w:rPr>
          <w:rFonts w:asciiTheme="minorHAnsi" w:hAnsiTheme="minorHAnsi" w:cstheme="minorHAnsi"/>
        </w:rPr>
        <w:t xml:space="preserve">     </w:t>
      </w:r>
    </w:p>
    <w:p w:rsidR="00E62CEC" w:rsidRDefault="00E62CEC" w:rsidP="00792826">
      <w:pPr>
        <w:tabs>
          <w:tab w:val="left" w:pos="540"/>
        </w:tabs>
        <w:spacing w:line="288" w:lineRule="auto"/>
        <w:jc w:val="both"/>
        <w:rPr>
          <w:rFonts w:asciiTheme="minorHAnsi" w:hAnsiTheme="minorHAnsi" w:cstheme="minorHAnsi"/>
        </w:rPr>
      </w:pPr>
    </w:p>
    <w:p w:rsidR="00E62CEC" w:rsidRDefault="00E62CEC" w:rsidP="00792826">
      <w:pPr>
        <w:tabs>
          <w:tab w:val="left" w:pos="540"/>
        </w:tabs>
        <w:spacing w:line="288" w:lineRule="auto"/>
        <w:jc w:val="both"/>
        <w:rPr>
          <w:rFonts w:asciiTheme="minorHAnsi" w:hAnsiTheme="minorHAnsi" w:cstheme="minorHAnsi"/>
        </w:rPr>
      </w:pPr>
    </w:p>
    <w:p w:rsidR="00792826" w:rsidRDefault="00792826" w:rsidP="00792826">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1057" w:type="dxa"/>
        <w:tblInd w:w="-289" w:type="dxa"/>
        <w:tblLayout w:type="fixed"/>
        <w:tblLook w:val="04A0" w:firstRow="1" w:lastRow="0" w:firstColumn="1" w:lastColumn="0" w:noHBand="0" w:noVBand="1"/>
      </w:tblPr>
      <w:tblGrid>
        <w:gridCol w:w="1135"/>
        <w:gridCol w:w="850"/>
        <w:gridCol w:w="3119"/>
        <w:gridCol w:w="1276"/>
        <w:gridCol w:w="992"/>
        <w:gridCol w:w="1843"/>
        <w:gridCol w:w="1842"/>
      </w:tblGrid>
      <w:tr w:rsidR="001607C3" w:rsidRPr="002F6545" w:rsidTr="002F6545">
        <w:trPr>
          <w:trHeight w:val="55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7C3" w:rsidRPr="002F6545" w:rsidRDefault="001607C3" w:rsidP="00332ACC">
            <w:pPr>
              <w:spacing w:after="0"/>
              <w:jc w:val="center"/>
              <w:rPr>
                <w:rFonts w:cs="Calibri"/>
                <w:b/>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607C3" w:rsidRPr="002F6545" w:rsidRDefault="004A0604" w:rsidP="00332ACC">
            <w:pPr>
              <w:spacing w:after="0"/>
              <w:jc w:val="center"/>
              <w:rPr>
                <w:rFonts w:cs="Calibri"/>
                <w:b/>
                <w:color w:val="000000"/>
                <w:sz w:val="20"/>
                <w:szCs w:val="20"/>
              </w:rPr>
            </w:pPr>
            <w:r w:rsidRPr="002F6545">
              <w:rPr>
                <w:rFonts w:cs="Calibri"/>
                <w:b/>
                <w:color w:val="000000"/>
                <w:sz w:val="20"/>
                <w:szCs w:val="20"/>
              </w:rPr>
              <w:t>ΕΙΔΟΣ</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607C3" w:rsidRPr="002F6545" w:rsidRDefault="001607C3" w:rsidP="00332ACC">
            <w:pPr>
              <w:spacing w:after="0"/>
              <w:jc w:val="center"/>
              <w:rPr>
                <w:rFonts w:cs="Calibri"/>
                <w:b/>
                <w:color w:val="000000"/>
                <w:sz w:val="20"/>
                <w:szCs w:val="20"/>
              </w:rPr>
            </w:pPr>
            <w:r w:rsidRPr="002F6545">
              <w:rPr>
                <w:rFonts w:cs="Calibri"/>
                <w:b/>
                <w:color w:val="000000"/>
                <w:sz w:val="20"/>
                <w:szCs w:val="20"/>
              </w:rPr>
              <w:t>ΠΕΡΙΓΡΑΦΗ</w:t>
            </w:r>
          </w:p>
        </w:tc>
        <w:tc>
          <w:tcPr>
            <w:tcW w:w="1276" w:type="dxa"/>
            <w:tcBorders>
              <w:top w:val="single" w:sz="4" w:space="0" w:color="auto"/>
              <w:left w:val="nil"/>
              <w:bottom w:val="single" w:sz="4" w:space="0" w:color="auto"/>
              <w:right w:val="single" w:sz="4" w:space="0" w:color="auto"/>
            </w:tcBorders>
            <w:vAlign w:val="center"/>
          </w:tcPr>
          <w:p w:rsidR="001607C3" w:rsidRPr="002F6545" w:rsidRDefault="001607C3" w:rsidP="00332ACC">
            <w:pPr>
              <w:spacing w:after="0"/>
              <w:jc w:val="center"/>
              <w:rPr>
                <w:rFonts w:cs="Calibri"/>
                <w:b/>
                <w:color w:val="000000"/>
                <w:sz w:val="20"/>
                <w:szCs w:val="20"/>
              </w:rPr>
            </w:pPr>
            <w:r w:rsidRPr="002F6545">
              <w:rPr>
                <w:rFonts w:cs="Calibri"/>
                <w:b/>
                <w:color w:val="000000"/>
                <w:sz w:val="20"/>
                <w:szCs w:val="20"/>
              </w:rPr>
              <w:t>ΠΟΣΟΤΗΤΑ</w:t>
            </w:r>
          </w:p>
        </w:tc>
        <w:tc>
          <w:tcPr>
            <w:tcW w:w="992" w:type="dxa"/>
            <w:tcBorders>
              <w:top w:val="single" w:sz="4" w:space="0" w:color="auto"/>
              <w:left w:val="single" w:sz="4" w:space="0" w:color="auto"/>
              <w:bottom w:val="single" w:sz="4" w:space="0" w:color="auto"/>
              <w:right w:val="single" w:sz="4" w:space="0" w:color="auto"/>
            </w:tcBorders>
            <w:vAlign w:val="center"/>
          </w:tcPr>
          <w:p w:rsidR="001607C3" w:rsidRPr="002F6545" w:rsidRDefault="00444A25" w:rsidP="00332ACC">
            <w:pPr>
              <w:spacing w:after="0"/>
              <w:jc w:val="center"/>
              <w:rPr>
                <w:rFonts w:cs="Calibri"/>
                <w:b/>
                <w:color w:val="000000"/>
                <w:sz w:val="20"/>
                <w:szCs w:val="20"/>
              </w:rPr>
            </w:pPr>
            <w:r w:rsidRPr="002F6545">
              <w:rPr>
                <w:rFonts w:cs="Calibri"/>
                <w:b/>
                <w:color w:val="000000"/>
                <w:sz w:val="20"/>
                <w:szCs w:val="20"/>
              </w:rPr>
              <w:t xml:space="preserve">ΤΙΜΗ </w:t>
            </w:r>
            <w:r w:rsidR="001607C3" w:rsidRPr="002F6545">
              <w:rPr>
                <w:rFonts w:cs="Calibri"/>
                <w:b/>
                <w:color w:val="000000"/>
                <w:sz w:val="20"/>
                <w:szCs w:val="20"/>
              </w:rPr>
              <w:t>ΤΕΜ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7C3" w:rsidRPr="002F6545" w:rsidRDefault="001607C3" w:rsidP="00332ACC">
            <w:pPr>
              <w:spacing w:after="0"/>
              <w:jc w:val="center"/>
              <w:rPr>
                <w:rFonts w:cs="Calibri"/>
                <w:b/>
                <w:color w:val="000000"/>
                <w:sz w:val="20"/>
                <w:szCs w:val="20"/>
              </w:rPr>
            </w:pPr>
            <w:r w:rsidRPr="002F6545">
              <w:rPr>
                <w:rFonts w:cs="Calibri"/>
                <w:b/>
                <w:color w:val="000000"/>
                <w:sz w:val="20"/>
                <w:szCs w:val="20"/>
              </w:rPr>
              <w:t>ΠΡΟΫΠΟΛΟΓΙΣΜΟΣ (ΧΩΡΙΣ ΦΠΑ)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1607C3" w:rsidRPr="002F6545" w:rsidRDefault="001607C3" w:rsidP="00332ACC">
            <w:pPr>
              <w:spacing w:after="0"/>
              <w:jc w:val="center"/>
              <w:rPr>
                <w:rFonts w:cs="Calibri"/>
                <w:b/>
                <w:color w:val="000000"/>
                <w:sz w:val="20"/>
                <w:szCs w:val="20"/>
              </w:rPr>
            </w:pPr>
            <w:r w:rsidRPr="002F6545">
              <w:rPr>
                <w:rFonts w:cs="Calibri"/>
                <w:b/>
                <w:color w:val="000000"/>
                <w:sz w:val="20"/>
                <w:szCs w:val="20"/>
              </w:rPr>
              <w:t>ΠΡΟΫΠΟΛΟΓΙΣΜΟΣ (ΜΕ ΦΠΑ)</w:t>
            </w:r>
          </w:p>
        </w:tc>
      </w:tr>
      <w:tr w:rsidR="00261FA3" w:rsidRPr="002F6545" w:rsidTr="002F6545">
        <w:trPr>
          <w:trHeight w:val="468"/>
        </w:trPr>
        <w:tc>
          <w:tcPr>
            <w:tcW w:w="1135" w:type="dxa"/>
            <w:tcBorders>
              <w:top w:val="nil"/>
              <w:left w:val="single" w:sz="4" w:space="0" w:color="auto"/>
              <w:bottom w:val="single" w:sz="4" w:space="0" w:color="auto"/>
              <w:right w:val="single" w:sz="4" w:space="0" w:color="auto"/>
            </w:tcBorders>
            <w:shd w:val="clear" w:color="auto" w:fill="auto"/>
            <w:noWrap/>
            <w:vAlign w:val="center"/>
          </w:tcPr>
          <w:p w:rsidR="00261FA3" w:rsidRPr="000C33E2" w:rsidRDefault="00261FA3" w:rsidP="00261FA3">
            <w:pPr>
              <w:spacing w:after="0"/>
              <w:jc w:val="center"/>
              <w:rPr>
                <w:rFonts w:cs="Calibri"/>
                <w:color w:val="000000"/>
                <w:sz w:val="20"/>
                <w:szCs w:val="20"/>
                <w:lang w:val="en-US"/>
              </w:rPr>
            </w:pPr>
            <w:r w:rsidRPr="002F6545">
              <w:rPr>
                <w:rFonts w:cs="Calibri"/>
                <w:color w:val="000000"/>
                <w:sz w:val="20"/>
                <w:szCs w:val="20"/>
              </w:rPr>
              <w:t xml:space="preserve">ΤΜΗΜΑ </w:t>
            </w:r>
            <w:r>
              <w:rPr>
                <w:rFonts w:cs="Calibri"/>
                <w:color w:val="000000"/>
                <w:sz w:val="20"/>
                <w:szCs w:val="20"/>
                <w:lang w:val="en-US"/>
              </w:rPr>
              <w:t>1</w:t>
            </w:r>
          </w:p>
        </w:tc>
        <w:tc>
          <w:tcPr>
            <w:tcW w:w="850" w:type="dxa"/>
            <w:tcBorders>
              <w:top w:val="nil"/>
              <w:left w:val="nil"/>
              <w:bottom w:val="single" w:sz="4" w:space="0" w:color="auto"/>
              <w:right w:val="single" w:sz="4" w:space="0" w:color="auto"/>
            </w:tcBorders>
            <w:shd w:val="clear" w:color="auto" w:fill="auto"/>
            <w:vAlign w:val="center"/>
          </w:tcPr>
          <w:p w:rsidR="00261FA3" w:rsidRPr="002F6545" w:rsidRDefault="00261FA3" w:rsidP="00261FA3">
            <w:pPr>
              <w:spacing w:after="0"/>
              <w:jc w:val="center"/>
              <w:rPr>
                <w:rFonts w:cs="Calibri"/>
                <w:color w:val="000000"/>
                <w:sz w:val="20"/>
                <w:szCs w:val="20"/>
              </w:rPr>
            </w:pPr>
            <w:r w:rsidRPr="002F6545">
              <w:rPr>
                <w:rFonts w:cs="Calibri"/>
                <w:color w:val="000000"/>
                <w:sz w:val="20"/>
                <w:szCs w:val="20"/>
              </w:rPr>
              <w:t>Α</w:t>
            </w:r>
          </w:p>
        </w:tc>
        <w:tc>
          <w:tcPr>
            <w:tcW w:w="3119" w:type="dxa"/>
            <w:tcBorders>
              <w:top w:val="nil"/>
              <w:left w:val="nil"/>
              <w:bottom w:val="single" w:sz="4" w:space="0" w:color="auto"/>
              <w:right w:val="single" w:sz="4" w:space="0" w:color="auto"/>
            </w:tcBorders>
            <w:shd w:val="clear" w:color="auto" w:fill="auto"/>
            <w:noWrap/>
            <w:vAlign w:val="center"/>
          </w:tcPr>
          <w:p w:rsidR="00261FA3" w:rsidRDefault="00D43C27" w:rsidP="00D43C27">
            <w:pPr>
              <w:spacing w:after="0"/>
              <w:rPr>
                <w:rFonts w:cs="Calibri"/>
                <w:color w:val="000000"/>
                <w:sz w:val="20"/>
                <w:szCs w:val="20"/>
              </w:rPr>
            </w:pPr>
            <w:r>
              <w:rPr>
                <w:rFonts w:cs="Calibri"/>
                <w:color w:val="000000"/>
                <w:sz w:val="20"/>
                <w:szCs w:val="20"/>
              </w:rPr>
              <w:t xml:space="preserve">Επενδύτες </w:t>
            </w:r>
            <w:r w:rsidR="00261FA3">
              <w:rPr>
                <w:rFonts w:cs="Calibri"/>
                <w:color w:val="000000"/>
                <w:sz w:val="20"/>
                <w:szCs w:val="20"/>
              </w:rPr>
              <w:t>(εργαστηριακές μπλούζες) γυναικείες / αντρικές</w:t>
            </w:r>
          </w:p>
          <w:p w:rsidR="00D60597" w:rsidRPr="00D60597" w:rsidRDefault="00D60597" w:rsidP="00D43C27">
            <w:pPr>
              <w:spacing w:after="0"/>
              <w:rPr>
                <w:rFonts w:cs="Calibri"/>
                <w:i/>
                <w:color w:val="000000"/>
                <w:sz w:val="20"/>
                <w:szCs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276" w:type="dxa"/>
            <w:tcBorders>
              <w:top w:val="single" w:sz="4" w:space="0" w:color="auto"/>
              <w:left w:val="nil"/>
              <w:bottom w:val="single" w:sz="4" w:space="0" w:color="auto"/>
              <w:right w:val="single" w:sz="4" w:space="0" w:color="auto"/>
            </w:tcBorders>
            <w:vAlign w:val="center"/>
          </w:tcPr>
          <w:p w:rsidR="00261FA3" w:rsidRPr="00FA23C7" w:rsidRDefault="00C66D9F" w:rsidP="004512ED">
            <w:pPr>
              <w:spacing w:after="0"/>
              <w:jc w:val="center"/>
              <w:rPr>
                <w:rFonts w:cs="Calibri"/>
                <w:color w:val="000000"/>
                <w:sz w:val="20"/>
                <w:szCs w:val="20"/>
              </w:rPr>
            </w:pPr>
            <w:r>
              <w:rPr>
                <w:rFonts w:cs="Calibri"/>
                <w:color w:val="000000"/>
                <w:sz w:val="20"/>
                <w:szCs w:val="20"/>
              </w:rPr>
              <w:t>82</w:t>
            </w:r>
            <w:r w:rsidR="00261FA3">
              <w:rPr>
                <w:rFonts w:cs="Calibri"/>
                <w:color w:val="000000"/>
                <w:sz w:val="20"/>
                <w:szCs w:val="20"/>
              </w:rPr>
              <w:t xml:space="preserve"> τεμ</w:t>
            </w:r>
          </w:p>
        </w:tc>
        <w:tc>
          <w:tcPr>
            <w:tcW w:w="992" w:type="dxa"/>
            <w:tcBorders>
              <w:top w:val="nil"/>
              <w:left w:val="single" w:sz="4" w:space="0" w:color="auto"/>
              <w:bottom w:val="single" w:sz="4" w:space="0" w:color="auto"/>
              <w:right w:val="single" w:sz="4" w:space="0" w:color="auto"/>
            </w:tcBorders>
            <w:vAlign w:val="center"/>
          </w:tcPr>
          <w:p w:rsidR="00261FA3" w:rsidRPr="002F6545" w:rsidRDefault="00261FA3" w:rsidP="00943CDE">
            <w:pPr>
              <w:spacing w:after="0"/>
              <w:jc w:val="center"/>
              <w:rPr>
                <w:rFonts w:cs="Calibri"/>
                <w:color w:val="000000"/>
                <w:sz w:val="20"/>
                <w:szCs w:val="20"/>
              </w:rPr>
            </w:pPr>
            <w:r>
              <w:rPr>
                <w:rFonts w:cs="Calibri"/>
                <w:color w:val="000000"/>
                <w:sz w:val="20"/>
                <w:szCs w:val="20"/>
              </w:rPr>
              <w:t>1</w:t>
            </w:r>
            <w:r w:rsidR="00943CDE">
              <w:rPr>
                <w:rFonts w:cs="Calibri"/>
                <w:color w:val="000000"/>
                <w:sz w:val="20"/>
                <w:szCs w:val="20"/>
              </w:rPr>
              <w:t>2</w:t>
            </w:r>
            <w:r w:rsidR="004512ED">
              <w:rPr>
                <w:rFonts w:cs="Calibri"/>
                <w:color w:val="000000"/>
                <w:sz w:val="20"/>
                <w:szCs w:val="20"/>
              </w:rPr>
              <w:t>,</w:t>
            </w:r>
            <w:r w:rsidR="00943CDE">
              <w:rPr>
                <w:rFonts w:cs="Calibri"/>
                <w:color w:val="000000"/>
                <w:sz w:val="20"/>
                <w:szCs w:val="20"/>
                <w:lang w:val="en-US"/>
              </w:rPr>
              <w:t>5</w:t>
            </w:r>
            <w:r w:rsidR="004512ED">
              <w:rPr>
                <w:rFonts w:cs="Calibri"/>
                <w:color w:val="000000"/>
                <w:sz w:val="20"/>
                <w:szCs w:val="20"/>
              </w:rPr>
              <w:t>0</w:t>
            </w:r>
            <w:r w:rsidRPr="002F6545">
              <w:rPr>
                <w:rFonts w:cs="Calibri"/>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3210F0" w:rsidRDefault="004512ED" w:rsidP="00C66D9F">
            <w:pPr>
              <w:spacing w:after="0"/>
              <w:jc w:val="center"/>
              <w:rPr>
                <w:rFonts w:cs="Calibri"/>
                <w:color w:val="000000"/>
                <w:sz w:val="20"/>
                <w:szCs w:val="20"/>
              </w:rPr>
            </w:pPr>
            <w:r>
              <w:rPr>
                <w:rFonts w:cs="Calibri"/>
                <w:color w:val="000000"/>
                <w:sz w:val="20"/>
                <w:szCs w:val="20"/>
              </w:rPr>
              <w:t>1.</w:t>
            </w:r>
            <w:r w:rsidR="00C66D9F">
              <w:rPr>
                <w:rFonts w:cs="Calibri"/>
                <w:color w:val="000000"/>
                <w:sz w:val="20"/>
                <w:szCs w:val="20"/>
              </w:rPr>
              <w:t>0</w:t>
            </w:r>
            <w:r w:rsidR="00943CDE">
              <w:rPr>
                <w:rFonts w:cs="Calibri"/>
                <w:color w:val="000000"/>
                <w:sz w:val="20"/>
                <w:szCs w:val="20"/>
                <w:lang w:val="en-US"/>
              </w:rPr>
              <w:t>25</w:t>
            </w:r>
            <w:r>
              <w:rPr>
                <w:rFonts w:cs="Calibri"/>
                <w:color w:val="000000"/>
                <w:sz w:val="20"/>
                <w:szCs w:val="20"/>
              </w:rPr>
              <w:t>,00</w:t>
            </w:r>
            <w:r w:rsidR="00261FA3" w:rsidRPr="003210F0">
              <w:rPr>
                <w:rFonts w:cs="Calibri"/>
                <w:color w:val="00000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tcPr>
          <w:p w:rsidR="00261FA3" w:rsidRPr="00EA624D" w:rsidRDefault="00261FA3" w:rsidP="00C66D9F">
            <w:pPr>
              <w:spacing w:after="0"/>
              <w:jc w:val="center"/>
              <w:rPr>
                <w:rFonts w:cs="Calibri"/>
                <w:color w:val="000000"/>
                <w:sz w:val="20"/>
                <w:szCs w:val="20"/>
              </w:rPr>
            </w:pPr>
            <w:r>
              <w:rPr>
                <w:rFonts w:cs="Calibri"/>
                <w:color w:val="000000"/>
                <w:sz w:val="20"/>
                <w:szCs w:val="20"/>
              </w:rPr>
              <w:t>1.</w:t>
            </w:r>
            <w:r w:rsidR="00C66D9F">
              <w:rPr>
                <w:rFonts w:cs="Calibri"/>
                <w:color w:val="000000"/>
                <w:sz w:val="20"/>
                <w:szCs w:val="20"/>
              </w:rPr>
              <w:t>271</w:t>
            </w:r>
            <w:r w:rsidR="004512ED">
              <w:rPr>
                <w:rFonts w:cs="Calibri"/>
                <w:color w:val="000000"/>
                <w:sz w:val="20"/>
                <w:szCs w:val="20"/>
              </w:rPr>
              <w:t>,00</w:t>
            </w:r>
            <w:r w:rsidRPr="00EA624D">
              <w:rPr>
                <w:rFonts w:cs="Calibri"/>
                <w:color w:val="000000"/>
                <w:sz w:val="20"/>
                <w:szCs w:val="20"/>
              </w:rPr>
              <w:t xml:space="preserve"> €</w:t>
            </w:r>
          </w:p>
        </w:tc>
      </w:tr>
      <w:tr w:rsidR="00261FA3" w:rsidRPr="002F6545" w:rsidTr="00E62CEC">
        <w:trPr>
          <w:trHeight w:val="44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261FA3" w:rsidRPr="001449AD" w:rsidRDefault="00261FA3" w:rsidP="00E62CEC">
            <w:pPr>
              <w:spacing w:after="0" w:line="276" w:lineRule="auto"/>
              <w:jc w:val="center"/>
              <w:rPr>
                <w:rFonts w:cs="Calibri"/>
                <w:color w:val="000000"/>
                <w:sz w:val="20"/>
                <w:szCs w:val="20"/>
              </w:rPr>
            </w:pPr>
            <w:r w:rsidRPr="002F6545">
              <w:rPr>
                <w:rFonts w:cs="Calibri"/>
                <w:color w:val="000000"/>
                <w:sz w:val="20"/>
                <w:szCs w:val="20"/>
              </w:rPr>
              <w:t xml:space="preserve">ΤΜΗΜΑ </w:t>
            </w:r>
            <w:r w:rsidRPr="001449AD">
              <w:rPr>
                <w:rFonts w:cs="Calibri"/>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tcPr>
          <w:p w:rsidR="00261FA3" w:rsidRPr="002F6545" w:rsidRDefault="00261FA3" w:rsidP="00E62CEC">
            <w:pPr>
              <w:spacing w:after="0" w:line="276" w:lineRule="auto"/>
              <w:jc w:val="center"/>
              <w:rPr>
                <w:rFonts w:cs="Calibri"/>
                <w:color w:val="000000"/>
                <w:sz w:val="20"/>
                <w:szCs w:val="20"/>
              </w:rPr>
            </w:pPr>
            <w:r w:rsidRPr="002F6545">
              <w:rPr>
                <w:rFonts w:cs="Calibri"/>
                <w:color w:val="000000"/>
                <w:sz w:val="20"/>
                <w:szCs w:val="20"/>
              </w:rPr>
              <w:t>Α</w:t>
            </w:r>
          </w:p>
        </w:tc>
        <w:tc>
          <w:tcPr>
            <w:tcW w:w="3119" w:type="dxa"/>
            <w:tcBorders>
              <w:top w:val="nil"/>
              <w:left w:val="nil"/>
              <w:bottom w:val="single" w:sz="4" w:space="0" w:color="auto"/>
              <w:right w:val="single" w:sz="4" w:space="0" w:color="auto"/>
            </w:tcBorders>
            <w:shd w:val="clear" w:color="auto" w:fill="auto"/>
            <w:vAlign w:val="center"/>
          </w:tcPr>
          <w:p w:rsidR="00D60597" w:rsidRDefault="00261FA3" w:rsidP="00D43C27">
            <w:pPr>
              <w:spacing w:after="0" w:line="276" w:lineRule="auto"/>
              <w:rPr>
                <w:rFonts w:cs="Calibri"/>
                <w:color w:val="000000"/>
                <w:sz w:val="20"/>
                <w:szCs w:val="20"/>
              </w:rPr>
            </w:pPr>
            <w:proofErr w:type="spellStart"/>
            <w:r w:rsidRPr="001449AD">
              <w:rPr>
                <w:rFonts w:cs="Calibri"/>
                <w:color w:val="000000"/>
                <w:sz w:val="20"/>
                <w:szCs w:val="20"/>
              </w:rPr>
              <w:t>Φιλτρομάσκες</w:t>
            </w:r>
            <w:proofErr w:type="spellEnd"/>
            <w:r w:rsidR="00D60597">
              <w:rPr>
                <w:rFonts w:cs="Calibri"/>
                <w:color w:val="000000"/>
                <w:sz w:val="20"/>
                <w:szCs w:val="20"/>
              </w:rPr>
              <w:t xml:space="preserve"> </w:t>
            </w:r>
          </w:p>
          <w:p w:rsidR="00261FA3" w:rsidRPr="002F6545" w:rsidRDefault="00D60597" w:rsidP="00D43C27">
            <w:pPr>
              <w:spacing w:after="0" w:line="276" w:lineRule="auto"/>
              <w:rPr>
                <w:rFonts w:cs="Calibri"/>
                <w:color w:val="000000"/>
                <w:sz w:val="20"/>
                <w:szCs w:val="20"/>
              </w:rPr>
            </w:pPr>
            <w:r w:rsidRPr="00D60597">
              <w:rPr>
                <w:rFonts w:cs="Calibri"/>
                <w:i/>
                <w:color w:val="000000"/>
                <w:sz w:val="20"/>
                <w:szCs w:val="20"/>
              </w:rPr>
              <w:t>(για την Κεντρική Αποθήκη)</w:t>
            </w:r>
          </w:p>
        </w:tc>
        <w:tc>
          <w:tcPr>
            <w:tcW w:w="1276" w:type="dxa"/>
            <w:tcBorders>
              <w:top w:val="single" w:sz="4" w:space="0" w:color="auto"/>
              <w:left w:val="nil"/>
              <w:bottom w:val="single" w:sz="4" w:space="0" w:color="auto"/>
              <w:right w:val="single" w:sz="4" w:space="0" w:color="auto"/>
            </w:tcBorders>
            <w:vAlign w:val="center"/>
          </w:tcPr>
          <w:p w:rsidR="00261FA3" w:rsidRPr="001449AD" w:rsidRDefault="00C66D9F" w:rsidP="00E62CEC">
            <w:pPr>
              <w:spacing w:after="0" w:line="276" w:lineRule="auto"/>
              <w:jc w:val="center"/>
              <w:rPr>
                <w:rFonts w:cs="Calibri"/>
                <w:color w:val="000000"/>
                <w:sz w:val="20"/>
                <w:szCs w:val="20"/>
              </w:rPr>
            </w:pPr>
            <w:r>
              <w:rPr>
                <w:rFonts w:cs="Calibri"/>
                <w:color w:val="000000"/>
                <w:sz w:val="20"/>
                <w:szCs w:val="20"/>
              </w:rPr>
              <w:t>5</w:t>
            </w:r>
            <w:r w:rsidR="00261FA3" w:rsidRPr="003210F0">
              <w:rPr>
                <w:rFonts w:cs="Calibri"/>
                <w:color w:val="000000"/>
                <w:sz w:val="20"/>
                <w:szCs w:val="20"/>
              </w:rPr>
              <w:t xml:space="preserve">00 </w:t>
            </w:r>
            <w:r w:rsidR="00261FA3">
              <w:rPr>
                <w:rFonts w:cs="Calibri"/>
                <w:color w:val="000000"/>
                <w:sz w:val="20"/>
                <w:szCs w:val="20"/>
              </w:rPr>
              <w:t>τεμ</w:t>
            </w:r>
          </w:p>
        </w:tc>
        <w:tc>
          <w:tcPr>
            <w:tcW w:w="992" w:type="dxa"/>
            <w:tcBorders>
              <w:top w:val="nil"/>
              <w:left w:val="single" w:sz="4" w:space="0" w:color="auto"/>
              <w:bottom w:val="single" w:sz="4" w:space="0" w:color="auto"/>
              <w:right w:val="single" w:sz="4" w:space="0" w:color="auto"/>
            </w:tcBorders>
            <w:vAlign w:val="center"/>
          </w:tcPr>
          <w:p w:rsidR="00261FA3" w:rsidRPr="002F6545" w:rsidRDefault="00943CDE" w:rsidP="004512ED">
            <w:pPr>
              <w:spacing w:after="0" w:line="276" w:lineRule="auto"/>
              <w:jc w:val="center"/>
              <w:rPr>
                <w:rFonts w:cs="Calibri"/>
                <w:color w:val="000000"/>
                <w:sz w:val="20"/>
                <w:szCs w:val="20"/>
              </w:rPr>
            </w:pPr>
            <w:r>
              <w:rPr>
                <w:rFonts w:cs="Calibri"/>
                <w:color w:val="000000"/>
                <w:sz w:val="20"/>
                <w:szCs w:val="20"/>
              </w:rPr>
              <w:t>2,1</w:t>
            </w:r>
            <w:r w:rsidR="00261FA3">
              <w:rPr>
                <w:rFonts w:cs="Calibri"/>
                <w:color w:val="000000"/>
                <w:sz w:val="20"/>
                <w:szCs w:val="20"/>
              </w:rPr>
              <w:t>0</w:t>
            </w:r>
            <w:r w:rsidR="00261FA3" w:rsidRPr="002F6545">
              <w:rPr>
                <w:rFonts w:cs="Calibri"/>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2F6545" w:rsidRDefault="00C66D9F" w:rsidP="00943CDE">
            <w:pPr>
              <w:spacing w:after="0" w:line="276" w:lineRule="auto"/>
              <w:jc w:val="center"/>
              <w:rPr>
                <w:rFonts w:cs="Calibri"/>
                <w:color w:val="000000"/>
                <w:sz w:val="20"/>
                <w:szCs w:val="20"/>
              </w:rPr>
            </w:pPr>
            <w:r>
              <w:rPr>
                <w:rFonts w:cs="Calibri"/>
                <w:color w:val="000000"/>
                <w:sz w:val="20"/>
                <w:szCs w:val="20"/>
              </w:rPr>
              <w:t>1.05</w:t>
            </w:r>
            <w:r w:rsidR="004512ED">
              <w:rPr>
                <w:rFonts w:cs="Calibri"/>
                <w:color w:val="000000"/>
                <w:sz w:val="20"/>
                <w:szCs w:val="20"/>
              </w:rPr>
              <w:t>0</w:t>
            </w:r>
            <w:r w:rsidR="00261FA3" w:rsidRPr="002F6545">
              <w:rPr>
                <w:rFonts w:cs="Calibri"/>
                <w:color w:val="000000"/>
                <w:sz w:val="20"/>
                <w:szCs w:val="20"/>
              </w:rPr>
              <w:t>,00€</w:t>
            </w:r>
          </w:p>
        </w:tc>
        <w:tc>
          <w:tcPr>
            <w:tcW w:w="1842" w:type="dxa"/>
            <w:tcBorders>
              <w:top w:val="nil"/>
              <w:left w:val="nil"/>
              <w:bottom w:val="single" w:sz="4" w:space="0" w:color="auto"/>
              <w:right w:val="single" w:sz="4" w:space="0" w:color="auto"/>
            </w:tcBorders>
            <w:shd w:val="clear" w:color="auto" w:fill="auto"/>
            <w:noWrap/>
            <w:vAlign w:val="center"/>
          </w:tcPr>
          <w:p w:rsidR="00261FA3" w:rsidRPr="002F6545" w:rsidRDefault="00943CDE" w:rsidP="00C66D9F">
            <w:pPr>
              <w:spacing w:after="0" w:line="276" w:lineRule="auto"/>
              <w:jc w:val="center"/>
              <w:rPr>
                <w:rFonts w:cs="Calibri"/>
                <w:color w:val="000000"/>
                <w:sz w:val="20"/>
                <w:szCs w:val="20"/>
              </w:rPr>
            </w:pPr>
            <w:r>
              <w:rPr>
                <w:rFonts w:cs="Calibri"/>
                <w:color w:val="000000"/>
                <w:sz w:val="20"/>
                <w:szCs w:val="20"/>
              </w:rPr>
              <w:t>1.</w:t>
            </w:r>
            <w:r w:rsidR="00C66D9F">
              <w:rPr>
                <w:rFonts w:cs="Calibri"/>
                <w:color w:val="000000"/>
                <w:sz w:val="20"/>
                <w:szCs w:val="20"/>
              </w:rPr>
              <w:t>302,00</w:t>
            </w:r>
            <w:r w:rsidR="00261FA3" w:rsidRPr="002F6545">
              <w:rPr>
                <w:rFonts w:cs="Calibri"/>
                <w:color w:val="000000"/>
                <w:sz w:val="20"/>
                <w:szCs w:val="20"/>
              </w:rPr>
              <w:t>€</w:t>
            </w:r>
          </w:p>
        </w:tc>
      </w:tr>
      <w:tr w:rsidR="00261FA3" w:rsidRPr="002F6545" w:rsidTr="002F6545">
        <w:trPr>
          <w:trHeight w:val="1086"/>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1FA3" w:rsidRPr="00EA624D" w:rsidRDefault="00261FA3" w:rsidP="00261FA3">
            <w:pPr>
              <w:spacing w:after="0"/>
              <w:jc w:val="center"/>
              <w:rPr>
                <w:rFonts w:cs="Calibri"/>
                <w:color w:val="000000"/>
                <w:sz w:val="20"/>
                <w:szCs w:val="20"/>
              </w:rPr>
            </w:pPr>
            <w:r w:rsidRPr="002F6545">
              <w:rPr>
                <w:rFonts w:cs="Calibri"/>
                <w:color w:val="000000"/>
                <w:sz w:val="20"/>
                <w:szCs w:val="20"/>
              </w:rPr>
              <w:t>ΤΜΗΜΑ</w:t>
            </w:r>
            <w:r w:rsidRPr="00EA624D">
              <w:rPr>
                <w:rFonts w:cs="Calibri"/>
                <w:color w:val="000000"/>
                <w:sz w:val="20"/>
                <w:szCs w:val="20"/>
              </w:rPr>
              <w:t xml:space="preserve"> 3</w:t>
            </w:r>
          </w:p>
        </w:tc>
        <w:tc>
          <w:tcPr>
            <w:tcW w:w="850" w:type="dxa"/>
            <w:tcBorders>
              <w:top w:val="nil"/>
              <w:left w:val="nil"/>
              <w:bottom w:val="single" w:sz="4" w:space="0" w:color="auto"/>
              <w:right w:val="single" w:sz="4" w:space="0" w:color="auto"/>
            </w:tcBorders>
            <w:shd w:val="clear" w:color="auto" w:fill="auto"/>
            <w:noWrap/>
            <w:vAlign w:val="center"/>
          </w:tcPr>
          <w:p w:rsidR="00261FA3" w:rsidRPr="002F6545" w:rsidRDefault="00261FA3" w:rsidP="00261FA3">
            <w:pPr>
              <w:spacing w:after="0"/>
              <w:jc w:val="center"/>
              <w:rPr>
                <w:rFonts w:cs="Calibri"/>
                <w:color w:val="000000"/>
                <w:sz w:val="20"/>
                <w:szCs w:val="20"/>
              </w:rPr>
            </w:pPr>
            <w:r w:rsidRPr="002F6545">
              <w:rPr>
                <w:rFonts w:cs="Calibri"/>
                <w:color w:val="000000"/>
                <w:sz w:val="20"/>
                <w:szCs w:val="20"/>
              </w:rPr>
              <w:t>Α</w:t>
            </w:r>
          </w:p>
        </w:tc>
        <w:tc>
          <w:tcPr>
            <w:tcW w:w="3119" w:type="dxa"/>
            <w:tcBorders>
              <w:top w:val="nil"/>
              <w:left w:val="nil"/>
              <w:bottom w:val="single" w:sz="4" w:space="0" w:color="auto"/>
              <w:right w:val="single" w:sz="4" w:space="0" w:color="auto"/>
            </w:tcBorders>
            <w:shd w:val="clear" w:color="auto" w:fill="auto"/>
            <w:noWrap/>
            <w:vAlign w:val="center"/>
          </w:tcPr>
          <w:p w:rsidR="00E62CEC" w:rsidRDefault="00261FA3" w:rsidP="00D43C27">
            <w:pPr>
              <w:spacing w:after="0"/>
              <w:rPr>
                <w:rFonts w:cs="Calibr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240mm, πάχους 0,10mm ± 0,02mm, σε συσκευασία 100τμχ.</w:t>
            </w:r>
          </w:p>
          <w:p w:rsidR="001578C7" w:rsidRDefault="00E62CEC" w:rsidP="00D43C27">
            <w:pPr>
              <w:spacing w:after="0"/>
              <w:rPr>
                <w:rFonts w:cs="Calibri"/>
                <w:color w:val="000000"/>
                <w:sz w:val="20"/>
                <w:szCs w:val="20"/>
              </w:rPr>
            </w:pPr>
            <w:r>
              <w:rPr>
                <w:rFonts w:cs="Calibri"/>
                <w:color w:val="000000"/>
                <w:sz w:val="20"/>
                <w:szCs w:val="20"/>
              </w:rPr>
              <w:t xml:space="preserve">(μεγέθη </w:t>
            </w:r>
            <w:r>
              <w:rPr>
                <w:rFonts w:cs="Calibri"/>
                <w:color w:val="000000"/>
                <w:sz w:val="20"/>
                <w:szCs w:val="20"/>
                <w:lang w:val="en-US"/>
              </w:rPr>
              <w:t>medium</w:t>
            </w:r>
            <w:r w:rsidRPr="00E62CEC">
              <w:rPr>
                <w:rFonts w:cs="Calibri"/>
                <w:color w:val="000000"/>
                <w:sz w:val="20"/>
                <w:szCs w:val="20"/>
              </w:rPr>
              <w:t xml:space="preserve">, </w:t>
            </w:r>
            <w:r>
              <w:rPr>
                <w:rFonts w:cs="Calibri"/>
                <w:color w:val="000000"/>
                <w:sz w:val="20"/>
                <w:szCs w:val="20"/>
                <w:lang w:val="en-US"/>
              </w:rPr>
              <w:t>large</w:t>
            </w:r>
            <w:r w:rsidRPr="00E62CEC">
              <w:rPr>
                <w:rFonts w:cs="Calibri"/>
                <w:color w:val="000000"/>
                <w:sz w:val="20"/>
                <w:szCs w:val="20"/>
              </w:rPr>
              <w:t>)</w:t>
            </w:r>
            <w:r w:rsidR="001578C7">
              <w:rPr>
                <w:rFonts w:cs="Calibri"/>
                <w:color w:val="000000"/>
                <w:sz w:val="20"/>
                <w:szCs w:val="20"/>
              </w:rPr>
              <w:t xml:space="preserve"> </w:t>
            </w:r>
          </w:p>
          <w:p w:rsidR="00261FA3" w:rsidRPr="001578C7" w:rsidRDefault="001578C7" w:rsidP="00D43C27">
            <w:pPr>
              <w:spacing w:after="0"/>
              <w:rPr>
                <w:rFonts w:cs="Calibri"/>
                <w:i/>
                <w:color w:val="000000"/>
                <w:sz w:val="20"/>
                <w:szCs w:val="20"/>
              </w:rPr>
            </w:pPr>
            <w:r w:rsidRPr="001578C7">
              <w:rPr>
                <w:rFonts w:cs="Calibri"/>
                <w:i/>
                <w:color w:val="000000"/>
                <w:sz w:val="20"/>
                <w:szCs w:val="20"/>
              </w:rPr>
              <w:t>(για την Χ.Υ Κεντρικής Μακεδονίας, έδρα Θεσσαλονίκη)</w:t>
            </w:r>
          </w:p>
        </w:tc>
        <w:tc>
          <w:tcPr>
            <w:tcW w:w="1276" w:type="dxa"/>
            <w:tcBorders>
              <w:top w:val="single" w:sz="4" w:space="0" w:color="auto"/>
              <w:left w:val="nil"/>
              <w:bottom w:val="single" w:sz="4" w:space="0" w:color="auto"/>
              <w:right w:val="single" w:sz="4" w:space="0" w:color="auto"/>
            </w:tcBorders>
            <w:vAlign w:val="center"/>
          </w:tcPr>
          <w:p w:rsidR="00261FA3" w:rsidRPr="002F6545" w:rsidRDefault="00C66D9F" w:rsidP="00261FA3">
            <w:pPr>
              <w:spacing w:after="0"/>
              <w:jc w:val="center"/>
              <w:rPr>
                <w:rFonts w:cs="Calibri"/>
                <w:color w:val="000000"/>
                <w:sz w:val="20"/>
                <w:szCs w:val="20"/>
              </w:rPr>
            </w:pPr>
            <w:r>
              <w:rPr>
                <w:rFonts w:cs="Calibri"/>
                <w:color w:val="000000"/>
                <w:sz w:val="20"/>
                <w:szCs w:val="20"/>
              </w:rPr>
              <w:t>4</w:t>
            </w:r>
            <w:r w:rsidR="003210F0">
              <w:rPr>
                <w:rFonts w:cs="Calibri"/>
                <w:color w:val="000000"/>
                <w:sz w:val="20"/>
                <w:szCs w:val="20"/>
              </w:rPr>
              <w:t>0</w:t>
            </w:r>
            <w:r w:rsidR="00E62CEC">
              <w:rPr>
                <w:rFonts w:cs="Calibri"/>
                <w:color w:val="000000"/>
                <w:sz w:val="20"/>
                <w:szCs w:val="20"/>
              </w:rPr>
              <w:t xml:space="preserve"> τεμ</w:t>
            </w:r>
          </w:p>
        </w:tc>
        <w:tc>
          <w:tcPr>
            <w:tcW w:w="992" w:type="dxa"/>
            <w:tcBorders>
              <w:top w:val="nil"/>
              <w:left w:val="single" w:sz="4" w:space="0" w:color="auto"/>
              <w:bottom w:val="single" w:sz="4" w:space="0" w:color="auto"/>
              <w:right w:val="single" w:sz="4" w:space="0" w:color="auto"/>
            </w:tcBorders>
            <w:vAlign w:val="center"/>
          </w:tcPr>
          <w:p w:rsidR="00261FA3" w:rsidRPr="00E62CEC" w:rsidRDefault="00E62CEC" w:rsidP="00261FA3">
            <w:pPr>
              <w:spacing w:after="0"/>
              <w:jc w:val="center"/>
              <w:rPr>
                <w:rFonts w:cs="Calibri"/>
                <w:color w:val="000000"/>
                <w:sz w:val="20"/>
                <w:szCs w:val="20"/>
              </w:rPr>
            </w:pPr>
            <w:r>
              <w:rPr>
                <w:rFonts w:cs="Calibri"/>
                <w:color w:val="000000"/>
                <w:sz w:val="20"/>
                <w:szCs w:val="20"/>
              </w:rPr>
              <w:t>3,90€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E62CEC" w:rsidRDefault="003210F0" w:rsidP="00C66D9F">
            <w:pPr>
              <w:spacing w:after="0"/>
              <w:jc w:val="center"/>
              <w:rPr>
                <w:rFonts w:cs="Calibri"/>
                <w:color w:val="000000"/>
                <w:sz w:val="20"/>
                <w:szCs w:val="20"/>
              </w:rPr>
            </w:pPr>
            <w:r>
              <w:rPr>
                <w:rFonts w:cs="Calibri"/>
                <w:color w:val="000000"/>
                <w:sz w:val="20"/>
                <w:szCs w:val="20"/>
              </w:rPr>
              <w:t>1</w:t>
            </w:r>
            <w:r w:rsidR="00943CDE">
              <w:rPr>
                <w:rFonts w:cs="Calibri"/>
                <w:color w:val="000000"/>
                <w:sz w:val="20"/>
                <w:szCs w:val="20"/>
                <w:lang w:val="en-US"/>
              </w:rPr>
              <w:t>5</w:t>
            </w:r>
            <w:r w:rsidR="00C66D9F">
              <w:rPr>
                <w:rFonts w:cs="Calibri"/>
                <w:color w:val="000000"/>
                <w:sz w:val="20"/>
                <w:szCs w:val="20"/>
              </w:rPr>
              <w:t>6</w:t>
            </w:r>
            <w:r>
              <w:rPr>
                <w:rFonts w:cs="Calibri"/>
                <w:color w:val="000000"/>
                <w:sz w:val="20"/>
                <w:szCs w:val="20"/>
              </w:rPr>
              <w:t>,00</w:t>
            </w:r>
            <w:r w:rsidR="00E62CEC">
              <w:rPr>
                <w:rFonts w:cs="Calibri"/>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261FA3" w:rsidRPr="00E62CEC" w:rsidRDefault="00C66D9F" w:rsidP="00943CDE">
            <w:pPr>
              <w:spacing w:after="0"/>
              <w:jc w:val="center"/>
              <w:rPr>
                <w:rFonts w:cs="Calibri"/>
                <w:color w:val="000000"/>
                <w:sz w:val="20"/>
                <w:szCs w:val="20"/>
              </w:rPr>
            </w:pPr>
            <w:r>
              <w:rPr>
                <w:rFonts w:cs="Calibri"/>
                <w:color w:val="000000"/>
                <w:sz w:val="20"/>
                <w:szCs w:val="20"/>
              </w:rPr>
              <w:t>193,44</w:t>
            </w:r>
            <w:r w:rsidR="00E62CEC">
              <w:rPr>
                <w:rFonts w:cs="Calibri"/>
                <w:color w:val="000000"/>
                <w:sz w:val="20"/>
                <w:szCs w:val="20"/>
              </w:rPr>
              <w:t>€</w:t>
            </w:r>
          </w:p>
        </w:tc>
      </w:tr>
      <w:tr w:rsidR="00261FA3" w:rsidRPr="002F6545" w:rsidTr="002F6545">
        <w:trPr>
          <w:trHeight w:val="30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1FA3" w:rsidRPr="002F6545" w:rsidRDefault="00261FA3" w:rsidP="00261FA3">
            <w:pPr>
              <w:spacing w:after="0"/>
              <w:jc w:val="center"/>
              <w:rPr>
                <w:rFonts w:cs="Calibri"/>
                <w:color w:val="000000"/>
                <w:sz w:val="20"/>
                <w:szCs w:val="20"/>
                <w:lang w:val="en-US"/>
              </w:rPr>
            </w:pPr>
          </w:p>
        </w:tc>
        <w:tc>
          <w:tcPr>
            <w:tcW w:w="850" w:type="dxa"/>
            <w:tcBorders>
              <w:top w:val="nil"/>
              <w:left w:val="nil"/>
              <w:bottom w:val="single" w:sz="4" w:space="0" w:color="auto"/>
              <w:right w:val="single" w:sz="4" w:space="0" w:color="auto"/>
            </w:tcBorders>
            <w:shd w:val="clear" w:color="auto" w:fill="auto"/>
            <w:noWrap/>
            <w:vAlign w:val="center"/>
            <w:hideMark/>
          </w:tcPr>
          <w:p w:rsidR="00261FA3" w:rsidRPr="002F6545" w:rsidRDefault="00261FA3" w:rsidP="00261FA3">
            <w:pPr>
              <w:spacing w:after="0"/>
              <w:jc w:val="center"/>
              <w:rPr>
                <w:rFonts w:cs="Calibri"/>
                <w:color w:val="000000"/>
                <w:sz w:val="20"/>
                <w:szCs w:val="20"/>
                <w:lang w:val="en-US"/>
              </w:rPr>
            </w:pPr>
            <w:r w:rsidRPr="002F6545">
              <w:rPr>
                <w:rFonts w:cs="Calibri"/>
                <w:color w:val="000000"/>
                <w:sz w:val="20"/>
                <w:szCs w:val="20"/>
              </w:rPr>
              <w:t>Β</w:t>
            </w:r>
          </w:p>
        </w:tc>
        <w:tc>
          <w:tcPr>
            <w:tcW w:w="3119" w:type="dxa"/>
            <w:tcBorders>
              <w:top w:val="nil"/>
              <w:left w:val="nil"/>
              <w:bottom w:val="single" w:sz="4" w:space="0" w:color="auto"/>
              <w:right w:val="single" w:sz="4" w:space="0" w:color="auto"/>
            </w:tcBorders>
            <w:shd w:val="clear" w:color="auto" w:fill="auto"/>
            <w:noWrap/>
            <w:vAlign w:val="center"/>
          </w:tcPr>
          <w:p w:rsidR="00261FA3" w:rsidRDefault="00261FA3" w:rsidP="00D43C27">
            <w:pPr>
              <w:spacing w:after="0"/>
              <w:rPr>
                <w:rFonts w:cs="Calibr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290</w:t>
            </w:r>
            <w:r w:rsidRPr="002F6545">
              <w:rPr>
                <w:rFonts w:cs="Calibri"/>
                <w:color w:val="000000"/>
                <w:sz w:val="20"/>
                <w:szCs w:val="20"/>
                <w:lang w:val="en-US"/>
              </w:rPr>
              <w:t>mm</w:t>
            </w:r>
            <w:r w:rsidRPr="002F6545">
              <w:rPr>
                <w:rFonts w:cs="Calibri"/>
                <w:color w:val="000000"/>
                <w:sz w:val="20"/>
                <w:szCs w:val="20"/>
              </w:rPr>
              <w:t>, πάχους 0,15</w:t>
            </w:r>
            <w:r w:rsidRPr="002F6545">
              <w:rPr>
                <w:rFonts w:cs="Calibri"/>
                <w:color w:val="000000"/>
                <w:sz w:val="20"/>
                <w:szCs w:val="20"/>
                <w:lang w:val="en-US"/>
              </w:rPr>
              <w:t>mm</w:t>
            </w:r>
            <w:r w:rsidRPr="002F6545">
              <w:rPr>
                <w:rFonts w:cs="Calibri"/>
                <w:color w:val="000000"/>
                <w:sz w:val="20"/>
                <w:szCs w:val="20"/>
              </w:rPr>
              <w:t xml:space="preserve"> ± 0,03</w:t>
            </w:r>
            <w:r w:rsidRPr="002F6545">
              <w:rPr>
                <w:rFonts w:cs="Calibri"/>
                <w:color w:val="000000"/>
                <w:sz w:val="20"/>
                <w:szCs w:val="20"/>
                <w:lang w:val="en-US"/>
              </w:rPr>
              <w:t>mm</w:t>
            </w:r>
            <w:r>
              <w:rPr>
                <w:rFonts w:cs="Calibri"/>
                <w:color w:val="000000"/>
                <w:sz w:val="20"/>
                <w:szCs w:val="20"/>
              </w:rPr>
              <w:t>, σε συσκευασία 50τμχ.</w:t>
            </w:r>
          </w:p>
          <w:p w:rsidR="00E62CEC" w:rsidRDefault="00E62CEC" w:rsidP="00D43C27">
            <w:pPr>
              <w:spacing w:after="0"/>
              <w:rPr>
                <w:rFonts w:cs="Calibri"/>
                <w:color w:val="000000"/>
                <w:sz w:val="20"/>
                <w:szCs w:val="20"/>
              </w:rPr>
            </w:pPr>
            <w:r>
              <w:rPr>
                <w:rFonts w:cs="Calibri"/>
                <w:color w:val="000000"/>
                <w:sz w:val="20"/>
                <w:szCs w:val="20"/>
              </w:rPr>
              <w:t xml:space="preserve">(μεγέθη </w:t>
            </w:r>
            <w:r w:rsidR="00444431">
              <w:rPr>
                <w:rFonts w:cs="Calibri"/>
                <w:color w:val="000000"/>
                <w:sz w:val="20"/>
                <w:szCs w:val="20"/>
                <w:lang w:val="en-US"/>
              </w:rPr>
              <w:t>l</w:t>
            </w:r>
            <w:r>
              <w:rPr>
                <w:rFonts w:cs="Calibri"/>
                <w:color w:val="000000"/>
                <w:sz w:val="20"/>
                <w:szCs w:val="20"/>
                <w:lang w:val="en-US"/>
              </w:rPr>
              <w:t>arge</w:t>
            </w:r>
            <w:r w:rsidR="00444431" w:rsidRPr="00D60597">
              <w:rPr>
                <w:rFonts w:cs="Calibri"/>
                <w:color w:val="000000"/>
                <w:sz w:val="20"/>
                <w:szCs w:val="20"/>
              </w:rPr>
              <w:t xml:space="preserve">, </w:t>
            </w:r>
            <w:r w:rsidR="00444431">
              <w:rPr>
                <w:rFonts w:cs="Calibri"/>
                <w:color w:val="000000"/>
                <w:sz w:val="20"/>
                <w:szCs w:val="20"/>
                <w:lang w:val="en-US"/>
              </w:rPr>
              <w:t>extra</w:t>
            </w:r>
            <w:r w:rsidR="00444431" w:rsidRPr="00D60597">
              <w:rPr>
                <w:rFonts w:cs="Calibri"/>
                <w:color w:val="000000"/>
                <w:sz w:val="20"/>
                <w:szCs w:val="20"/>
              </w:rPr>
              <w:t xml:space="preserve"> </w:t>
            </w:r>
            <w:r w:rsidR="00444431">
              <w:rPr>
                <w:rFonts w:cs="Calibri"/>
                <w:color w:val="000000"/>
                <w:sz w:val="20"/>
                <w:szCs w:val="20"/>
                <w:lang w:val="en-US"/>
              </w:rPr>
              <w:t>large</w:t>
            </w:r>
            <w:r w:rsidRPr="00E62CEC">
              <w:rPr>
                <w:rFonts w:cs="Calibri"/>
                <w:color w:val="000000"/>
                <w:sz w:val="20"/>
                <w:szCs w:val="20"/>
              </w:rPr>
              <w:t>)</w:t>
            </w:r>
          </w:p>
          <w:p w:rsidR="001578C7" w:rsidRPr="001578C7" w:rsidRDefault="001578C7" w:rsidP="00D43C27">
            <w:pPr>
              <w:spacing w:after="0"/>
              <w:rPr>
                <w:rFonts w:cs="Calibri"/>
                <w:i/>
                <w:color w:val="000000"/>
                <w:sz w:val="20"/>
                <w:szCs w:val="20"/>
              </w:rPr>
            </w:pPr>
            <w:r w:rsidRPr="001578C7">
              <w:rPr>
                <w:rFonts w:cs="Calibri"/>
                <w:i/>
                <w:color w:val="000000"/>
                <w:sz w:val="20"/>
                <w:szCs w:val="20"/>
              </w:rPr>
              <w:t>(για την Β’ Χ.Υ. Αθηνών)</w:t>
            </w:r>
          </w:p>
        </w:tc>
        <w:tc>
          <w:tcPr>
            <w:tcW w:w="1276" w:type="dxa"/>
            <w:tcBorders>
              <w:top w:val="single" w:sz="4" w:space="0" w:color="auto"/>
              <w:left w:val="nil"/>
              <w:bottom w:val="single" w:sz="4" w:space="0" w:color="auto"/>
              <w:right w:val="single" w:sz="4" w:space="0" w:color="auto"/>
            </w:tcBorders>
            <w:vAlign w:val="center"/>
          </w:tcPr>
          <w:p w:rsidR="00261FA3" w:rsidRPr="002F6545" w:rsidRDefault="00C66D9F" w:rsidP="00261FA3">
            <w:pPr>
              <w:spacing w:after="0"/>
              <w:jc w:val="center"/>
              <w:rPr>
                <w:rFonts w:cs="Calibri"/>
                <w:color w:val="000000"/>
                <w:sz w:val="20"/>
                <w:szCs w:val="20"/>
              </w:rPr>
            </w:pPr>
            <w:r>
              <w:rPr>
                <w:rFonts w:cs="Calibri"/>
                <w:color w:val="000000"/>
                <w:sz w:val="20"/>
                <w:szCs w:val="20"/>
              </w:rPr>
              <w:t>4</w:t>
            </w:r>
            <w:r w:rsidR="003210F0">
              <w:rPr>
                <w:rFonts w:cs="Calibri"/>
                <w:color w:val="000000"/>
                <w:sz w:val="20"/>
                <w:szCs w:val="20"/>
              </w:rPr>
              <w:t>0</w:t>
            </w:r>
            <w:r w:rsidR="00E62CEC">
              <w:rPr>
                <w:rFonts w:cs="Calibri"/>
                <w:color w:val="000000"/>
                <w:sz w:val="20"/>
                <w:szCs w:val="20"/>
              </w:rPr>
              <w:t xml:space="preserve"> τεμ</w:t>
            </w:r>
          </w:p>
        </w:tc>
        <w:tc>
          <w:tcPr>
            <w:tcW w:w="992" w:type="dxa"/>
            <w:tcBorders>
              <w:top w:val="nil"/>
              <w:left w:val="single" w:sz="4" w:space="0" w:color="auto"/>
              <w:bottom w:val="single" w:sz="4" w:space="0" w:color="auto"/>
              <w:right w:val="single" w:sz="4" w:space="0" w:color="auto"/>
            </w:tcBorders>
            <w:vAlign w:val="center"/>
          </w:tcPr>
          <w:p w:rsidR="00261FA3" w:rsidRPr="002F6545" w:rsidRDefault="00E62CEC" w:rsidP="00261FA3">
            <w:pPr>
              <w:spacing w:after="0"/>
              <w:jc w:val="center"/>
              <w:rPr>
                <w:rFonts w:cs="Calibri"/>
                <w:color w:val="000000"/>
                <w:sz w:val="20"/>
                <w:szCs w:val="20"/>
              </w:rPr>
            </w:pPr>
            <w:r>
              <w:rPr>
                <w:rFonts w:cs="Calibri"/>
                <w:color w:val="000000"/>
                <w:sz w:val="20"/>
                <w:szCs w:val="20"/>
              </w:rPr>
              <w:t>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2F6545" w:rsidRDefault="00C66D9F" w:rsidP="00C66D9F">
            <w:pPr>
              <w:spacing w:after="0"/>
              <w:jc w:val="center"/>
              <w:rPr>
                <w:rFonts w:cs="Calibri"/>
                <w:color w:val="000000"/>
                <w:sz w:val="20"/>
                <w:szCs w:val="20"/>
              </w:rPr>
            </w:pPr>
            <w:r>
              <w:rPr>
                <w:rFonts w:cs="Calibri"/>
                <w:color w:val="000000"/>
                <w:sz w:val="20"/>
                <w:szCs w:val="20"/>
              </w:rPr>
              <w:t>188</w:t>
            </w:r>
            <w:r w:rsidR="003210F0">
              <w:rPr>
                <w:rFonts w:cs="Calibri"/>
                <w:color w:val="000000"/>
                <w:sz w:val="20"/>
                <w:szCs w:val="20"/>
              </w:rPr>
              <w:t>,0</w:t>
            </w:r>
            <w:r w:rsidR="00E62CEC">
              <w:rPr>
                <w:rFonts w:cs="Calibri"/>
                <w:color w:val="000000"/>
                <w:sz w:val="20"/>
                <w:szCs w:val="20"/>
              </w:rPr>
              <w:t>0€</w:t>
            </w:r>
          </w:p>
        </w:tc>
        <w:tc>
          <w:tcPr>
            <w:tcW w:w="1842" w:type="dxa"/>
            <w:tcBorders>
              <w:top w:val="nil"/>
              <w:left w:val="nil"/>
              <w:bottom w:val="single" w:sz="4" w:space="0" w:color="auto"/>
              <w:right w:val="single" w:sz="4" w:space="0" w:color="auto"/>
            </w:tcBorders>
            <w:shd w:val="clear" w:color="auto" w:fill="auto"/>
            <w:noWrap/>
            <w:vAlign w:val="center"/>
          </w:tcPr>
          <w:p w:rsidR="00261FA3" w:rsidRPr="002F6545" w:rsidRDefault="00C66D9F" w:rsidP="00943CDE">
            <w:pPr>
              <w:spacing w:after="0"/>
              <w:jc w:val="center"/>
              <w:rPr>
                <w:rFonts w:cs="Calibri"/>
                <w:color w:val="000000"/>
                <w:sz w:val="20"/>
                <w:szCs w:val="20"/>
              </w:rPr>
            </w:pPr>
            <w:r>
              <w:rPr>
                <w:rFonts w:cs="Calibri"/>
                <w:color w:val="000000"/>
                <w:sz w:val="20"/>
                <w:szCs w:val="20"/>
              </w:rPr>
              <w:t>233,12</w:t>
            </w:r>
            <w:r w:rsidR="00E62CEC">
              <w:rPr>
                <w:rFonts w:cs="Calibri"/>
                <w:color w:val="000000"/>
                <w:sz w:val="20"/>
                <w:szCs w:val="20"/>
              </w:rPr>
              <w:t>€</w:t>
            </w:r>
          </w:p>
        </w:tc>
      </w:tr>
      <w:tr w:rsidR="00261FA3" w:rsidRPr="002F6545" w:rsidTr="002F6545">
        <w:trPr>
          <w:trHeight w:val="30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61FA3" w:rsidRPr="001578C7" w:rsidRDefault="00261FA3" w:rsidP="00261FA3">
            <w:pPr>
              <w:spacing w:after="0"/>
              <w:jc w:val="center"/>
              <w:rPr>
                <w:rFonts w:cs="Calibri"/>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61FA3" w:rsidRPr="002F6545" w:rsidRDefault="00261FA3" w:rsidP="00261FA3">
            <w:pPr>
              <w:spacing w:after="0"/>
              <w:jc w:val="center"/>
              <w:rPr>
                <w:rFonts w:cs="Calibri"/>
                <w:color w:val="000000"/>
                <w:sz w:val="20"/>
                <w:szCs w:val="20"/>
              </w:rPr>
            </w:pPr>
            <w:r w:rsidRPr="002F6545">
              <w:rPr>
                <w:rFonts w:cs="Calibri"/>
                <w:color w:val="000000"/>
                <w:sz w:val="20"/>
                <w:szCs w:val="20"/>
              </w:rPr>
              <w:t>Γ</w:t>
            </w:r>
          </w:p>
        </w:tc>
        <w:tc>
          <w:tcPr>
            <w:tcW w:w="3119" w:type="dxa"/>
            <w:tcBorders>
              <w:top w:val="nil"/>
              <w:left w:val="nil"/>
              <w:bottom w:val="single" w:sz="4" w:space="0" w:color="auto"/>
              <w:right w:val="single" w:sz="4" w:space="0" w:color="auto"/>
            </w:tcBorders>
            <w:shd w:val="clear" w:color="auto" w:fill="auto"/>
            <w:noWrap/>
            <w:vAlign w:val="center"/>
          </w:tcPr>
          <w:p w:rsidR="00261FA3" w:rsidRDefault="0094636E" w:rsidP="00D43C27">
            <w:pPr>
              <w:spacing w:after="0"/>
              <w:rPr>
                <w:rFonts w:cs="Calibri"/>
                <w:color w:val="000000"/>
                <w:sz w:val="20"/>
                <w:szCs w:val="20"/>
              </w:rPr>
            </w:pPr>
            <w:r>
              <w:rPr>
                <w:rFonts w:cs="Calibri"/>
                <w:color w:val="000000"/>
                <w:sz w:val="20"/>
                <w:szCs w:val="20"/>
              </w:rPr>
              <w:t xml:space="preserve">Γάντια </w:t>
            </w:r>
            <w:proofErr w:type="spellStart"/>
            <w:r>
              <w:rPr>
                <w:rFonts w:cs="Calibri"/>
                <w:color w:val="000000"/>
                <w:sz w:val="20"/>
                <w:szCs w:val="20"/>
              </w:rPr>
              <w:t>νιτριλίου</w:t>
            </w:r>
            <w:proofErr w:type="spellEnd"/>
            <w:r>
              <w:rPr>
                <w:rFonts w:cs="Calibri"/>
                <w:color w:val="000000"/>
                <w:sz w:val="20"/>
                <w:szCs w:val="20"/>
              </w:rPr>
              <w:t xml:space="preserve">, </w:t>
            </w:r>
            <w:r w:rsidR="00261FA3" w:rsidRPr="002F6545">
              <w:rPr>
                <w:rFonts w:cs="Calibri"/>
                <w:color w:val="000000"/>
                <w:sz w:val="20"/>
                <w:szCs w:val="20"/>
              </w:rPr>
              <w:t>χωρίς πούδρα, μήκους 240</w:t>
            </w:r>
            <w:r w:rsidR="00261FA3" w:rsidRPr="002F6545">
              <w:rPr>
                <w:rFonts w:cs="Calibri"/>
                <w:color w:val="000000"/>
                <w:sz w:val="20"/>
                <w:szCs w:val="20"/>
                <w:lang w:val="en-US"/>
              </w:rPr>
              <w:t>mm</w:t>
            </w:r>
            <w:r w:rsidR="00261FA3" w:rsidRPr="002F6545">
              <w:rPr>
                <w:rFonts w:cs="Calibri"/>
                <w:color w:val="000000"/>
                <w:sz w:val="20"/>
                <w:szCs w:val="20"/>
              </w:rPr>
              <w:t>, πάχους 0,12</w:t>
            </w:r>
            <w:r w:rsidR="00261FA3" w:rsidRPr="002F6545">
              <w:rPr>
                <w:rFonts w:cs="Calibri"/>
                <w:color w:val="000000"/>
                <w:sz w:val="20"/>
                <w:szCs w:val="20"/>
                <w:lang w:val="en-US"/>
              </w:rPr>
              <w:t>mm</w:t>
            </w:r>
            <w:r w:rsidR="00261FA3" w:rsidRPr="002F6545">
              <w:rPr>
                <w:rFonts w:cs="Calibri"/>
                <w:color w:val="000000"/>
                <w:sz w:val="20"/>
                <w:szCs w:val="20"/>
              </w:rPr>
              <w:t xml:space="preserve"> ± 0,03</w:t>
            </w:r>
            <w:r w:rsidR="00261FA3" w:rsidRPr="002F6545">
              <w:rPr>
                <w:rFonts w:cs="Calibri"/>
                <w:color w:val="000000"/>
                <w:sz w:val="20"/>
                <w:szCs w:val="20"/>
                <w:lang w:val="en-US"/>
              </w:rPr>
              <w:t>mm</w:t>
            </w:r>
            <w:r w:rsidR="00261FA3" w:rsidRPr="002F6545">
              <w:rPr>
                <w:rFonts w:cs="Calibri"/>
                <w:color w:val="000000"/>
                <w:sz w:val="20"/>
                <w:szCs w:val="20"/>
              </w:rPr>
              <w:t>, σε συσκευασία 100τμχ.</w:t>
            </w:r>
          </w:p>
          <w:p w:rsidR="00E62CEC" w:rsidRDefault="00E62CEC" w:rsidP="00D43C27">
            <w:pPr>
              <w:spacing w:after="0"/>
              <w:rPr>
                <w:rFonts w:cs="Calibri"/>
                <w:color w:val="000000"/>
                <w:sz w:val="20"/>
                <w:szCs w:val="20"/>
                <w:lang w:val="en-US"/>
              </w:rPr>
            </w:pPr>
            <w:r w:rsidRPr="00D60597">
              <w:rPr>
                <w:rFonts w:cs="Calibri"/>
                <w:color w:val="000000"/>
                <w:sz w:val="20"/>
                <w:szCs w:val="20"/>
                <w:lang w:val="en-US"/>
              </w:rPr>
              <w:t>(</w:t>
            </w:r>
            <w:r>
              <w:rPr>
                <w:rFonts w:cs="Calibri"/>
                <w:color w:val="000000"/>
                <w:sz w:val="20"/>
                <w:szCs w:val="20"/>
              </w:rPr>
              <w:t>μεγέθη</w:t>
            </w:r>
            <w:r w:rsidRPr="00DA0E6B">
              <w:rPr>
                <w:rFonts w:cs="Calibri"/>
                <w:color w:val="000000"/>
                <w:sz w:val="20"/>
                <w:szCs w:val="20"/>
                <w:lang w:val="en-US"/>
              </w:rPr>
              <w:t xml:space="preserve"> </w:t>
            </w:r>
            <w:r>
              <w:rPr>
                <w:rFonts w:cs="Calibri"/>
                <w:color w:val="000000"/>
                <w:sz w:val="20"/>
                <w:szCs w:val="20"/>
                <w:lang w:val="en-US"/>
              </w:rPr>
              <w:t>medium</w:t>
            </w:r>
            <w:r w:rsidRPr="00DA0E6B">
              <w:rPr>
                <w:rFonts w:cs="Calibri"/>
                <w:color w:val="000000"/>
                <w:sz w:val="20"/>
                <w:szCs w:val="20"/>
                <w:lang w:val="en-US"/>
              </w:rPr>
              <w:t xml:space="preserve">, </w:t>
            </w:r>
            <w:r>
              <w:rPr>
                <w:rFonts w:cs="Calibri"/>
                <w:color w:val="000000"/>
                <w:sz w:val="20"/>
                <w:szCs w:val="20"/>
                <w:lang w:val="en-US"/>
              </w:rPr>
              <w:t>large</w:t>
            </w:r>
            <w:r w:rsidR="00444431">
              <w:rPr>
                <w:rFonts w:cs="Calibri"/>
                <w:color w:val="000000"/>
                <w:sz w:val="20"/>
                <w:szCs w:val="20"/>
                <w:lang w:val="en-US"/>
              </w:rPr>
              <w:t xml:space="preserve">, </w:t>
            </w:r>
            <w:proofErr w:type="spellStart"/>
            <w:r w:rsidR="00444431">
              <w:rPr>
                <w:rFonts w:cs="Calibri"/>
                <w:color w:val="000000"/>
                <w:sz w:val="20"/>
                <w:szCs w:val="20"/>
                <w:lang w:val="en-US"/>
              </w:rPr>
              <w:t>extra large</w:t>
            </w:r>
            <w:proofErr w:type="spellEnd"/>
            <w:r w:rsidRPr="00DA0E6B">
              <w:rPr>
                <w:rFonts w:cs="Calibri"/>
                <w:color w:val="000000"/>
                <w:sz w:val="20"/>
                <w:szCs w:val="20"/>
                <w:lang w:val="en-US"/>
              </w:rPr>
              <w:t>)</w:t>
            </w:r>
          </w:p>
          <w:p w:rsidR="001578C7" w:rsidRPr="001578C7" w:rsidRDefault="001578C7" w:rsidP="00D43C27">
            <w:pPr>
              <w:spacing w:after="0"/>
              <w:rPr>
                <w:rFonts w:cs="Calibri"/>
                <w:color w:val="000000"/>
                <w:sz w:val="20"/>
                <w:szCs w:val="20"/>
              </w:rPr>
            </w:pPr>
            <w:r w:rsidRPr="001578C7">
              <w:rPr>
                <w:rFonts w:cs="Calibri"/>
                <w:i/>
                <w:color w:val="000000"/>
                <w:sz w:val="20"/>
                <w:szCs w:val="20"/>
              </w:rPr>
              <w:t>(για την Β’ Χ.Υ. Αθηνών)</w:t>
            </w:r>
          </w:p>
        </w:tc>
        <w:tc>
          <w:tcPr>
            <w:tcW w:w="1276" w:type="dxa"/>
            <w:tcBorders>
              <w:top w:val="single" w:sz="4" w:space="0" w:color="auto"/>
              <w:left w:val="nil"/>
              <w:bottom w:val="single" w:sz="4" w:space="0" w:color="auto"/>
              <w:right w:val="single" w:sz="4" w:space="0" w:color="auto"/>
            </w:tcBorders>
            <w:vAlign w:val="center"/>
          </w:tcPr>
          <w:p w:rsidR="00261FA3" w:rsidRPr="00E62CEC" w:rsidRDefault="004512ED" w:rsidP="00C66D9F">
            <w:pPr>
              <w:spacing w:after="0"/>
              <w:jc w:val="center"/>
              <w:rPr>
                <w:rFonts w:cs="Calibri"/>
                <w:color w:val="000000"/>
                <w:sz w:val="20"/>
                <w:szCs w:val="20"/>
                <w:lang w:val="en-US"/>
              </w:rPr>
            </w:pPr>
            <w:r>
              <w:rPr>
                <w:rFonts w:cs="Calibri"/>
                <w:color w:val="000000"/>
                <w:sz w:val="20"/>
                <w:szCs w:val="20"/>
              </w:rPr>
              <w:t>14</w:t>
            </w:r>
            <w:r w:rsidR="00C66D9F">
              <w:rPr>
                <w:rFonts w:cs="Calibri"/>
                <w:color w:val="000000"/>
                <w:sz w:val="20"/>
                <w:szCs w:val="20"/>
              </w:rPr>
              <w:t>0</w:t>
            </w:r>
            <w:r w:rsidR="00E62CEC">
              <w:rPr>
                <w:rFonts w:cs="Calibri"/>
                <w:color w:val="000000"/>
                <w:sz w:val="20"/>
                <w:szCs w:val="20"/>
              </w:rPr>
              <w:t xml:space="preserve"> τεμ</w:t>
            </w:r>
          </w:p>
        </w:tc>
        <w:tc>
          <w:tcPr>
            <w:tcW w:w="992" w:type="dxa"/>
            <w:tcBorders>
              <w:top w:val="nil"/>
              <w:left w:val="single" w:sz="4" w:space="0" w:color="auto"/>
              <w:bottom w:val="single" w:sz="4" w:space="0" w:color="auto"/>
              <w:right w:val="single" w:sz="4" w:space="0" w:color="auto"/>
            </w:tcBorders>
            <w:vAlign w:val="center"/>
          </w:tcPr>
          <w:p w:rsidR="00261FA3" w:rsidRPr="002F6545" w:rsidRDefault="00E62CEC" w:rsidP="00261FA3">
            <w:pPr>
              <w:spacing w:after="0"/>
              <w:jc w:val="center"/>
              <w:rPr>
                <w:rFonts w:cs="Calibri"/>
                <w:color w:val="000000"/>
                <w:sz w:val="20"/>
                <w:szCs w:val="20"/>
              </w:rPr>
            </w:pPr>
            <w:r>
              <w:rPr>
                <w:rFonts w:cs="Calibri"/>
                <w:color w:val="000000"/>
                <w:sz w:val="20"/>
                <w:szCs w:val="20"/>
              </w:rPr>
              <w:t>5,90€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E62CEC" w:rsidRDefault="004512ED" w:rsidP="00C66D9F">
            <w:pPr>
              <w:spacing w:after="0"/>
              <w:jc w:val="center"/>
              <w:rPr>
                <w:rFonts w:cs="Calibri"/>
                <w:color w:val="000000"/>
                <w:sz w:val="20"/>
                <w:szCs w:val="20"/>
              </w:rPr>
            </w:pPr>
            <w:r>
              <w:rPr>
                <w:rFonts w:cs="Calibri"/>
                <w:color w:val="000000"/>
                <w:sz w:val="20"/>
                <w:szCs w:val="20"/>
              </w:rPr>
              <w:t>8</w:t>
            </w:r>
            <w:r w:rsidR="00C66D9F">
              <w:rPr>
                <w:rFonts w:cs="Calibri"/>
                <w:color w:val="000000"/>
                <w:sz w:val="20"/>
                <w:szCs w:val="20"/>
              </w:rPr>
              <w:t>26,00</w:t>
            </w:r>
            <w:r w:rsidR="00E62CEC">
              <w:rPr>
                <w:rFonts w:cs="Calibri"/>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261FA3" w:rsidRPr="00E62CEC" w:rsidRDefault="004512ED" w:rsidP="00C66D9F">
            <w:pPr>
              <w:spacing w:after="0"/>
              <w:jc w:val="center"/>
              <w:rPr>
                <w:rFonts w:cs="Calibri"/>
                <w:color w:val="000000"/>
                <w:sz w:val="20"/>
                <w:szCs w:val="20"/>
              </w:rPr>
            </w:pPr>
            <w:r>
              <w:rPr>
                <w:rFonts w:cs="Calibri"/>
                <w:color w:val="000000"/>
                <w:sz w:val="20"/>
                <w:szCs w:val="20"/>
              </w:rPr>
              <w:t>1</w:t>
            </w:r>
            <w:r w:rsidR="00943CDE">
              <w:rPr>
                <w:rFonts w:cs="Calibri"/>
                <w:color w:val="000000"/>
                <w:sz w:val="20"/>
                <w:szCs w:val="20"/>
              </w:rPr>
              <w:t>.0</w:t>
            </w:r>
            <w:r w:rsidR="00C66D9F">
              <w:rPr>
                <w:rFonts w:cs="Calibri"/>
                <w:color w:val="000000"/>
                <w:sz w:val="20"/>
                <w:szCs w:val="20"/>
              </w:rPr>
              <w:t>24,24</w:t>
            </w:r>
            <w:r w:rsidR="00E62CEC">
              <w:rPr>
                <w:rFonts w:cs="Calibri"/>
                <w:color w:val="000000"/>
                <w:sz w:val="20"/>
                <w:szCs w:val="20"/>
              </w:rPr>
              <w:t>€</w:t>
            </w:r>
          </w:p>
        </w:tc>
      </w:tr>
      <w:tr w:rsidR="00261FA3" w:rsidRPr="002F6545" w:rsidTr="002F6545">
        <w:trPr>
          <w:trHeight w:val="300"/>
        </w:trPr>
        <w:tc>
          <w:tcPr>
            <w:tcW w:w="113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61FA3" w:rsidRPr="002F6545" w:rsidRDefault="00261FA3" w:rsidP="00261FA3">
            <w:pPr>
              <w:spacing w:after="0"/>
              <w:jc w:val="center"/>
              <w:rPr>
                <w:rFonts w:cs="Calibri"/>
                <w:color w:val="000000"/>
                <w:sz w:val="20"/>
                <w:szCs w:val="20"/>
                <w:lang w:val="en-US"/>
              </w:rPr>
            </w:pPr>
          </w:p>
        </w:tc>
        <w:tc>
          <w:tcPr>
            <w:tcW w:w="850" w:type="dxa"/>
            <w:tcBorders>
              <w:top w:val="nil"/>
              <w:left w:val="nil"/>
              <w:bottom w:val="single" w:sz="4" w:space="0" w:color="auto"/>
              <w:right w:val="single" w:sz="4" w:space="0" w:color="auto"/>
            </w:tcBorders>
            <w:shd w:val="clear" w:color="auto" w:fill="auto"/>
            <w:noWrap/>
            <w:vAlign w:val="center"/>
          </w:tcPr>
          <w:p w:rsidR="00261FA3" w:rsidRPr="002F6545" w:rsidRDefault="00261FA3" w:rsidP="00261FA3">
            <w:pPr>
              <w:spacing w:after="0"/>
              <w:jc w:val="center"/>
              <w:rPr>
                <w:rFonts w:cs="Calibri"/>
                <w:color w:val="000000"/>
                <w:sz w:val="20"/>
                <w:szCs w:val="20"/>
              </w:rPr>
            </w:pPr>
            <w:r w:rsidRPr="002F6545">
              <w:rPr>
                <w:rFonts w:cs="Calibri"/>
                <w:color w:val="000000"/>
                <w:sz w:val="20"/>
                <w:szCs w:val="20"/>
              </w:rPr>
              <w:t>Δ</w:t>
            </w:r>
          </w:p>
        </w:tc>
        <w:tc>
          <w:tcPr>
            <w:tcW w:w="3119" w:type="dxa"/>
            <w:tcBorders>
              <w:top w:val="nil"/>
              <w:left w:val="nil"/>
              <w:bottom w:val="single" w:sz="4" w:space="0" w:color="auto"/>
              <w:right w:val="single" w:sz="4" w:space="0" w:color="auto"/>
            </w:tcBorders>
            <w:shd w:val="clear" w:color="auto" w:fill="auto"/>
            <w:noWrap/>
            <w:vAlign w:val="center"/>
          </w:tcPr>
          <w:p w:rsidR="00261FA3" w:rsidRDefault="00261FA3" w:rsidP="00D43C27">
            <w:pPr>
              <w:spacing w:after="0"/>
              <w:rPr>
                <w:rFonts w:cs="Calibr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sidRPr="002F6545">
              <w:rPr>
                <w:rFonts w:cs="Calibri"/>
                <w:color w:val="000000"/>
                <w:sz w:val="20"/>
                <w:szCs w:val="20"/>
              </w:rPr>
              <w:t>, σε συσκευασία 100τμχ.</w:t>
            </w:r>
          </w:p>
          <w:p w:rsidR="00E62CEC" w:rsidRDefault="00E62CEC" w:rsidP="00D43C27">
            <w:pPr>
              <w:spacing w:after="0"/>
              <w:rPr>
                <w:rFonts w:cs="Calibri"/>
                <w:color w:val="000000"/>
                <w:sz w:val="20"/>
                <w:szCs w:val="20"/>
                <w:lang w:val="en-US"/>
              </w:rPr>
            </w:pPr>
            <w:r w:rsidRPr="00444431">
              <w:rPr>
                <w:rFonts w:cs="Calibri"/>
                <w:color w:val="000000"/>
                <w:sz w:val="20"/>
                <w:szCs w:val="20"/>
                <w:lang w:val="en-US"/>
              </w:rPr>
              <w:t>(</w:t>
            </w:r>
            <w:r>
              <w:rPr>
                <w:rFonts w:cs="Calibri"/>
                <w:color w:val="000000"/>
                <w:sz w:val="20"/>
                <w:szCs w:val="20"/>
              </w:rPr>
              <w:t>μεγέθη</w:t>
            </w:r>
            <w:r w:rsidRPr="00444431">
              <w:rPr>
                <w:rFonts w:cs="Calibri"/>
                <w:color w:val="000000"/>
                <w:sz w:val="20"/>
                <w:szCs w:val="20"/>
                <w:lang w:val="en-US"/>
              </w:rPr>
              <w:t xml:space="preserve"> </w:t>
            </w:r>
            <w:r w:rsidR="00444431">
              <w:rPr>
                <w:rFonts w:cs="Calibri"/>
                <w:color w:val="000000"/>
                <w:sz w:val="20"/>
                <w:szCs w:val="20"/>
                <w:lang w:val="en-US"/>
              </w:rPr>
              <w:t xml:space="preserve">small, </w:t>
            </w:r>
            <w:r>
              <w:rPr>
                <w:rFonts w:cs="Calibri"/>
                <w:color w:val="000000"/>
                <w:sz w:val="20"/>
                <w:szCs w:val="20"/>
                <w:lang w:val="en-US"/>
              </w:rPr>
              <w:t>medium</w:t>
            </w:r>
            <w:r w:rsidRPr="00444431">
              <w:rPr>
                <w:rFonts w:cs="Calibri"/>
                <w:color w:val="000000"/>
                <w:sz w:val="20"/>
                <w:szCs w:val="20"/>
                <w:lang w:val="en-US"/>
              </w:rPr>
              <w:t xml:space="preserve">, </w:t>
            </w:r>
            <w:r>
              <w:rPr>
                <w:rFonts w:cs="Calibri"/>
                <w:color w:val="000000"/>
                <w:sz w:val="20"/>
                <w:szCs w:val="20"/>
                <w:lang w:val="en-US"/>
              </w:rPr>
              <w:t>large</w:t>
            </w:r>
            <w:r w:rsidR="00444431">
              <w:rPr>
                <w:rFonts w:cs="Calibri"/>
                <w:color w:val="000000"/>
                <w:sz w:val="20"/>
                <w:szCs w:val="20"/>
                <w:lang w:val="en-US"/>
              </w:rPr>
              <w:t xml:space="preserve">, </w:t>
            </w:r>
            <w:proofErr w:type="spellStart"/>
            <w:r w:rsidR="00444431">
              <w:rPr>
                <w:rFonts w:cs="Calibri"/>
                <w:color w:val="000000"/>
                <w:sz w:val="20"/>
                <w:szCs w:val="20"/>
                <w:lang w:val="en-US"/>
              </w:rPr>
              <w:t>extra large</w:t>
            </w:r>
            <w:proofErr w:type="spellEnd"/>
            <w:r w:rsidRPr="00444431">
              <w:rPr>
                <w:rFonts w:cs="Calibri"/>
                <w:color w:val="000000"/>
                <w:sz w:val="20"/>
                <w:szCs w:val="20"/>
                <w:lang w:val="en-US"/>
              </w:rPr>
              <w:t>)</w:t>
            </w:r>
          </w:p>
          <w:p w:rsidR="00D60597" w:rsidRPr="00444431" w:rsidRDefault="00D60597" w:rsidP="00D43C27">
            <w:pPr>
              <w:spacing w:after="0"/>
              <w:rPr>
                <w:rFonts w:cs="Calibri"/>
                <w:color w:val="000000"/>
                <w:sz w:val="20"/>
                <w:szCs w:val="20"/>
                <w:lang w:val="en-US"/>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276" w:type="dxa"/>
            <w:tcBorders>
              <w:top w:val="single" w:sz="4" w:space="0" w:color="auto"/>
              <w:left w:val="nil"/>
              <w:bottom w:val="single" w:sz="4" w:space="0" w:color="auto"/>
              <w:right w:val="single" w:sz="4" w:space="0" w:color="auto"/>
            </w:tcBorders>
            <w:vAlign w:val="center"/>
          </w:tcPr>
          <w:p w:rsidR="00261FA3" w:rsidRPr="002F6545" w:rsidRDefault="004512ED" w:rsidP="003210F0">
            <w:pPr>
              <w:spacing w:after="0"/>
              <w:jc w:val="center"/>
              <w:rPr>
                <w:rFonts w:cs="Calibri"/>
                <w:color w:val="000000"/>
                <w:sz w:val="20"/>
                <w:szCs w:val="20"/>
              </w:rPr>
            </w:pPr>
            <w:r>
              <w:rPr>
                <w:rFonts w:cs="Calibri"/>
                <w:color w:val="000000"/>
                <w:sz w:val="20"/>
                <w:szCs w:val="20"/>
              </w:rPr>
              <w:t>750</w:t>
            </w:r>
            <w:r w:rsidR="00E62CEC">
              <w:rPr>
                <w:rFonts w:cs="Calibri"/>
                <w:color w:val="000000"/>
                <w:sz w:val="20"/>
                <w:szCs w:val="20"/>
              </w:rPr>
              <w:t xml:space="preserve"> τεμ</w:t>
            </w:r>
          </w:p>
        </w:tc>
        <w:tc>
          <w:tcPr>
            <w:tcW w:w="992" w:type="dxa"/>
            <w:tcBorders>
              <w:top w:val="nil"/>
              <w:left w:val="single" w:sz="4" w:space="0" w:color="auto"/>
              <w:bottom w:val="single" w:sz="4" w:space="0" w:color="auto"/>
              <w:right w:val="single" w:sz="4" w:space="0" w:color="auto"/>
            </w:tcBorders>
            <w:vAlign w:val="center"/>
          </w:tcPr>
          <w:p w:rsidR="00261FA3" w:rsidRPr="002F6545" w:rsidRDefault="00E62CEC" w:rsidP="004512ED">
            <w:pPr>
              <w:spacing w:after="0"/>
              <w:jc w:val="center"/>
              <w:rPr>
                <w:rFonts w:cs="Calibri"/>
                <w:color w:val="000000"/>
                <w:sz w:val="20"/>
                <w:szCs w:val="20"/>
              </w:rPr>
            </w:pPr>
            <w:r>
              <w:rPr>
                <w:rFonts w:cs="Calibri"/>
                <w:color w:val="000000"/>
                <w:sz w:val="20"/>
                <w:szCs w:val="20"/>
              </w:rPr>
              <w:t>3,</w:t>
            </w:r>
            <w:r w:rsidR="004512ED">
              <w:rPr>
                <w:rFonts w:cs="Calibri"/>
                <w:color w:val="000000"/>
                <w:sz w:val="20"/>
                <w:szCs w:val="20"/>
              </w:rPr>
              <w:t>20</w:t>
            </w:r>
            <w:r>
              <w:rPr>
                <w:rFonts w:cs="Calibri"/>
                <w:color w:val="000000"/>
                <w:sz w:val="20"/>
                <w:szCs w:val="20"/>
              </w:rPr>
              <w:t>€</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261FA3" w:rsidRPr="002F6545" w:rsidRDefault="004512ED" w:rsidP="003210F0">
            <w:pPr>
              <w:spacing w:after="0"/>
              <w:jc w:val="center"/>
              <w:rPr>
                <w:rFonts w:cs="Calibri"/>
                <w:color w:val="000000"/>
                <w:sz w:val="20"/>
                <w:szCs w:val="20"/>
              </w:rPr>
            </w:pPr>
            <w:r>
              <w:rPr>
                <w:rFonts w:cs="Calibri"/>
                <w:color w:val="000000"/>
                <w:sz w:val="20"/>
                <w:szCs w:val="20"/>
              </w:rPr>
              <w:t>2.400,00</w:t>
            </w:r>
            <w:r w:rsidR="00E62CEC">
              <w:rPr>
                <w:rFonts w:cs="Calibri"/>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tcPr>
          <w:p w:rsidR="00261FA3" w:rsidRPr="002F6545" w:rsidRDefault="00E62CEC" w:rsidP="004512ED">
            <w:pPr>
              <w:spacing w:after="0"/>
              <w:jc w:val="center"/>
              <w:rPr>
                <w:rFonts w:cs="Calibri"/>
                <w:color w:val="000000"/>
                <w:sz w:val="20"/>
                <w:szCs w:val="20"/>
              </w:rPr>
            </w:pPr>
            <w:r>
              <w:rPr>
                <w:rFonts w:cs="Calibri"/>
                <w:color w:val="000000"/>
                <w:sz w:val="20"/>
                <w:szCs w:val="20"/>
              </w:rPr>
              <w:t>2.</w:t>
            </w:r>
            <w:r w:rsidR="004512ED">
              <w:rPr>
                <w:rFonts w:cs="Calibri"/>
                <w:color w:val="000000"/>
                <w:sz w:val="20"/>
                <w:szCs w:val="20"/>
              </w:rPr>
              <w:t>976,00</w:t>
            </w:r>
            <w:r>
              <w:rPr>
                <w:rFonts w:cs="Calibri"/>
                <w:color w:val="000000"/>
                <w:sz w:val="20"/>
                <w:szCs w:val="20"/>
              </w:rPr>
              <w:t>€</w:t>
            </w:r>
          </w:p>
        </w:tc>
      </w:tr>
      <w:tr w:rsidR="00261FA3" w:rsidRPr="002F6545" w:rsidTr="002F6545">
        <w:trPr>
          <w:trHeight w:val="300"/>
        </w:trPr>
        <w:tc>
          <w:tcPr>
            <w:tcW w:w="7372" w:type="dxa"/>
            <w:gridSpan w:val="5"/>
            <w:tcBorders>
              <w:top w:val="nil"/>
              <w:left w:val="single" w:sz="4" w:space="0" w:color="auto"/>
              <w:bottom w:val="single" w:sz="4" w:space="0" w:color="auto"/>
              <w:right w:val="single" w:sz="4" w:space="0" w:color="auto"/>
            </w:tcBorders>
            <w:shd w:val="clear" w:color="auto" w:fill="auto"/>
            <w:noWrap/>
            <w:vAlign w:val="center"/>
            <w:hideMark/>
          </w:tcPr>
          <w:p w:rsidR="00261FA3" w:rsidRPr="002F6545" w:rsidRDefault="00261FA3" w:rsidP="00261FA3">
            <w:pPr>
              <w:spacing w:after="0"/>
              <w:jc w:val="center"/>
              <w:rPr>
                <w:rFonts w:cs="Calibri"/>
                <w:b/>
                <w:bCs/>
                <w:color w:val="000000"/>
                <w:sz w:val="20"/>
                <w:szCs w:val="20"/>
              </w:rPr>
            </w:pPr>
            <w:r w:rsidRPr="002F6545">
              <w:rPr>
                <w:rFonts w:cs="Calibri"/>
                <w:b/>
                <w:bCs/>
                <w:color w:val="000000"/>
                <w:sz w:val="20"/>
                <w:szCs w:val="20"/>
              </w:rPr>
              <w:t>ΣΥΝΟΛΟ</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1FA3" w:rsidRPr="002F6545" w:rsidRDefault="00261FA3" w:rsidP="00C66D9F">
            <w:pPr>
              <w:spacing w:after="0"/>
              <w:jc w:val="center"/>
              <w:rPr>
                <w:rFonts w:cs="Calibri"/>
                <w:b/>
                <w:bCs/>
                <w:color w:val="000000"/>
                <w:sz w:val="20"/>
                <w:szCs w:val="20"/>
              </w:rPr>
            </w:pPr>
            <w:r w:rsidRPr="00ED432A">
              <w:rPr>
                <w:rFonts w:cs="Calibri"/>
                <w:b/>
                <w:bCs/>
                <w:color w:val="000000"/>
                <w:sz w:val="20"/>
                <w:szCs w:val="20"/>
              </w:rPr>
              <w:t>5.</w:t>
            </w:r>
            <w:r>
              <w:rPr>
                <w:rFonts w:cs="Calibri"/>
                <w:b/>
                <w:bCs/>
                <w:color w:val="000000"/>
                <w:sz w:val="20"/>
                <w:szCs w:val="20"/>
              </w:rPr>
              <w:t>64</w:t>
            </w:r>
            <w:r w:rsidR="00C66D9F">
              <w:rPr>
                <w:rFonts w:cs="Calibri"/>
                <w:b/>
                <w:bCs/>
                <w:color w:val="000000"/>
                <w:sz w:val="20"/>
                <w:szCs w:val="20"/>
              </w:rPr>
              <w:t>5</w:t>
            </w:r>
            <w:r>
              <w:rPr>
                <w:rFonts w:cs="Calibri"/>
                <w:b/>
                <w:bCs/>
                <w:color w:val="000000"/>
                <w:sz w:val="20"/>
                <w:szCs w:val="20"/>
              </w:rPr>
              <w:t>,</w:t>
            </w:r>
            <w:r w:rsidR="00C66D9F">
              <w:rPr>
                <w:rFonts w:cs="Calibri"/>
                <w:b/>
                <w:bCs/>
                <w:color w:val="000000"/>
                <w:sz w:val="20"/>
                <w:szCs w:val="20"/>
              </w:rPr>
              <w:t>0</w:t>
            </w:r>
            <w:r w:rsidR="004512ED">
              <w:rPr>
                <w:rFonts w:cs="Calibri"/>
                <w:b/>
                <w:bCs/>
                <w:color w:val="000000"/>
                <w:sz w:val="20"/>
                <w:szCs w:val="20"/>
              </w:rPr>
              <w:t>0</w:t>
            </w:r>
            <w:r w:rsidRPr="002F6545">
              <w:rPr>
                <w:rFonts w:cs="Calibri"/>
                <w:b/>
                <w:bCs/>
                <w:color w:val="000000"/>
                <w:sz w:val="20"/>
                <w:szCs w:val="2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261FA3" w:rsidRPr="002F6545" w:rsidRDefault="004512ED" w:rsidP="004512ED">
            <w:pPr>
              <w:spacing w:after="0"/>
              <w:jc w:val="center"/>
              <w:rPr>
                <w:rFonts w:cs="Calibri"/>
                <w:b/>
                <w:bCs/>
                <w:color w:val="000000"/>
                <w:sz w:val="20"/>
                <w:szCs w:val="20"/>
              </w:rPr>
            </w:pPr>
            <w:r>
              <w:rPr>
                <w:rFonts w:cs="Calibri"/>
                <w:b/>
                <w:bCs/>
                <w:color w:val="000000"/>
                <w:sz w:val="20"/>
                <w:szCs w:val="20"/>
              </w:rPr>
              <w:t>6</w:t>
            </w:r>
            <w:r w:rsidR="00261FA3" w:rsidRPr="002F6545">
              <w:rPr>
                <w:rFonts w:cs="Calibri"/>
                <w:b/>
                <w:bCs/>
                <w:color w:val="000000"/>
                <w:sz w:val="20"/>
                <w:szCs w:val="20"/>
              </w:rPr>
              <w:t>.</w:t>
            </w:r>
            <w:r>
              <w:rPr>
                <w:rFonts w:cs="Calibri"/>
                <w:b/>
                <w:bCs/>
                <w:color w:val="000000"/>
                <w:sz w:val="20"/>
                <w:szCs w:val="20"/>
              </w:rPr>
              <w:t>999</w:t>
            </w:r>
            <w:r w:rsidR="00261FA3" w:rsidRPr="002F6545">
              <w:rPr>
                <w:rFonts w:cs="Calibri"/>
                <w:b/>
                <w:bCs/>
                <w:color w:val="000000"/>
                <w:sz w:val="20"/>
                <w:szCs w:val="20"/>
              </w:rPr>
              <w:t>,</w:t>
            </w:r>
            <w:r w:rsidR="00C66D9F">
              <w:rPr>
                <w:rFonts w:cs="Calibri"/>
                <w:b/>
                <w:bCs/>
                <w:color w:val="000000"/>
                <w:sz w:val="20"/>
                <w:szCs w:val="20"/>
              </w:rPr>
              <w:t>8</w:t>
            </w:r>
            <w:r w:rsidR="00261FA3" w:rsidRPr="002F6545">
              <w:rPr>
                <w:rFonts w:cs="Calibri"/>
                <w:b/>
                <w:bCs/>
                <w:color w:val="000000"/>
                <w:sz w:val="20"/>
                <w:szCs w:val="20"/>
              </w:rPr>
              <w:t>0 €</w:t>
            </w:r>
          </w:p>
        </w:tc>
      </w:tr>
    </w:tbl>
    <w:p w:rsidR="00D00B94" w:rsidRPr="00B26235" w:rsidRDefault="00D00B94"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673EDC" w:rsidRP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για ένα ή περισσότερα ή για το σύνολο των </w:t>
      </w:r>
      <w:r w:rsidR="004A0604">
        <w:rPr>
          <w:rFonts w:asciiTheme="minorHAnsi" w:hAnsiTheme="minorHAnsi" w:cstheme="minorHAnsi"/>
        </w:rPr>
        <w:t xml:space="preserve">Τμημάτων </w:t>
      </w:r>
      <w:r w:rsidRPr="00673EDC">
        <w:rPr>
          <w:rFonts w:asciiTheme="minorHAnsi" w:hAnsiTheme="minorHAnsi" w:cstheme="minorHAnsi"/>
        </w:rPr>
        <w:t>(</w:t>
      </w:r>
      <w:r w:rsidR="004A2800" w:rsidRPr="00B27477">
        <w:rPr>
          <w:rFonts w:asciiTheme="minorHAnsi" w:hAnsiTheme="minorHAnsi" w:cstheme="minorHAnsi"/>
        </w:rPr>
        <w:t>1</w:t>
      </w:r>
      <w:r w:rsidRPr="00B27477">
        <w:rPr>
          <w:rFonts w:asciiTheme="minorHAnsi" w:hAnsiTheme="minorHAnsi" w:cstheme="minorHAnsi"/>
        </w:rPr>
        <w:t>-</w:t>
      </w:r>
      <w:r w:rsidR="00ED432A">
        <w:rPr>
          <w:rFonts w:asciiTheme="minorHAnsi" w:hAnsiTheme="minorHAnsi" w:cstheme="minorHAnsi"/>
        </w:rPr>
        <w:t>3</w:t>
      </w:r>
      <w:r w:rsidRPr="00B27477">
        <w:rPr>
          <w:rFonts w:asciiTheme="minorHAnsi" w:hAnsiTheme="minorHAnsi" w:cstheme="minorHAnsi"/>
        </w:rPr>
        <w:t>) των</w:t>
      </w:r>
      <w:r w:rsidRPr="00673EDC">
        <w:rPr>
          <w:rFonts w:asciiTheme="minorHAnsi" w:hAnsiTheme="minorHAnsi" w:cstheme="minorHAnsi"/>
        </w:rPr>
        <w:t xml:space="preserve"> υπό προμήθεια</w:t>
      </w:r>
      <w:r>
        <w:rPr>
          <w:rFonts w:asciiTheme="minorHAnsi" w:hAnsiTheme="minorHAnsi" w:cstheme="minorHAnsi"/>
        </w:rPr>
        <w:t xml:space="preserve"> </w:t>
      </w:r>
      <w:r w:rsidRPr="00673EDC">
        <w:rPr>
          <w:rFonts w:asciiTheme="minorHAnsi" w:hAnsiTheme="minorHAnsi" w:cstheme="minorHAnsi"/>
        </w:rPr>
        <w:t>ειδών. Σε κάθε περίπτωση</w:t>
      </w:r>
      <w:r w:rsidR="004A0604">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sidR="004A0604">
        <w:rPr>
          <w:rFonts w:asciiTheme="minorHAnsi" w:hAnsiTheme="minorHAnsi" w:cstheme="minorHAnsi"/>
        </w:rPr>
        <w:t xml:space="preserve">της ποσότητας όλων των ειδών </w:t>
      </w:r>
      <w:r w:rsidRPr="00673EDC">
        <w:rPr>
          <w:rFonts w:asciiTheme="minorHAnsi" w:hAnsiTheme="minorHAnsi" w:cstheme="minorHAnsi"/>
        </w:rPr>
        <w:t xml:space="preserve">του αντίστοιχου </w:t>
      </w:r>
      <w:r w:rsidR="004A0604">
        <w:rPr>
          <w:rFonts w:asciiTheme="minorHAnsi" w:hAnsiTheme="minorHAnsi" w:cstheme="minorHAnsi"/>
        </w:rPr>
        <w:t>Τμήματος</w:t>
      </w:r>
      <w:r w:rsidR="0067727F">
        <w:rPr>
          <w:rFonts w:asciiTheme="minorHAnsi" w:hAnsiTheme="minorHAnsi" w:cstheme="minorHAnsi"/>
        </w:rPr>
        <w:t xml:space="preserve"> </w:t>
      </w:r>
      <w:r w:rsidRPr="00673EDC">
        <w:rPr>
          <w:rFonts w:asciiTheme="minorHAnsi" w:hAnsiTheme="minorHAnsi" w:cstheme="minorHAnsi"/>
        </w:rPr>
        <w:t>που επιλέγουν.</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00B27477"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E62CEC" w:rsidRPr="00D60597" w:rsidRDefault="00E62CEC" w:rsidP="00DE5A2F">
      <w:pPr>
        <w:spacing w:line="276" w:lineRule="auto"/>
        <w:contextualSpacing/>
        <w:jc w:val="both"/>
        <w:rPr>
          <w:rFonts w:asciiTheme="minorHAnsi" w:hAnsiTheme="minorHAnsi" w:cstheme="minorHAnsi"/>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981DE6"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A07BC5" w:rsidRPr="00AC5C3E">
              <w:rPr>
                <w:rFonts w:asciiTheme="minorHAnsi" w:hAnsiTheme="minorHAnsi" w:cstheme="minorHAnsi"/>
                <w:b/>
                <w:caps/>
              </w:rPr>
              <w:t xml:space="preserve">προμήθεια </w:t>
            </w:r>
            <w:r w:rsidR="00981DE6">
              <w:rPr>
                <w:rFonts w:asciiTheme="minorHAnsi" w:hAnsiTheme="minorHAnsi" w:cstheme="minorHAnsi"/>
                <w:b/>
                <w:caps/>
              </w:rPr>
              <w:t>ΜΕΣΩΝ ΑΤΟΜΙΚΗΣ ΠΡΟΣΤΑΣΙΑΣ</w:t>
            </w:r>
          </w:p>
          <w:p w:rsidR="00A33EBE" w:rsidRPr="00AC5C3E" w:rsidRDefault="00A33EBE"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για τις ανάγκες των Υπηρεσιών του Γ.Χ.Κ.</w:t>
            </w:r>
          </w:p>
          <w:p w:rsidR="00AE436D" w:rsidRPr="0088641A" w:rsidRDefault="0088641A" w:rsidP="00F84C4F">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F84C4F">
              <w:rPr>
                <w:rFonts w:asciiTheme="minorHAnsi" w:hAnsiTheme="minorHAnsi" w:cstheme="minorHAnsi"/>
                <w:b/>
                <w:caps/>
              </w:rPr>
              <w:t>1632</w:t>
            </w:r>
            <w:r w:rsidR="00981DE6">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55221C">
            <w:pPr>
              <w:spacing w:after="0" w:line="276" w:lineRule="auto"/>
              <w:jc w:val="center"/>
              <w:rPr>
                <w:rFonts w:cs="Tahoma"/>
                <w:b/>
              </w:rPr>
            </w:pPr>
            <w:r w:rsidRPr="00415E9D">
              <w:rPr>
                <w:rFonts w:cs="Tahoma"/>
                <w:b/>
              </w:rPr>
              <w:t xml:space="preserve">ΗΜΕΡΟΜΗΝΙΑ ΥΠΟΒΟΛΗΣ ΠΡΟΣΦΟΡΩΝ : </w:t>
            </w:r>
            <w:r w:rsidR="00F84C4F">
              <w:rPr>
                <w:rFonts w:cs="Tahoma"/>
                <w:b/>
              </w:rPr>
              <w:t>1</w:t>
            </w:r>
            <w:r w:rsidR="0055221C">
              <w:rPr>
                <w:rFonts w:cs="Tahoma"/>
                <w:b/>
              </w:rPr>
              <w:t>2</w:t>
            </w:r>
            <w:r w:rsidRPr="008A7136">
              <w:rPr>
                <w:rFonts w:cs="Tahoma"/>
                <w:b/>
              </w:rPr>
              <w:t>/0</w:t>
            </w:r>
            <w:r w:rsidR="0055221C">
              <w:rPr>
                <w:rFonts w:cs="Tahoma"/>
                <w:b/>
              </w:rPr>
              <w:t>3</w:t>
            </w:r>
            <w:r w:rsidRPr="008A7136">
              <w:rPr>
                <w:rFonts w:cs="Tahoma"/>
                <w:b/>
              </w:rPr>
              <w:t>/20</w:t>
            </w:r>
            <w:r w:rsidR="00981DE6">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F84C4F" w:rsidRPr="0055221C">
        <w:rPr>
          <w:rFonts w:asciiTheme="minorHAnsi" w:hAnsiTheme="minorHAnsi" w:cstheme="minorHAnsi"/>
          <w:sz w:val="22"/>
          <w:szCs w:val="22"/>
          <w:u w:val="single"/>
        </w:rPr>
        <w:t>Πέμπτη 1</w:t>
      </w:r>
      <w:r w:rsidR="0055221C">
        <w:rPr>
          <w:rFonts w:asciiTheme="minorHAnsi" w:hAnsiTheme="minorHAnsi" w:cstheme="minorHAnsi"/>
          <w:sz w:val="22"/>
          <w:szCs w:val="22"/>
          <w:u w:val="single"/>
        </w:rPr>
        <w:t>2</w:t>
      </w:r>
      <w:r w:rsidR="00F84C4F" w:rsidRPr="0055221C">
        <w:rPr>
          <w:rFonts w:asciiTheme="minorHAnsi" w:hAnsiTheme="minorHAnsi" w:cstheme="minorHAnsi"/>
          <w:sz w:val="22"/>
          <w:szCs w:val="22"/>
          <w:u w:val="single"/>
        </w:rPr>
        <w:t>/</w:t>
      </w:r>
      <w:r w:rsidR="00F84C4F" w:rsidRPr="00F84C4F">
        <w:rPr>
          <w:rFonts w:asciiTheme="minorHAnsi" w:hAnsiTheme="minorHAnsi" w:cstheme="minorHAnsi"/>
          <w:sz w:val="22"/>
          <w:szCs w:val="22"/>
          <w:u w:val="single"/>
        </w:rPr>
        <w:t>0</w:t>
      </w:r>
      <w:r w:rsidR="0055221C">
        <w:rPr>
          <w:rFonts w:asciiTheme="minorHAnsi" w:hAnsiTheme="minorHAnsi" w:cstheme="minorHAnsi"/>
          <w:sz w:val="22"/>
          <w:szCs w:val="22"/>
          <w:u w:val="single"/>
        </w:rPr>
        <w:t>3</w:t>
      </w:r>
      <w:r w:rsidR="00F84C4F" w:rsidRPr="00F84C4F">
        <w:rPr>
          <w:rFonts w:asciiTheme="minorHAnsi" w:hAnsiTheme="minorHAnsi" w:cstheme="minorHAnsi"/>
          <w:sz w:val="22"/>
          <w:szCs w:val="22"/>
          <w:u w:val="single"/>
        </w:rPr>
        <w:t>/</w:t>
      </w:r>
      <w:r w:rsidRPr="00F84C4F">
        <w:rPr>
          <w:rFonts w:asciiTheme="minorHAnsi" w:hAnsiTheme="minorHAnsi" w:cstheme="minorHAnsi"/>
          <w:sz w:val="22"/>
          <w:szCs w:val="22"/>
          <w:u w:val="single"/>
        </w:rPr>
        <w:t>20</w:t>
      </w:r>
      <w:r w:rsidR="00981DE6" w:rsidRPr="00F84C4F">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40D08" w:rsidRPr="00D479A1">
          <w:rPr>
            <w:rStyle w:val="-"/>
            <w:rFonts w:asciiTheme="minorHAnsi" w:hAnsiTheme="minorHAnsi" w:cstheme="minorHAnsi"/>
            <w:bCs/>
            <w:iCs/>
            <w:sz w:val="22"/>
            <w:szCs w:val="22"/>
            <w:lang w:val="en-US"/>
          </w:rPr>
          <w:t>support</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gcsl</w:t>
        </w:r>
        <w:r w:rsidR="00040D08" w:rsidRPr="00D479A1">
          <w:rPr>
            <w:rStyle w:val="-"/>
            <w:rFonts w:asciiTheme="minorHAnsi" w:hAnsiTheme="minorHAnsi" w:cstheme="minorHAnsi"/>
            <w:bCs/>
            <w:iCs/>
            <w:sz w:val="22"/>
            <w:szCs w:val="22"/>
          </w:rPr>
          <w:t>@</w:t>
        </w:r>
        <w:proofErr w:type="spellStart"/>
        <w:r w:rsidR="00040D08" w:rsidRPr="00D479A1">
          <w:rPr>
            <w:rStyle w:val="-"/>
            <w:rFonts w:asciiTheme="minorHAnsi" w:hAnsiTheme="minorHAnsi" w:cstheme="minorHAnsi"/>
            <w:bCs/>
            <w:iCs/>
            <w:sz w:val="22"/>
            <w:szCs w:val="22"/>
            <w:lang w:val="en-US"/>
          </w:rPr>
          <w:t>aade</w:t>
        </w:r>
        <w:proofErr w:type="spellEnd"/>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Pr="00D60597" w:rsidRDefault="00C63D3C" w:rsidP="00DE5A2F">
      <w:pPr>
        <w:pStyle w:val="a7"/>
        <w:spacing w:line="276" w:lineRule="auto"/>
        <w:ind w:left="0" w:firstLine="284"/>
        <w:jc w:val="both"/>
        <w:rPr>
          <w:rFonts w:asciiTheme="minorHAnsi" w:hAnsiTheme="minorHAnsi" w:cstheme="minorHAnsi"/>
          <w:bCs/>
          <w:iCs/>
          <w:sz w:val="14"/>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D60597">
      <w:pPr>
        <w:spacing w:after="0"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60597">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865603" w:rsidRPr="00D60597" w:rsidRDefault="00865603" w:rsidP="00DE5A2F">
      <w:pPr>
        <w:spacing w:after="0" w:line="276" w:lineRule="auto"/>
        <w:ind w:right="-154"/>
        <w:jc w:val="both"/>
        <w:rPr>
          <w:rFonts w:asciiTheme="minorHAnsi" w:hAnsiTheme="minorHAnsi" w:cstheme="minorHAnsi"/>
          <w:sz w:val="12"/>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w:t>
      </w:r>
      <w:r w:rsidR="00B47CFC">
        <w:rPr>
          <w:rFonts w:asciiTheme="minorHAnsi" w:hAnsiTheme="minorHAnsi" w:cstheme="minorHAnsi"/>
        </w:rPr>
        <w:t>μερομηνία εντός των τελευταίων δέκα</w:t>
      </w:r>
      <w:r w:rsidRPr="00DE5A2F">
        <w:rPr>
          <w:rFonts w:asciiTheme="minorHAnsi" w:hAnsiTheme="minorHAnsi" w:cstheme="minorHAnsi"/>
        </w:rPr>
        <w:t xml:space="preserve"> ημερολογιακών ημερών προ</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sidR="00B47CFC">
        <w:rPr>
          <w:rFonts w:asciiTheme="minorHAnsi" w:hAnsiTheme="minorHAnsi" w:cstheme="minorHAnsi"/>
        </w:rPr>
        <w:t>, και Ι.Κ.Ε.</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88641A">
        <w:rPr>
          <w:rFonts w:asciiTheme="minorHAnsi" w:hAnsiTheme="minorHAnsi" w:cstheme="minorHAnsi"/>
        </w:rPr>
        <w:t>κλπ</w:t>
      </w:r>
      <w:proofErr w:type="spellEnd"/>
      <w:r w:rsidRPr="0088641A">
        <w:rPr>
          <w:rFonts w:asciiTheme="minorHAnsi" w:hAnsiTheme="minorHAnsi" w:cstheme="minorHAnsi"/>
        </w:rPr>
        <w:t xml:space="preserve">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981DE6">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981DE6">
      <w:pPr>
        <w:spacing w:after="0"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981DE6" w:rsidRPr="00981DE6" w:rsidRDefault="00981DE6" w:rsidP="00981DE6">
      <w:pPr>
        <w:spacing w:after="0" w:line="276" w:lineRule="auto"/>
        <w:ind w:right="-154"/>
        <w:jc w:val="both"/>
        <w:rPr>
          <w:rFonts w:asciiTheme="minorHAnsi" w:hAnsiTheme="minorHAnsi" w:cstheme="minorHAnsi"/>
          <w:sz w:val="12"/>
        </w:rPr>
      </w:pPr>
    </w:p>
    <w:p w:rsidR="0034527B" w:rsidRPr="0034527B" w:rsidRDefault="0034527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981DE6" w:rsidRDefault="00B460AE" w:rsidP="00B460AE">
      <w:pPr>
        <w:pStyle w:val="1"/>
        <w:spacing w:after="0"/>
        <w:ind w:left="0"/>
        <w:jc w:val="both"/>
        <w:rPr>
          <w:rFonts w:asciiTheme="minorHAnsi" w:hAnsiTheme="minorHAnsi" w:cstheme="minorHAnsi"/>
          <w:sz w:val="14"/>
        </w:rPr>
      </w:pPr>
    </w:p>
    <w:p w:rsidR="00B460AE" w:rsidRPr="0034527B" w:rsidRDefault="007E7B9B" w:rsidP="0034527B">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Εγγύηση</w:t>
      </w:r>
    </w:p>
    <w:p w:rsidR="00B460AE" w:rsidRPr="005E308F" w:rsidRDefault="00B460AE" w:rsidP="00B460AE">
      <w:pPr>
        <w:pStyle w:val="3"/>
        <w:spacing w:after="240" w:line="276" w:lineRule="auto"/>
        <w:contextualSpacing/>
        <w:jc w:val="both"/>
        <w:rPr>
          <w:rFonts w:asciiTheme="minorHAnsi" w:hAnsiTheme="minorHAnsi" w:cstheme="minorHAnsi"/>
          <w:b w:val="0"/>
          <w:sz w:val="22"/>
          <w:szCs w:val="22"/>
        </w:rPr>
      </w:pPr>
      <w:r w:rsidRPr="005E308F">
        <w:rPr>
          <w:rFonts w:asciiTheme="minorHAnsi" w:hAnsiTheme="minorHAnsi" w:cstheme="minorHAnsi"/>
          <w:b w:val="0"/>
          <w:sz w:val="22"/>
          <w:szCs w:val="22"/>
        </w:rPr>
        <w:t xml:space="preserve">Ο Ανάδοχος οφείλει να παρέχει εγγύηση </w:t>
      </w:r>
      <w:r w:rsidR="00483606" w:rsidRPr="005E308F">
        <w:rPr>
          <w:rFonts w:asciiTheme="minorHAnsi" w:hAnsiTheme="minorHAnsi" w:cstheme="minorHAnsi"/>
          <w:b w:val="0"/>
          <w:sz w:val="22"/>
          <w:szCs w:val="22"/>
        </w:rPr>
        <w:t>ίση ή/και μεγαλύτερη του</w:t>
      </w:r>
      <w:r w:rsidRPr="005E308F">
        <w:rPr>
          <w:rFonts w:asciiTheme="minorHAnsi" w:hAnsiTheme="minorHAnsi" w:cstheme="minorHAnsi"/>
          <w:b w:val="0"/>
          <w:sz w:val="22"/>
          <w:szCs w:val="22"/>
        </w:rPr>
        <w:t xml:space="preserve"> </w:t>
      </w:r>
      <w:r w:rsidR="00B95F1F" w:rsidRPr="005E308F">
        <w:rPr>
          <w:rFonts w:asciiTheme="minorHAnsi" w:hAnsiTheme="minorHAnsi" w:cstheme="minorHAnsi"/>
          <w:b w:val="0"/>
          <w:sz w:val="22"/>
          <w:szCs w:val="22"/>
        </w:rPr>
        <w:t xml:space="preserve">ενός </w:t>
      </w:r>
      <w:r w:rsidRPr="005E308F">
        <w:rPr>
          <w:rFonts w:asciiTheme="minorHAnsi" w:hAnsiTheme="minorHAnsi" w:cstheme="minorHAnsi"/>
          <w:b w:val="0"/>
          <w:sz w:val="22"/>
          <w:szCs w:val="22"/>
        </w:rPr>
        <w:t>(</w:t>
      </w:r>
      <w:r w:rsidR="00B95F1F" w:rsidRPr="005E308F">
        <w:rPr>
          <w:rFonts w:asciiTheme="minorHAnsi" w:hAnsiTheme="minorHAnsi" w:cstheme="minorHAnsi"/>
          <w:b w:val="0"/>
          <w:sz w:val="22"/>
          <w:szCs w:val="22"/>
        </w:rPr>
        <w:t>1) έτους</w:t>
      </w:r>
      <w:r w:rsidRPr="005E308F">
        <w:rPr>
          <w:rFonts w:asciiTheme="minorHAnsi" w:hAnsiTheme="minorHAnsi" w:cstheme="minorHAnsi"/>
          <w:b w:val="0"/>
          <w:sz w:val="22"/>
          <w:szCs w:val="22"/>
        </w:rPr>
        <w:t xml:space="preserve"> από την ημερομηνία υπογραφής του πρωτόκολλου οριστικής παραλαβής των υπό προμήθεια ειδών για την καλή και απρόσκοπτη λειτουργία τους και υποχρεούται να αντικαταστήσει δωρεάν κάθε </w:t>
      </w:r>
      <w:r w:rsidR="00B222EB">
        <w:rPr>
          <w:rFonts w:asciiTheme="minorHAnsi" w:hAnsiTheme="minorHAnsi" w:cstheme="minorHAnsi"/>
          <w:b w:val="0"/>
          <w:sz w:val="22"/>
          <w:szCs w:val="22"/>
        </w:rPr>
        <w:t xml:space="preserve">είδος </w:t>
      </w:r>
      <w:r w:rsidRPr="005E308F">
        <w:rPr>
          <w:rFonts w:asciiTheme="minorHAnsi" w:hAnsiTheme="minorHAnsi" w:cstheme="minorHAnsi"/>
          <w:b w:val="0"/>
          <w:sz w:val="22"/>
          <w:szCs w:val="22"/>
        </w:rPr>
        <w:t>που θα παρουσιάζει ελάττωμα ή βλάβη που δεν οφείλεται στην υπαιτιότητα του χρήστη.</w:t>
      </w:r>
    </w:p>
    <w:p w:rsidR="00B460AE" w:rsidRDefault="00B460AE" w:rsidP="00DA0E6B">
      <w:pPr>
        <w:pStyle w:val="3"/>
        <w:spacing w:line="276" w:lineRule="auto"/>
        <w:contextualSpacing/>
        <w:jc w:val="both"/>
        <w:rPr>
          <w:rFonts w:asciiTheme="minorHAnsi" w:hAnsiTheme="minorHAnsi" w:cstheme="minorHAnsi"/>
          <w:sz w:val="22"/>
          <w:szCs w:val="22"/>
        </w:rPr>
      </w:pPr>
      <w:r w:rsidRPr="005E308F">
        <w:rPr>
          <w:rFonts w:asciiTheme="minorHAnsi" w:hAnsiTheme="minorHAnsi" w:cstheme="minorHAnsi"/>
          <w:b w:val="0"/>
          <w:sz w:val="22"/>
          <w:szCs w:val="22"/>
        </w:rPr>
        <w:t xml:space="preserve">Σε περίπτωση </w:t>
      </w:r>
      <w:r w:rsidR="00483606" w:rsidRPr="005E308F">
        <w:rPr>
          <w:rFonts w:asciiTheme="minorHAnsi" w:hAnsiTheme="minorHAnsi" w:cstheme="minorHAnsi"/>
          <w:b w:val="0"/>
          <w:sz w:val="22"/>
          <w:szCs w:val="22"/>
        </w:rPr>
        <w:t xml:space="preserve">αντικατάστασης ο χρόνος απόκρισης είναι το μέγιστο 20 ημέρες </w:t>
      </w:r>
      <w:r w:rsidRPr="005E308F">
        <w:rPr>
          <w:rFonts w:asciiTheme="minorHAnsi" w:hAnsiTheme="minorHAnsi" w:cstheme="minorHAnsi"/>
          <w:b w:val="0"/>
          <w:sz w:val="22"/>
          <w:szCs w:val="22"/>
        </w:rPr>
        <w:t>από την ειδοποίηση του Αναδόχου</w:t>
      </w:r>
      <w:r w:rsidRPr="005E308F">
        <w:rPr>
          <w:rFonts w:asciiTheme="minorHAnsi" w:hAnsiTheme="minorHAnsi" w:cstheme="minorHAnsi"/>
          <w:sz w:val="22"/>
          <w:szCs w:val="22"/>
        </w:rPr>
        <w:t>.</w:t>
      </w:r>
    </w:p>
    <w:p w:rsidR="00DA0E6B" w:rsidRPr="00DA0E6B" w:rsidRDefault="00DA0E6B" w:rsidP="00DA0E6B">
      <w:pPr>
        <w:rPr>
          <w:sz w:val="6"/>
          <w:lang w:eastAsia="el-GR"/>
        </w:rPr>
      </w:pPr>
    </w:p>
    <w:p w:rsidR="00DA0E6B" w:rsidRPr="00DA0E6B" w:rsidRDefault="00DA0E6B" w:rsidP="00DA0E6B">
      <w:pPr>
        <w:spacing w:after="0"/>
        <w:rPr>
          <w:sz w:val="2"/>
          <w:lang w:eastAsia="el-GR"/>
        </w:rPr>
      </w:pP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p>
    <w:p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A0E6B" w:rsidRDefault="000644AD" w:rsidP="000644AD">
      <w:pPr>
        <w:pStyle w:val="3"/>
        <w:spacing w:line="276" w:lineRule="auto"/>
        <w:contextualSpacing/>
        <w:rPr>
          <w:rFonts w:asciiTheme="minorHAnsi" w:hAnsiTheme="minorHAnsi" w:cstheme="minorHAnsi"/>
          <w:sz w:val="1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DE5A2F">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DE5A2F">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lastRenderedPageBreak/>
        <w:t xml:space="preserve">Τα υπό προμήθεια είδη θα πρέπει να είναι αυθεντικά όπως οι κατασκευαστές ορίζουν, καινούρια και αμεταχείριστα. </w:t>
      </w:r>
    </w:p>
    <w:p w:rsidR="00B21E62"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954AE6" w:rsidRDefault="00040D08" w:rsidP="00040D08">
      <w:pPr>
        <w:spacing w:before="240" w:after="0" w:line="276" w:lineRule="auto"/>
        <w:ind w:left="360"/>
        <w:contextualSpacing/>
        <w:jc w:val="both"/>
        <w:rPr>
          <w:rFonts w:asciiTheme="minorHAnsi" w:hAnsiTheme="minorHAnsi" w:cstheme="minorHAnsi"/>
          <w:sz w:val="12"/>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 xml:space="preserve">Τμήματος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954AE6" w:rsidRDefault="00865603" w:rsidP="00220273">
      <w:pPr>
        <w:spacing w:line="276" w:lineRule="auto"/>
        <w:contextualSpacing/>
        <w:jc w:val="both"/>
        <w:rPr>
          <w:rFonts w:asciiTheme="minorHAnsi" w:hAnsiTheme="minorHAnsi" w:cstheme="minorHAnsi"/>
          <w:sz w:val="2"/>
        </w:rPr>
      </w:pPr>
    </w:p>
    <w:p w:rsidR="00865603" w:rsidRDefault="00865603" w:rsidP="00954AE6">
      <w:pPr>
        <w:spacing w:after="0" w:line="276" w:lineRule="auto"/>
        <w:contextualSpacing/>
        <w:jc w:val="both"/>
        <w:rPr>
          <w:rFonts w:asciiTheme="minorHAnsi" w:hAnsiTheme="minorHAnsi" w:cstheme="minorHAnsi"/>
        </w:rPr>
      </w:pPr>
      <w:r w:rsidRPr="00865603">
        <w:rPr>
          <w:rFonts w:asciiTheme="minorHAnsi" w:hAnsiTheme="minorHAnsi" w:cstheme="minorHAnsi"/>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Pr="00C34A5E" w:rsidRDefault="00865603" w:rsidP="00954AE6">
      <w:pPr>
        <w:spacing w:after="0" w:line="240" w:lineRule="auto"/>
        <w:contextualSpacing/>
        <w:jc w:val="both"/>
        <w:rPr>
          <w:rFonts w:asciiTheme="minorHAnsi" w:hAnsiTheme="minorHAnsi" w:cstheme="minorHAnsi"/>
          <w:sz w:val="6"/>
        </w:rPr>
      </w:pPr>
    </w:p>
    <w:p w:rsidR="00220273" w:rsidRPr="00220273" w:rsidRDefault="00220273" w:rsidP="00954AE6">
      <w:pPr>
        <w:spacing w:after="0" w:line="240"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(για δαπάνη άνω των 2.500,00€)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P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0644AD" w:rsidRPr="00DA0E6B" w:rsidRDefault="000644AD" w:rsidP="00220273">
      <w:pPr>
        <w:spacing w:line="276" w:lineRule="auto"/>
        <w:contextualSpacing/>
        <w:jc w:val="both"/>
        <w:rPr>
          <w:rFonts w:asciiTheme="minorHAnsi" w:hAnsiTheme="minorHAnsi" w:cstheme="minorHAnsi"/>
          <w:sz w:val="4"/>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AF57B6" w:rsidRPr="00A763D5" w:rsidRDefault="00AF57B6" w:rsidP="00AF57B6">
      <w:pPr>
        <w:spacing w:line="276" w:lineRule="auto"/>
        <w:contextualSpacing/>
        <w:jc w:val="both"/>
        <w:rPr>
          <w:rFonts w:asciiTheme="minorHAnsi" w:eastAsia="Times New Roman" w:hAnsiTheme="minorHAnsi" w:cstheme="minorHAnsi"/>
          <w:i/>
          <w:u w:val="single"/>
          <w:lang w:eastAsia="el-GR"/>
        </w:rPr>
      </w:pPr>
      <w:r w:rsidRPr="00AF57B6">
        <w:rPr>
          <w:rFonts w:asciiTheme="minorHAnsi" w:hAnsiTheme="minorHAnsi" w:cstheme="minorHAnsi"/>
        </w:rPr>
        <w:t xml:space="preserve">Η υλοποίηση της προμήθειας </w:t>
      </w:r>
      <w:r w:rsidR="0011758E">
        <w:rPr>
          <w:rFonts w:asciiTheme="minorHAnsi" w:hAnsiTheme="minorHAnsi" w:cstheme="minorHAnsi"/>
        </w:rPr>
        <w:t xml:space="preserve">για τα τμήματα 1 (Επενδύτες) και 3 (Γάντια Νιτριλίου) </w:t>
      </w:r>
      <w:r w:rsidRPr="00AF57B6">
        <w:rPr>
          <w:rFonts w:asciiTheme="minorHAnsi" w:hAnsiTheme="minorHAnsi" w:cstheme="minorHAnsi"/>
        </w:rPr>
        <w:t xml:space="preserve">θα γίνει </w:t>
      </w:r>
      <w:r w:rsidRPr="00A763D5">
        <w:rPr>
          <w:rFonts w:asciiTheme="minorHAnsi" w:hAnsiTheme="minorHAnsi" w:cstheme="minorHAnsi"/>
          <w:i/>
          <w:u w:val="single"/>
        </w:rPr>
        <w:t xml:space="preserve">εντός </w:t>
      </w:r>
      <w:r w:rsidR="00865603" w:rsidRPr="00A763D5">
        <w:rPr>
          <w:rFonts w:asciiTheme="minorHAnsi" w:hAnsiTheme="minorHAnsi" w:cstheme="minorHAnsi"/>
          <w:i/>
          <w:u w:val="single"/>
        </w:rPr>
        <w:t>ενός</w:t>
      </w:r>
      <w:r w:rsidRPr="00A763D5">
        <w:rPr>
          <w:rFonts w:asciiTheme="minorHAnsi" w:hAnsiTheme="minorHAnsi" w:cstheme="minorHAnsi"/>
          <w:i/>
          <w:u w:val="single"/>
        </w:rPr>
        <w:t xml:space="preserve"> </w:t>
      </w:r>
      <w:r w:rsidR="00865603" w:rsidRPr="00A763D5">
        <w:rPr>
          <w:rFonts w:asciiTheme="minorHAnsi" w:hAnsiTheme="minorHAnsi" w:cstheme="minorHAnsi"/>
          <w:i/>
          <w:u w:val="single"/>
        </w:rPr>
        <w:t>(1</w:t>
      </w:r>
      <w:r w:rsidRPr="00A763D5">
        <w:rPr>
          <w:rFonts w:asciiTheme="minorHAnsi" w:hAnsiTheme="minorHAnsi" w:cstheme="minorHAnsi"/>
          <w:i/>
          <w:u w:val="single"/>
        </w:rPr>
        <w:t xml:space="preserve">) </w:t>
      </w:r>
      <w:r w:rsidR="00865603" w:rsidRPr="00A763D5">
        <w:rPr>
          <w:rFonts w:asciiTheme="minorHAnsi" w:hAnsiTheme="minorHAnsi" w:cstheme="minorHAnsi"/>
          <w:i/>
          <w:u w:val="single"/>
        </w:rPr>
        <w:t>μηνός</w:t>
      </w:r>
      <w:r w:rsidRPr="00AF57B6">
        <w:rPr>
          <w:rFonts w:asciiTheme="minorHAnsi" w:hAnsiTheme="minorHAnsi" w:cstheme="minorHAnsi"/>
        </w:rPr>
        <w:t xml:space="preserve"> </w:t>
      </w:r>
      <w:r w:rsidRPr="006E5CC6">
        <w:rPr>
          <w:rFonts w:asciiTheme="minorHAnsi" w:eastAsia="Times New Roman" w:hAnsiTheme="minorHAnsi" w:cstheme="minorHAnsi"/>
          <w:lang w:eastAsia="el-GR"/>
        </w:rPr>
        <w:t>από την επόμενη ημέρα της ανάρτησης των σχετικ</w:t>
      </w:r>
      <w:r w:rsidR="004A242F">
        <w:rPr>
          <w:rFonts w:asciiTheme="minorHAnsi" w:eastAsia="Times New Roman" w:hAnsiTheme="minorHAnsi" w:cstheme="minorHAnsi"/>
          <w:lang w:eastAsia="el-GR"/>
        </w:rPr>
        <w:t xml:space="preserve">ών συμβάσεων στο Κ.Η.Μ.ΔΗ.Σ ή της κοινοποίησης </w:t>
      </w:r>
      <w:r w:rsidR="009B01DD">
        <w:rPr>
          <w:rFonts w:asciiTheme="minorHAnsi" w:eastAsia="Times New Roman" w:hAnsiTheme="minorHAnsi" w:cstheme="minorHAnsi"/>
          <w:lang w:eastAsia="el-GR"/>
        </w:rPr>
        <w:t>της Απόφασης Ανάθεσης στον Ανάδοχο στην περίπτω</w:t>
      </w:r>
      <w:r w:rsidR="0011758E">
        <w:rPr>
          <w:rFonts w:asciiTheme="minorHAnsi" w:eastAsia="Times New Roman" w:hAnsiTheme="minorHAnsi" w:cstheme="minorHAnsi"/>
          <w:lang w:eastAsia="el-GR"/>
        </w:rPr>
        <w:t xml:space="preserve">ση που δεν υπογράφεται Σύμβαση, ενώ </w:t>
      </w:r>
      <w:r w:rsidR="0011758E" w:rsidRPr="00A763D5">
        <w:rPr>
          <w:rFonts w:asciiTheme="minorHAnsi" w:eastAsia="Times New Roman" w:hAnsiTheme="minorHAnsi" w:cstheme="minorHAnsi"/>
          <w:i/>
          <w:u w:val="single"/>
          <w:lang w:eastAsia="el-GR"/>
        </w:rPr>
        <w:t>για το τμήμα 2 (</w:t>
      </w:r>
      <w:proofErr w:type="spellStart"/>
      <w:r w:rsidR="00B60B24">
        <w:rPr>
          <w:rFonts w:asciiTheme="minorHAnsi" w:eastAsia="Times New Roman" w:hAnsiTheme="minorHAnsi" w:cstheme="minorHAnsi"/>
          <w:i/>
          <w:u w:val="single"/>
          <w:lang w:eastAsia="el-GR"/>
        </w:rPr>
        <w:t>Φίλτρομ</w:t>
      </w:r>
      <w:r w:rsidR="0011758E" w:rsidRPr="00A763D5">
        <w:rPr>
          <w:rFonts w:asciiTheme="minorHAnsi" w:eastAsia="Times New Roman" w:hAnsiTheme="minorHAnsi" w:cstheme="minorHAnsi"/>
          <w:i/>
          <w:u w:val="single"/>
          <w:lang w:eastAsia="el-GR"/>
        </w:rPr>
        <w:t>άσκες</w:t>
      </w:r>
      <w:proofErr w:type="spellEnd"/>
      <w:r w:rsidR="0011758E" w:rsidRPr="00A763D5">
        <w:rPr>
          <w:rFonts w:asciiTheme="minorHAnsi" w:eastAsia="Times New Roman" w:hAnsiTheme="minorHAnsi" w:cstheme="minorHAnsi"/>
          <w:i/>
          <w:u w:val="single"/>
          <w:lang w:eastAsia="el-GR"/>
        </w:rPr>
        <w:t xml:space="preserve">) ο χρόνος παράδοσης ορίζεται σε τέσσερις (4) μήνες. </w:t>
      </w:r>
    </w:p>
    <w:p w:rsidR="00C84477" w:rsidRDefault="00AF57B6" w:rsidP="006E5CC6">
      <w:pPr>
        <w:spacing w:line="276" w:lineRule="auto"/>
        <w:contextualSpacing/>
        <w:jc w:val="both"/>
        <w:rPr>
          <w:rFonts w:asciiTheme="minorHAnsi" w:hAnsiTheme="minorHAnsi" w:cstheme="minorHAnsi"/>
        </w:rPr>
      </w:pPr>
      <w:r w:rsidRPr="00AF57B6">
        <w:rPr>
          <w:rFonts w:asciiTheme="minorHAnsi" w:hAnsiTheme="minorHAnsi" w:cstheme="minorHAnsi"/>
        </w:rPr>
        <w:t xml:space="preserve">Η παράδοση των υπό προμήθεια ειδών θα γίνεται κατά τη διάρκεια ισχύος της σύμβασης, στον χώρο </w:t>
      </w:r>
      <w:r w:rsidR="00C84477">
        <w:rPr>
          <w:rFonts w:asciiTheme="minorHAnsi" w:hAnsiTheme="minorHAnsi" w:cstheme="minorHAnsi"/>
        </w:rPr>
        <w:t xml:space="preserve">των εργαστηριακών εγκαταστάσεων των Χημικών Υπηρεσιών </w:t>
      </w:r>
      <w:r w:rsidRPr="00AF57B6">
        <w:rPr>
          <w:rFonts w:asciiTheme="minorHAnsi" w:hAnsiTheme="minorHAnsi" w:cstheme="minorHAnsi"/>
        </w:rPr>
        <w:t>του Γ.Χ.Κ</w:t>
      </w:r>
      <w:r>
        <w:rPr>
          <w:rFonts w:asciiTheme="minorHAnsi" w:hAnsiTheme="minorHAnsi" w:cstheme="minorHAnsi"/>
        </w:rPr>
        <w:t>.</w:t>
      </w:r>
      <w:r w:rsidR="006E5CC6">
        <w:rPr>
          <w:rFonts w:asciiTheme="minorHAnsi" w:hAnsiTheme="minorHAnsi" w:cstheme="minorHAnsi"/>
        </w:rPr>
        <w:t xml:space="preserve">, </w:t>
      </w:r>
      <w:r w:rsidR="00C84477">
        <w:rPr>
          <w:rFonts w:asciiTheme="minorHAnsi" w:hAnsiTheme="minorHAnsi" w:cstheme="minorHAnsi"/>
        </w:rPr>
        <w:t>για τις οποίες προορίζονται και συγκεκριμένα στις παρακάτω διευθύνσεις:</w:t>
      </w:r>
    </w:p>
    <w:p w:rsidR="00C84477" w:rsidRPr="00C84477" w:rsidRDefault="00C84477" w:rsidP="006E5CC6">
      <w:pPr>
        <w:spacing w:line="276" w:lineRule="auto"/>
        <w:contextualSpacing/>
        <w:jc w:val="both"/>
        <w:rPr>
          <w:rFonts w:asciiTheme="minorHAnsi" w:hAnsiTheme="minorHAnsi" w:cstheme="minorHAnsi"/>
          <w:sz w:val="12"/>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127"/>
        <w:gridCol w:w="1984"/>
        <w:gridCol w:w="1276"/>
        <w:gridCol w:w="2272"/>
      </w:tblGrid>
      <w:tr w:rsidR="00C84477" w:rsidRPr="00971C90" w:rsidTr="00C84477">
        <w:trPr>
          <w:trHeight w:val="454"/>
          <w:jc w:val="center"/>
        </w:trPr>
        <w:tc>
          <w:tcPr>
            <w:tcW w:w="2830"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Χημική Υπ</w:t>
            </w:r>
            <w:proofErr w:type="spellStart"/>
            <w:r w:rsidRPr="005F7D14">
              <w:rPr>
                <w:rFonts w:asciiTheme="minorHAnsi" w:hAnsiTheme="minorHAnsi" w:cstheme="minorHAnsi"/>
                <w:b/>
                <w:sz w:val="18"/>
                <w:szCs w:val="18"/>
                <w:lang w:val="en-GB"/>
              </w:rPr>
              <w:t>ηρεσί</w:t>
            </w:r>
            <w:proofErr w:type="spellEnd"/>
            <w:r w:rsidRPr="005F7D14">
              <w:rPr>
                <w:rFonts w:asciiTheme="minorHAnsi" w:hAnsiTheme="minorHAnsi" w:cstheme="minorHAnsi"/>
                <w:b/>
                <w:sz w:val="18"/>
                <w:szCs w:val="18"/>
                <w:lang w:val="en-GB"/>
              </w:rPr>
              <w:t>α/Τόπος παράδοσης</w:t>
            </w:r>
          </w:p>
        </w:tc>
        <w:tc>
          <w:tcPr>
            <w:tcW w:w="2127"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Διεύθυνση</w:t>
            </w:r>
          </w:p>
        </w:tc>
        <w:tc>
          <w:tcPr>
            <w:tcW w:w="1984"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Υπεύθυνος επικοινωνίας</w:t>
            </w:r>
          </w:p>
        </w:tc>
        <w:tc>
          <w:tcPr>
            <w:tcW w:w="1276"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Τηλέφωνο</w:t>
            </w:r>
          </w:p>
        </w:tc>
        <w:tc>
          <w:tcPr>
            <w:tcW w:w="2272"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E-mail</w:t>
            </w:r>
          </w:p>
        </w:tc>
      </w:tr>
      <w:tr w:rsidR="00C84477" w:rsidRPr="00971C90" w:rsidTr="00C84477">
        <w:trPr>
          <w:trHeight w:val="454"/>
          <w:jc w:val="center"/>
        </w:trPr>
        <w:tc>
          <w:tcPr>
            <w:tcW w:w="2830" w:type="dxa"/>
            <w:vAlign w:val="center"/>
          </w:tcPr>
          <w:p w:rsidR="00C84477" w:rsidRPr="00ED5C66" w:rsidRDefault="00C84477" w:rsidP="00C34A5E">
            <w:pPr>
              <w:spacing w:after="0"/>
              <w:jc w:val="center"/>
              <w:rPr>
                <w:rFonts w:cs="Calibri"/>
                <w:sz w:val="18"/>
                <w:szCs w:val="18"/>
                <w:lang w:eastAsia="en-GB"/>
              </w:rPr>
            </w:pPr>
            <w:r>
              <w:rPr>
                <w:rFonts w:cs="Calibri"/>
                <w:sz w:val="18"/>
                <w:szCs w:val="18"/>
                <w:lang w:eastAsia="en-GB"/>
              </w:rPr>
              <w:t xml:space="preserve">Κεντρική </w:t>
            </w:r>
            <w:r w:rsidR="005F674A">
              <w:rPr>
                <w:rFonts w:cs="Calibri"/>
                <w:sz w:val="18"/>
                <w:szCs w:val="18"/>
                <w:lang w:eastAsia="en-GB"/>
              </w:rPr>
              <w:t>Αποθήκη Γ.Χ.Κ.</w:t>
            </w:r>
          </w:p>
          <w:p w:rsidR="00C84477" w:rsidRPr="00ED5C66" w:rsidRDefault="00C84477" w:rsidP="00C34A5E">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127" w:type="dxa"/>
            <w:vAlign w:val="center"/>
          </w:tcPr>
          <w:p w:rsidR="00C84477" w:rsidRPr="00167903" w:rsidRDefault="00C84477" w:rsidP="00C34A5E">
            <w:pPr>
              <w:spacing w:after="0"/>
              <w:jc w:val="center"/>
              <w:rPr>
                <w:rFonts w:cs="Calibri"/>
                <w:sz w:val="18"/>
                <w:szCs w:val="18"/>
                <w:lang w:val="en-GB" w:eastAsia="en-GB"/>
              </w:rPr>
            </w:pPr>
            <w:proofErr w:type="spellStart"/>
            <w:r w:rsidRPr="00167903">
              <w:rPr>
                <w:rFonts w:cs="Calibri"/>
                <w:sz w:val="18"/>
                <w:szCs w:val="18"/>
                <w:lang w:val="en-GB" w:eastAsia="en-GB"/>
              </w:rPr>
              <w:t>Αν</w:t>
            </w:r>
            <w:proofErr w:type="spellEnd"/>
            <w:r w:rsidRPr="00167903">
              <w:rPr>
                <w:rFonts w:cs="Calibri"/>
                <w:sz w:val="18"/>
                <w:szCs w:val="18"/>
                <w:lang w:val="en-GB" w:eastAsia="en-GB"/>
              </w:rPr>
              <w:t xml:space="preserve">. </w:t>
            </w:r>
            <w:proofErr w:type="spellStart"/>
            <w:r w:rsidRPr="00167903">
              <w:rPr>
                <w:rFonts w:cs="Calibri"/>
                <w:sz w:val="18"/>
                <w:szCs w:val="18"/>
                <w:lang w:val="en-GB" w:eastAsia="en-GB"/>
              </w:rPr>
              <w:t>Τσόχ</w:t>
            </w:r>
            <w:proofErr w:type="spellEnd"/>
            <w:r w:rsidRPr="00167903">
              <w:rPr>
                <w:rFonts w:cs="Calibri"/>
                <w:sz w:val="18"/>
                <w:szCs w:val="18"/>
                <w:lang w:val="en-GB" w:eastAsia="en-GB"/>
              </w:rPr>
              <w:t xml:space="preserve">α 16 </w:t>
            </w:r>
          </w:p>
          <w:p w:rsidR="00C84477" w:rsidRPr="00167903" w:rsidRDefault="00C84477" w:rsidP="00C34A5E">
            <w:pPr>
              <w:spacing w:after="0"/>
              <w:jc w:val="center"/>
              <w:rPr>
                <w:rFonts w:cs="Calibri"/>
                <w:sz w:val="18"/>
                <w:szCs w:val="18"/>
                <w:lang w:val="en-GB" w:eastAsia="en-GB"/>
              </w:rPr>
            </w:pPr>
            <w:r w:rsidRPr="00167903">
              <w:rPr>
                <w:rFonts w:cs="Calibri"/>
                <w:sz w:val="18"/>
                <w:szCs w:val="18"/>
                <w:lang w:val="en-GB" w:eastAsia="en-GB"/>
              </w:rPr>
              <w:t xml:space="preserve">ΤΚ 11521, </w:t>
            </w:r>
            <w:proofErr w:type="spellStart"/>
            <w:r w:rsidRPr="00167903">
              <w:rPr>
                <w:rFonts w:cs="Calibri"/>
                <w:sz w:val="18"/>
                <w:szCs w:val="18"/>
                <w:lang w:val="en-GB" w:eastAsia="en-GB"/>
              </w:rPr>
              <w:t>Αθήν</w:t>
            </w:r>
            <w:proofErr w:type="spellEnd"/>
            <w:r w:rsidRPr="00167903">
              <w:rPr>
                <w:rFonts w:cs="Calibri"/>
                <w:sz w:val="18"/>
                <w:szCs w:val="18"/>
                <w:lang w:val="en-GB" w:eastAsia="en-GB"/>
              </w:rPr>
              <w:t>α</w:t>
            </w:r>
          </w:p>
        </w:tc>
        <w:tc>
          <w:tcPr>
            <w:tcW w:w="1984" w:type="dxa"/>
            <w:vAlign w:val="center"/>
          </w:tcPr>
          <w:p w:rsidR="00C84477" w:rsidRPr="0010103E" w:rsidRDefault="00C84477" w:rsidP="00C84477">
            <w:pPr>
              <w:spacing w:after="0"/>
              <w:jc w:val="center"/>
              <w:rPr>
                <w:rFonts w:cs="Calibri"/>
                <w:sz w:val="18"/>
                <w:szCs w:val="18"/>
                <w:highlight w:val="yellow"/>
                <w:lang w:eastAsia="en-GB"/>
              </w:rPr>
            </w:pPr>
            <w:r>
              <w:rPr>
                <w:rFonts w:cs="Calibri"/>
                <w:sz w:val="18"/>
                <w:szCs w:val="18"/>
                <w:lang w:eastAsia="en-GB"/>
              </w:rPr>
              <w:t>Κ</w:t>
            </w:r>
            <w:r w:rsidRPr="0010103E">
              <w:rPr>
                <w:rFonts w:cs="Calibri"/>
                <w:sz w:val="18"/>
                <w:szCs w:val="18"/>
                <w:lang w:val="en-GB" w:eastAsia="en-GB"/>
              </w:rPr>
              <w:t xml:space="preserve">. </w:t>
            </w:r>
            <w:r>
              <w:rPr>
                <w:rFonts w:cs="Calibri"/>
                <w:sz w:val="18"/>
                <w:szCs w:val="18"/>
                <w:lang w:eastAsia="en-GB"/>
              </w:rPr>
              <w:t>Κιούσης</w:t>
            </w:r>
          </w:p>
        </w:tc>
        <w:tc>
          <w:tcPr>
            <w:tcW w:w="1276" w:type="dxa"/>
            <w:vAlign w:val="center"/>
          </w:tcPr>
          <w:p w:rsidR="00C84477" w:rsidRPr="00C84477" w:rsidRDefault="00C84477" w:rsidP="00C84477">
            <w:pPr>
              <w:spacing w:after="0"/>
              <w:jc w:val="center"/>
              <w:rPr>
                <w:rFonts w:cs="Calibri"/>
                <w:sz w:val="18"/>
                <w:szCs w:val="18"/>
                <w:highlight w:val="yellow"/>
                <w:lang w:eastAsia="en-GB"/>
              </w:rPr>
            </w:pPr>
            <w:r w:rsidRPr="0010103E">
              <w:rPr>
                <w:rFonts w:cs="Calibri"/>
                <w:sz w:val="18"/>
                <w:szCs w:val="18"/>
                <w:lang w:val="en-GB" w:eastAsia="en-GB"/>
              </w:rPr>
              <w:t>2106479</w:t>
            </w:r>
            <w:r>
              <w:rPr>
                <w:rFonts w:cs="Calibri"/>
                <w:sz w:val="18"/>
                <w:szCs w:val="18"/>
                <w:lang w:eastAsia="en-GB"/>
              </w:rPr>
              <w:t>131</w:t>
            </w:r>
          </w:p>
        </w:tc>
        <w:tc>
          <w:tcPr>
            <w:tcW w:w="2272" w:type="dxa"/>
            <w:vAlign w:val="center"/>
          </w:tcPr>
          <w:p w:rsidR="00C84477" w:rsidRPr="00232003" w:rsidRDefault="00C84477" w:rsidP="00C34A5E">
            <w:pPr>
              <w:spacing w:after="0"/>
              <w:jc w:val="center"/>
              <w:rPr>
                <w:rFonts w:cs="Calibri"/>
                <w:sz w:val="18"/>
                <w:szCs w:val="18"/>
                <w:highlight w:val="yellow"/>
                <w:lang w:val="en-GB" w:eastAsia="en-GB"/>
              </w:rPr>
            </w:pPr>
            <w:r w:rsidRPr="00232003">
              <w:rPr>
                <w:rFonts w:cs="Calibri"/>
                <w:sz w:val="18"/>
                <w:szCs w:val="18"/>
                <w:lang w:val="en-GB" w:eastAsia="en-GB"/>
              </w:rPr>
              <w:t>support</w:t>
            </w:r>
            <w:r w:rsidRPr="00232003">
              <w:rPr>
                <w:rFonts w:cs="Calibri"/>
                <w:sz w:val="18"/>
                <w:szCs w:val="18"/>
                <w:lang w:eastAsia="en-GB"/>
              </w:rPr>
              <w:t>.</w:t>
            </w:r>
            <w:r w:rsidRPr="00232003">
              <w:rPr>
                <w:rFonts w:cs="Calibri"/>
                <w:sz w:val="18"/>
                <w:szCs w:val="18"/>
                <w:lang w:val="en-GB" w:eastAsia="en-GB"/>
              </w:rPr>
              <w:t>gcsl</w:t>
            </w:r>
            <w:r w:rsidRPr="00232003">
              <w:rPr>
                <w:rFonts w:cs="Calibri"/>
                <w:sz w:val="18"/>
                <w:szCs w:val="18"/>
                <w:lang w:eastAsia="en-GB"/>
              </w:rPr>
              <w:t>@</w:t>
            </w:r>
            <w:proofErr w:type="spellStart"/>
            <w:r w:rsidRPr="00232003">
              <w:rPr>
                <w:rFonts w:cs="Calibri"/>
                <w:sz w:val="18"/>
                <w:szCs w:val="18"/>
                <w:lang w:val="en-US" w:eastAsia="en-GB"/>
              </w:rPr>
              <w:t>aade</w:t>
            </w:r>
            <w:proofErr w:type="spellEnd"/>
            <w:r w:rsidRPr="00232003">
              <w:rPr>
                <w:rFonts w:cs="Calibri"/>
                <w:sz w:val="18"/>
                <w:szCs w:val="18"/>
                <w:lang w:val="en-GB" w:eastAsia="en-GB"/>
              </w:rPr>
              <w:t>.gr</w:t>
            </w:r>
          </w:p>
        </w:tc>
      </w:tr>
      <w:tr w:rsidR="00C84477" w:rsidRPr="00D60597" w:rsidTr="00C84477">
        <w:trPr>
          <w:trHeight w:val="454"/>
          <w:jc w:val="center"/>
        </w:trPr>
        <w:tc>
          <w:tcPr>
            <w:tcW w:w="2830" w:type="dxa"/>
            <w:vAlign w:val="center"/>
          </w:tcPr>
          <w:p w:rsidR="00C84477" w:rsidRPr="00971C90" w:rsidRDefault="00C84477" w:rsidP="00C34A5E">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 xml:space="preserve">Β’ </w:t>
            </w:r>
            <w:r w:rsidRPr="00971C90">
              <w:rPr>
                <w:rFonts w:asciiTheme="minorHAnsi" w:hAnsiTheme="minorHAnsi" w:cstheme="minorHAnsi"/>
                <w:sz w:val="18"/>
                <w:szCs w:val="18"/>
                <w:lang w:eastAsia="en-GB"/>
              </w:rPr>
              <w:t xml:space="preserve">Χ.Υ. </w:t>
            </w:r>
            <w:r>
              <w:rPr>
                <w:rFonts w:asciiTheme="minorHAnsi" w:hAnsiTheme="minorHAnsi" w:cstheme="minorHAnsi"/>
                <w:sz w:val="18"/>
                <w:szCs w:val="18"/>
                <w:lang w:eastAsia="en-GB"/>
              </w:rPr>
              <w:t>Αθηνών</w:t>
            </w:r>
          </w:p>
          <w:p w:rsidR="00C84477" w:rsidRPr="00971C90" w:rsidRDefault="00C84477" w:rsidP="00C84477">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eastAsia="en-GB"/>
              </w:rPr>
              <w:t>(</w:t>
            </w:r>
            <w:r w:rsidRPr="00971C90">
              <w:rPr>
                <w:rFonts w:asciiTheme="minorHAnsi" w:hAnsiTheme="minorHAnsi" w:cstheme="minorHAnsi"/>
                <w:sz w:val="18"/>
                <w:szCs w:val="18"/>
                <w:lang w:val="en-GB" w:eastAsia="en-GB"/>
              </w:rPr>
              <w:t>NUTS</w:t>
            </w:r>
            <w:r w:rsidRPr="00971C90">
              <w:rPr>
                <w:rFonts w:asciiTheme="minorHAnsi" w:hAnsiTheme="minorHAnsi" w:cstheme="minorHAnsi"/>
                <w:sz w:val="18"/>
                <w:szCs w:val="18"/>
                <w:lang w:eastAsia="en-GB"/>
              </w:rPr>
              <w:t xml:space="preserve">: </w:t>
            </w:r>
            <w:r w:rsidRPr="00971C90">
              <w:rPr>
                <w:rFonts w:asciiTheme="minorHAnsi" w:hAnsiTheme="minorHAnsi" w:cstheme="minorHAnsi"/>
                <w:sz w:val="18"/>
                <w:szCs w:val="18"/>
                <w:lang w:val="en-GB" w:eastAsia="en-GB"/>
              </w:rPr>
              <w:t>EL</w:t>
            </w:r>
            <w:r w:rsidRPr="00971C90">
              <w:rPr>
                <w:rFonts w:asciiTheme="minorHAnsi" w:hAnsiTheme="minorHAnsi" w:cstheme="minorHAnsi"/>
                <w:sz w:val="18"/>
                <w:szCs w:val="18"/>
                <w:lang w:eastAsia="en-GB"/>
              </w:rPr>
              <w:t>30</w:t>
            </w:r>
            <w:r>
              <w:rPr>
                <w:rFonts w:asciiTheme="minorHAnsi" w:hAnsiTheme="minorHAnsi" w:cstheme="minorHAnsi"/>
                <w:sz w:val="18"/>
                <w:szCs w:val="18"/>
                <w:lang w:eastAsia="en-GB"/>
              </w:rPr>
              <w:t>3</w:t>
            </w:r>
            <w:r w:rsidRPr="00971C90">
              <w:rPr>
                <w:rFonts w:asciiTheme="minorHAnsi" w:hAnsiTheme="minorHAnsi" w:cstheme="minorHAnsi"/>
                <w:sz w:val="18"/>
                <w:szCs w:val="18"/>
                <w:lang w:eastAsia="en-GB"/>
              </w:rPr>
              <w:t>)</w:t>
            </w:r>
          </w:p>
        </w:tc>
        <w:tc>
          <w:tcPr>
            <w:tcW w:w="2127" w:type="dxa"/>
            <w:vAlign w:val="center"/>
          </w:tcPr>
          <w:p w:rsidR="00C84477" w:rsidRPr="00167903" w:rsidRDefault="00C84477" w:rsidP="00C84477">
            <w:pPr>
              <w:spacing w:after="0"/>
              <w:jc w:val="center"/>
              <w:rPr>
                <w:rFonts w:cs="Calibri"/>
                <w:sz w:val="18"/>
                <w:szCs w:val="18"/>
                <w:lang w:val="en-GB" w:eastAsia="en-GB"/>
              </w:rPr>
            </w:pPr>
            <w:proofErr w:type="spellStart"/>
            <w:r w:rsidRPr="00167903">
              <w:rPr>
                <w:rFonts w:cs="Calibri"/>
                <w:sz w:val="18"/>
                <w:szCs w:val="18"/>
                <w:lang w:val="en-GB" w:eastAsia="en-GB"/>
              </w:rPr>
              <w:t>Αν</w:t>
            </w:r>
            <w:proofErr w:type="spellEnd"/>
            <w:r w:rsidRPr="00167903">
              <w:rPr>
                <w:rFonts w:cs="Calibri"/>
                <w:sz w:val="18"/>
                <w:szCs w:val="18"/>
                <w:lang w:val="en-GB" w:eastAsia="en-GB"/>
              </w:rPr>
              <w:t xml:space="preserve">. </w:t>
            </w:r>
            <w:proofErr w:type="spellStart"/>
            <w:r w:rsidRPr="00167903">
              <w:rPr>
                <w:rFonts w:cs="Calibri"/>
                <w:sz w:val="18"/>
                <w:szCs w:val="18"/>
                <w:lang w:val="en-GB" w:eastAsia="en-GB"/>
              </w:rPr>
              <w:t>Τσόχ</w:t>
            </w:r>
            <w:proofErr w:type="spellEnd"/>
            <w:r w:rsidRPr="00167903">
              <w:rPr>
                <w:rFonts w:cs="Calibri"/>
                <w:sz w:val="18"/>
                <w:szCs w:val="18"/>
                <w:lang w:val="en-GB" w:eastAsia="en-GB"/>
              </w:rPr>
              <w:t xml:space="preserve">α 16 </w:t>
            </w:r>
          </w:p>
          <w:p w:rsidR="00C84477" w:rsidRPr="00971C90" w:rsidRDefault="00C84477" w:rsidP="00C84477">
            <w:pPr>
              <w:spacing w:after="0"/>
              <w:jc w:val="center"/>
              <w:rPr>
                <w:rFonts w:asciiTheme="minorHAnsi" w:hAnsiTheme="minorHAnsi" w:cstheme="minorHAnsi"/>
                <w:sz w:val="18"/>
                <w:szCs w:val="18"/>
                <w:lang w:val="en-GB" w:eastAsia="en-GB"/>
              </w:rPr>
            </w:pPr>
            <w:r w:rsidRPr="00167903">
              <w:rPr>
                <w:rFonts w:cs="Calibri"/>
                <w:sz w:val="18"/>
                <w:szCs w:val="18"/>
                <w:lang w:val="en-GB" w:eastAsia="en-GB"/>
              </w:rPr>
              <w:t xml:space="preserve">ΤΚ 11521, </w:t>
            </w:r>
            <w:proofErr w:type="spellStart"/>
            <w:r w:rsidRPr="00167903">
              <w:rPr>
                <w:rFonts w:cs="Calibri"/>
                <w:sz w:val="18"/>
                <w:szCs w:val="18"/>
                <w:lang w:val="en-GB" w:eastAsia="en-GB"/>
              </w:rPr>
              <w:t>Αθήν</w:t>
            </w:r>
            <w:proofErr w:type="spellEnd"/>
            <w:r w:rsidRPr="00167903">
              <w:rPr>
                <w:rFonts w:cs="Calibri"/>
                <w:sz w:val="18"/>
                <w:szCs w:val="18"/>
                <w:lang w:val="en-GB" w:eastAsia="en-GB"/>
              </w:rPr>
              <w:t>α</w:t>
            </w:r>
          </w:p>
        </w:tc>
        <w:tc>
          <w:tcPr>
            <w:tcW w:w="1984" w:type="dxa"/>
            <w:vAlign w:val="center"/>
          </w:tcPr>
          <w:p w:rsidR="00C84477" w:rsidRPr="00971C90" w:rsidRDefault="00C84477" w:rsidP="00C84477">
            <w:pPr>
              <w:spacing w:after="0"/>
              <w:jc w:val="center"/>
              <w:rPr>
                <w:rFonts w:asciiTheme="minorHAnsi" w:hAnsiTheme="minorHAnsi" w:cstheme="minorHAnsi"/>
                <w:sz w:val="18"/>
                <w:szCs w:val="18"/>
                <w:lang w:val="en-GB" w:eastAsia="en-GB"/>
              </w:rPr>
            </w:pPr>
            <w:r>
              <w:rPr>
                <w:rFonts w:asciiTheme="minorHAnsi" w:hAnsiTheme="minorHAnsi" w:cstheme="minorHAnsi"/>
                <w:sz w:val="18"/>
                <w:szCs w:val="18"/>
                <w:lang w:eastAsia="en-GB"/>
              </w:rPr>
              <w:t>Ε</w:t>
            </w:r>
            <w:r w:rsidRPr="00C84477">
              <w:rPr>
                <w:rFonts w:asciiTheme="minorHAnsi" w:hAnsiTheme="minorHAnsi" w:cstheme="minorHAnsi"/>
                <w:sz w:val="18"/>
                <w:szCs w:val="18"/>
                <w:lang w:val="en-GB" w:eastAsia="en-GB"/>
              </w:rPr>
              <w:t xml:space="preserve">. </w:t>
            </w:r>
            <w:proofErr w:type="spellStart"/>
            <w:r>
              <w:rPr>
                <w:rFonts w:asciiTheme="minorHAnsi" w:hAnsiTheme="minorHAnsi" w:cstheme="minorHAnsi"/>
                <w:sz w:val="18"/>
                <w:szCs w:val="18"/>
                <w:lang w:eastAsia="en-GB"/>
              </w:rPr>
              <w:t>Λαμπή</w:t>
            </w:r>
            <w:proofErr w:type="spellEnd"/>
            <w:r w:rsidRPr="00971C90">
              <w:rPr>
                <w:rFonts w:asciiTheme="minorHAnsi" w:hAnsiTheme="minorHAnsi" w:cstheme="minorHAnsi"/>
                <w:sz w:val="18"/>
                <w:szCs w:val="18"/>
                <w:lang w:val="en-GB" w:eastAsia="en-GB"/>
              </w:rPr>
              <w:t xml:space="preserve"> </w:t>
            </w:r>
          </w:p>
        </w:tc>
        <w:tc>
          <w:tcPr>
            <w:tcW w:w="1276" w:type="dxa"/>
            <w:vAlign w:val="center"/>
          </w:tcPr>
          <w:p w:rsidR="00C84477" w:rsidRPr="00971C90" w:rsidRDefault="00C84477" w:rsidP="00C34A5E">
            <w:pPr>
              <w:spacing w:after="0"/>
              <w:jc w:val="center"/>
              <w:rPr>
                <w:rFonts w:asciiTheme="minorHAnsi" w:hAnsiTheme="minorHAnsi" w:cstheme="minorHAnsi"/>
                <w:sz w:val="18"/>
                <w:szCs w:val="18"/>
                <w:lang w:val="en-GB" w:eastAsia="en-GB"/>
              </w:rPr>
            </w:pPr>
            <w:r w:rsidRPr="0010103E">
              <w:rPr>
                <w:rFonts w:cs="Calibri"/>
                <w:sz w:val="18"/>
                <w:szCs w:val="18"/>
                <w:lang w:val="en-GB" w:eastAsia="en-GB"/>
              </w:rPr>
              <w:t>2106479</w:t>
            </w:r>
            <w:r>
              <w:rPr>
                <w:rFonts w:cs="Calibri"/>
                <w:sz w:val="18"/>
                <w:szCs w:val="18"/>
                <w:lang w:eastAsia="en-GB"/>
              </w:rPr>
              <w:t>261</w:t>
            </w:r>
          </w:p>
        </w:tc>
        <w:tc>
          <w:tcPr>
            <w:tcW w:w="2272" w:type="dxa"/>
            <w:vAlign w:val="center"/>
          </w:tcPr>
          <w:p w:rsidR="00C84477" w:rsidRPr="00232003" w:rsidRDefault="00C84477" w:rsidP="00C84477">
            <w:pPr>
              <w:spacing w:after="0"/>
              <w:jc w:val="center"/>
              <w:rPr>
                <w:rFonts w:asciiTheme="minorHAnsi" w:hAnsiTheme="minorHAnsi" w:cstheme="minorHAnsi"/>
                <w:sz w:val="18"/>
                <w:szCs w:val="18"/>
                <w:lang w:val="en-GB" w:eastAsia="en-GB"/>
              </w:rPr>
            </w:pPr>
            <w:r>
              <w:rPr>
                <w:rStyle w:val="-"/>
                <w:rFonts w:asciiTheme="minorHAnsi" w:hAnsiTheme="minorHAnsi" w:cstheme="minorHAnsi"/>
                <w:color w:val="auto"/>
                <w:sz w:val="18"/>
                <w:szCs w:val="18"/>
                <w:u w:val="none"/>
                <w:lang w:val="en-US" w:eastAsia="en-GB"/>
              </w:rPr>
              <w:t>b_athens.gcsl@aade.gr</w:t>
            </w:r>
          </w:p>
        </w:tc>
      </w:tr>
      <w:tr w:rsidR="00C84477" w:rsidRPr="00971C90" w:rsidTr="00C84477">
        <w:trPr>
          <w:trHeight w:val="454"/>
          <w:jc w:val="center"/>
        </w:trPr>
        <w:tc>
          <w:tcPr>
            <w:tcW w:w="2830" w:type="dxa"/>
            <w:vAlign w:val="center"/>
          </w:tcPr>
          <w:p w:rsidR="00C84477" w:rsidRPr="00063835" w:rsidRDefault="00C84477" w:rsidP="00C84477">
            <w:pPr>
              <w:spacing w:after="0"/>
              <w:jc w:val="center"/>
              <w:rPr>
                <w:rFonts w:cstheme="minorHAnsi"/>
                <w:sz w:val="18"/>
                <w:szCs w:val="18"/>
                <w:lang w:eastAsia="en-GB"/>
              </w:rPr>
            </w:pPr>
            <w:r w:rsidRPr="00063835">
              <w:rPr>
                <w:rFonts w:cstheme="minorHAnsi"/>
                <w:sz w:val="18"/>
                <w:szCs w:val="18"/>
                <w:lang w:eastAsia="en-GB"/>
              </w:rPr>
              <w:t>Χ.Υ. Κεντρικής Μακεδονίας,  Θεσσαλονίκη</w:t>
            </w:r>
          </w:p>
          <w:p w:rsidR="00C84477" w:rsidRPr="00063835" w:rsidRDefault="00C84477" w:rsidP="00C84477">
            <w:pPr>
              <w:spacing w:after="0"/>
              <w:jc w:val="center"/>
              <w:rPr>
                <w:rFonts w:cstheme="minorHAnsi"/>
                <w:sz w:val="18"/>
                <w:szCs w:val="18"/>
                <w:lang w:eastAsia="en-GB"/>
              </w:rPr>
            </w:pPr>
            <w:r w:rsidRPr="00063835">
              <w:rPr>
                <w:rFonts w:cstheme="minorHAnsi"/>
                <w:sz w:val="18"/>
                <w:szCs w:val="18"/>
              </w:rPr>
              <w:t>(</w:t>
            </w:r>
            <w:r w:rsidRPr="00063835">
              <w:rPr>
                <w:rFonts w:cstheme="minorHAnsi"/>
                <w:sz w:val="18"/>
                <w:szCs w:val="18"/>
                <w:lang w:val="en-US"/>
              </w:rPr>
              <w:t>NUTS</w:t>
            </w:r>
            <w:r w:rsidRPr="00063835">
              <w:rPr>
                <w:rFonts w:cstheme="minorHAnsi"/>
                <w:sz w:val="18"/>
                <w:szCs w:val="18"/>
              </w:rPr>
              <w:t xml:space="preserve">: </w:t>
            </w:r>
            <w:r w:rsidRPr="00063835">
              <w:rPr>
                <w:rFonts w:cstheme="minorHAnsi"/>
                <w:sz w:val="18"/>
                <w:szCs w:val="18"/>
                <w:lang w:val="en-US"/>
              </w:rPr>
              <w:t>EL</w:t>
            </w:r>
            <w:r w:rsidRPr="00063835">
              <w:rPr>
                <w:rFonts w:cstheme="minorHAnsi"/>
                <w:sz w:val="18"/>
                <w:szCs w:val="18"/>
              </w:rPr>
              <w:t>522)</w:t>
            </w:r>
          </w:p>
        </w:tc>
        <w:tc>
          <w:tcPr>
            <w:tcW w:w="2127" w:type="dxa"/>
            <w:vAlign w:val="center"/>
          </w:tcPr>
          <w:p w:rsidR="00C84477" w:rsidRPr="00063835" w:rsidRDefault="00C84477" w:rsidP="00C84477">
            <w:pPr>
              <w:spacing w:after="0"/>
              <w:jc w:val="center"/>
              <w:rPr>
                <w:rFonts w:cstheme="minorHAnsi"/>
                <w:sz w:val="18"/>
                <w:szCs w:val="18"/>
                <w:lang w:val="en-GB" w:eastAsia="en-GB"/>
              </w:rPr>
            </w:pPr>
            <w:r w:rsidRPr="00063835">
              <w:rPr>
                <w:rFonts w:cstheme="minorHAnsi"/>
                <w:sz w:val="18"/>
                <w:szCs w:val="18"/>
                <w:lang w:val="en-GB" w:eastAsia="en-GB"/>
              </w:rPr>
              <w:t xml:space="preserve">Ν. </w:t>
            </w:r>
            <w:proofErr w:type="spellStart"/>
            <w:r w:rsidRPr="00063835">
              <w:rPr>
                <w:rFonts w:cstheme="minorHAnsi"/>
                <w:sz w:val="18"/>
                <w:szCs w:val="18"/>
                <w:lang w:val="en-GB" w:eastAsia="en-GB"/>
              </w:rPr>
              <w:t>Βότση</w:t>
            </w:r>
            <w:proofErr w:type="spellEnd"/>
            <w:r w:rsidRPr="00063835">
              <w:rPr>
                <w:rFonts w:cstheme="minorHAnsi"/>
                <w:sz w:val="18"/>
                <w:szCs w:val="18"/>
                <w:lang w:val="en-GB" w:eastAsia="en-GB"/>
              </w:rPr>
              <w:t xml:space="preserve"> 1 </w:t>
            </w:r>
          </w:p>
          <w:p w:rsidR="00C84477" w:rsidRPr="00063835" w:rsidRDefault="00C84477" w:rsidP="00C84477">
            <w:pPr>
              <w:spacing w:after="0"/>
              <w:jc w:val="center"/>
              <w:rPr>
                <w:rFonts w:cstheme="minorHAnsi"/>
                <w:sz w:val="18"/>
                <w:szCs w:val="18"/>
                <w:lang w:val="en-GB" w:eastAsia="en-GB"/>
              </w:rPr>
            </w:pPr>
            <w:r w:rsidRPr="00063835">
              <w:rPr>
                <w:rFonts w:cstheme="minorHAnsi"/>
                <w:sz w:val="18"/>
                <w:szCs w:val="18"/>
                <w:lang w:val="en-GB" w:eastAsia="en-GB"/>
              </w:rPr>
              <w:t>ΤΚ 54625</w:t>
            </w:r>
          </w:p>
        </w:tc>
        <w:tc>
          <w:tcPr>
            <w:tcW w:w="1984" w:type="dxa"/>
            <w:vAlign w:val="center"/>
          </w:tcPr>
          <w:p w:rsidR="00C84477" w:rsidRPr="00063835" w:rsidRDefault="00C84477" w:rsidP="00C84477">
            <w:pPr>
              <w:spacing w:after="0"/>
              <w:jc w:val="center"/>
              <w:rPr>
                <w:rFonts w:cstheme="minorHAnsi"/>
                <w:sz w:val="18"/>
                <w:szCs w:val="18"/>
                <w:lang w:val="en-GB" w:eastAsia="en-GB"/>
              </w:rPr>
            </w:pPr>
            <w:r w:rsidRPr="00063835">
              <w:rPr>
                <w:rFonts w:cstheme="minorHAnsi"/>
                <w:sz w:val="18"/>
                <w:szCs w:val="18"/>
                <w:lang w:val="en-GB" w:eastAsia="en-GB"/>
              </w:rPr>
              <w:t>Π. Ταρα</w:t>
            </w:r>
            <w:proofErr w:type="spellStart"/>
            <w:r w:rsidRPr="00063835">
              <w:rPr>
                <w:rFonts w:cstheme="minorHAnsi"/>
                <w:sz w:val="18"/>
                <w:szCs w:val="18"/>
                <w:lang w:val="en-GB" w:eastAsia="en-GB"/>
              </w:rPr>
              <w:t>ντίλη</w:t>
            </w:r>
            <w:proofErr w:type="spellEnd"/>
          </w:p>
        </w:tc>
        <w:tc>
          <w:tcPr>
            <w:tcW w:w="1276" w:type="dxa"/>
            <w:vAlign w:val="center"/>
          </w:tcPr>
          <w:p w:rsidR="00C84477" w:rsidRPr="00063835" w:rsidRDefault="00C84477" w:rsidP="00C84477">
            <w:pPr>
              <w:spacing w:after="0"/>
              <w:jc w:val="center"/>
              <w:rPr>
                <w:rFonts w:cstheme="minorHAnsi"/>
                <w:sz w:val="18"/>
                <w:szCs w:val="18"/>
                <w:lang w:val="en-GB" w:eastAsia="en-GB"/>
              </w:rPr>
            </w:pPr>
            <w:r w:rsidRPr="00063835">
              <w:rPr>
                <w:rFonts w:cstheme="minorHAnsi"/>
                <w:sz w:val="18"/>
                <w:szCs w:val="18"/>
                <w:lang w:val="en-GB" w:eastAsia="en-GB"/>
              </w:rPr>
              <w:t>2313336661</w:t>
            </w:r>
          </w:p>
        </w:tc>
        <w:tc>
          <w:tcPr>
            <w:tcW w:w="2272" w:type="dxa"/>
            <w:vAlign w:val="center"/>
          </w:tcPr>
          <w:p w:rsidR="00C84477" w:rsidRPr="00063835" w:rsidRDefault="00A317AB" w:rsidP="00C84477">
            <w:pPr>
              <w:spacing w:after="0"/>
              <w:jc w:val="center"/>
              <w:rPr>
                <w:rFonts w:cstheme="minorHAnsi"/>
                <w:sz w:val="18"/>
                <w:szCs w:val="18"/>
                <w:lang w:val="en-GB" w:eastAsia="en-GB"/>
              </w:rPr>
            </w:pPr>
            <w:hyperlink r:id="rId13" w:history="1">
              <w:r w:rsidR="00C84477" w:rsidRPr="00F83B0A">
                <w:rPr>
                  <w:rStyle w:val="-"/>
                  <w:rFonts w:cstheme="minorHAnsi"/>
                  <w:sz w:val="18"/>
                  <w:szCs w:val="18"/>
                  <w:lang w:val="en-GB" w:eastAsia="en-GB"/>
                </w:rPr>
                <w:t>thessaloniki.gcsl@aade.gr</w:t>
              </w:r>
            </w:hyperlink>
          </w:p>
        </w:tc>
      </w:tr>
    </w:tbl>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lastRenderedPageBreak/>
        <w:t xml:space="preserve">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F84C4F">
        <w:rPr>
          <w:rFonts w:asciiTheme="minorHAnsi" w:hAnsiTheme="minorHAnsi" w:cstheme="minorHAnsi"/>
        </w:rPr>
        <w:t>1632</w:t>
      </w:r>
      <w:r w:rsidRPr="006E5CC6">
        <w:rPr>
          <w:rFonts w:asciiTheme="minorHAnsi" w:hAnsiTheme="minorHAnsi" w:cstheme="minorHAnsi"/>
        </w:rPr>
        <w:t>/20</w:t>
      </w:r>
      <w:r w:rsidR="00715F05">
        <w:rPr>
          <w:rFonts w:asciiTheme="minorHAnsi" w:hAnsiTheme="minorHAnsi" w:cstheme="minorHAnsi"/>
        </w:rPr>
        <w:t>20</w:t>
      </w:r>
      <w:r w:rsidRPr="006E5CC6">
        <w:rPr>
          <w:rFonts w:asciiTheme="minorHAnsi" w:hAnsiTheme="minorHAnsi" w:cstheme="minorHAnsi"/>
        </w:rPr>
        <w:t xml:space="preserve">), ο ΚΑΕ </w:t>
      </w:r>
      <w:r w:rsidR="00E03E81">
        <w:rPr>
          <w:rFonts w:asciiTheme="minorHAnsi" w:hAnsiTheme="minorHAnsi" w:cstheme="minorHAnsi"/>
        </w:rPr>
        <w:t>1529</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w:t>
      </w:r>
      <w:r w:rsidR="00726DC3">
        <w:rPr>
          <w:rFonts w:asciiTheme="minorHAnsi" w:eastAsia="Tahoma" w:hAnsiTheme="minorHAnsi" w:cstheme="minorHAnsi"/>
        </w:rPr>
        <w:t xml:space="preserve"> οικονομικού έτους 2020,</w:t>
      </w:r>
      <w:r w:rsidRPr="00B545AA">
        <w:rPr>
          <w:rFonts w:asciiTheme="minorHAnsi" w:eastAsia="Tahoma" w:hAnsiTheme="minorHAnsi" w:cstheme="minorHAnsi"/>
        </w:rPr>
        <w:t xml:space="preserve"> ΚΑΕ </w:t>
      </w:r>
      <w:r w:rsidR="00E03E81">
        <w:rPr>
          <w:rFonts w:asciiTheme="minorHAnsi" w:eastAsia="Tahoma" w:hAnsiTheme="minorHAnsi" w:cstheme="minorHAnsi"/>
        </w:rPr>
        <w:t>1529</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040D08" w:rsidRDefault="00B545AA" w:rsidP="00B545AA">
      <w:pPr>
        <w:spacing w:line="276" w:lineRule="auto"/>
        <w:contextualSpacing/>
        <w:jc w:val="both"/>
        <w:rPr>
          <w:rFonts w:asciiTheme="minorHAnsi" w:hAnsiTheme="minorHAnsi" w:cstheme="minorHAnsi"/>
          <w:sz w:val="6"/>
        </w:rPr>
      </w:pPr>
    </w:p>
    <w:p w:rsidR="000644AD" w:rsidRDefault="000644AD" w:rsidP="00040D08">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040D08">
      <w:pPr>
        <w:spacing w:after="0"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4"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text" w:horzAnchor="margin" w:tblpXSpec="right" w:tblpY="701"/>
        <w:tblW w:w="3519" w:type="dxa"/>
        <w:tblLayout w:type="fixed"/>
        <w:tblLook w:val="04A0" w:firstRow="1" w:lastRow="0" w:firstColumn="1" w:lastColumn="0" w:noHBand="0" w:noVBand="1"/>
      </w:tblPr>
      <w:tblGrid>
        <w:gridCol w:w="3519"/>
      </w:tblGrid>
      <w:tr w:rsidR="00D60597" w:rsidRPr="00D7749C" w:rsidTr="00D60597">
        <w:trPr>
          <w:trHeight w:val="383"/>
        </w:trPr>
        <w:tc>
          <w:tcPr>
            <w:tcW w:w="3519" w:type="dxa"/>
            <w:vAlign w:val="center"/>
          </w:tcPr>
          <w:p w:rsidR="00D60597" w:rsidRPr="00D60597" w:rsidRDefault="00D60597" w:rsidP="00D60597">
            <w:pPr>
              <w:suppressAutoHyphens/>
              <w:jc w:val="center"/>
              <w:rPr>
                <w:b/>
                <w:sz w:val="8"/>
                <w:szCs w:val="20"/>
                <w:lang w:eastAsia="zh-CN"/>
              </w:rPr>
            </w:pPr>
          </w:p>
          <w:p w:rsidR="00D60597" w:rsidRPr="00D7749C" w:rsidRDefault="00D60597" w:rsidP="00D60597">
            <w:pPr>
              <w:suppressAutoHyphens/>
              <w:jc w:val="center"/>
              <w:rPr>
                <w:b/>
                <w:sz w:val="20"/>
                <w:szCs w:val="20"/>
                <w:lang w:eastAsia="zh-CN"/>
              </w:rPr>
            </w:pPr>
            <w:r w:rsidRPr="00D7749C">
              <w:rPr>
                <w:b/>
                <w:sz w:val="20"/>
                <w:szCs w:val="20"/>
                <w:lang w:eastAsia="zh-CN"/>
              </w:rPr>
              <w:t>Με εντολή Διοικητή</w:t>
            </w:r>
          </w:p>
          <w:p w:rsidR="00D60597" w:rsidRPr="00D7749C" w:rsidRDefault="00D60597" w:rsidP="00D60597">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D60597" w:rsidRPr="00D7749C" w:rsidTr="00D60597">
        <w:trPr>
          <w:trHeight w:val="538"/>
        </w:trPr>
        <w:tc>
          <w:tcPr>
            <w:tcW w:w="3519" w:type="dxa"/>
          </w:tcPr>
          <w:p w:rsidR="00D60597" w:rsidRPr="00D7749C" w:rsidRDefault="00D60597" w:rsidP="00D60597">
            <w:pPr>
              <w:suppressAutoHyphens/>
              <w:jc w:val="center"/>
              <w:rPr>
                <w:b/>
                <w:sz w:val="20"/>
                <w:szCs w:val="20"/>
                <w:lang w:eastAsia="zh-CN"/>
              </w:rPr>
            </w:pPr>
            <w:r w:rsidRPr="00D7749C">
              <w:rPr>
                <w:b/>
                <w:sz w:val="20"/>
                <w:szCs w:val="20"/>
                <w:lang w:eastAsia="zh-CN"/>
              </w:rPr>
              <w:t>Σοφία Ζήση</w:t>
            </w:r>
          </w:p>
        </w:tc>
      </w:tr>
    </w:tbl>
    <w:p w:rsidR="00887D37" w:rsidRDefault="00887D37" w:rsidP="00887D37">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p w:rsidR="007C6F69" w:rsidRPr="00954AE6" w:rsidRDefault="00954AE6" w:rsidP="00231E54">
      <w:pPr>
        <w:spacing w:line="276" w:lineRule="auto"/>
        <w:jc w:val="both"/>
        <w:rPr>
          <w:rFonts w:eastAsia="Tahoma" w:cs="Calibri"/>
          <w:b/>
          <w:bCs/>
          <w:sz w:val="4"/>
          <w:szCs w:val="20"/>
          <w:u w:val="single"/>
        </w:rPr>
      </w:pPr>
      <w:r>
        <w:rPr>
          <w:rFonts w:eastAsia="Tahoma" w:cs="Calibri"/>
          <w:b/>
          <w:bCs/>
          <w:sz w:val="4"/>
          <w:szCs w:val="20"/>
          <w:u w:val="single"/>
        </w:rPr>
        <w:t>[</w:t>
      </w: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231E54" w:rsidRPr="00115CA3" w:rsidRDefault="00231E54" w:rsidP="00954AE6">
      <w:pPr>
        <w:spacing w:after="0" w:line="240"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54AE6">
      <w:pPr>
        <w:numPr>
          <w:ilvl w:val="0"/>
          <w:numId w:val="34"/>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954AE6">
      <w:pPr>
        <w:numPr>
          <w:ilvl w:val="0"/>
          <w:numId w:val="34"/>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5"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115CA3" w:rsidRDefault="00231E54" w:rsidP="00954AE6">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54AE6">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954AE6">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rsidR="00231E54" w:rsidRPr="00CE6C2D" w:rsidRDefault="00231E54" w:rsidP="00954AE6">
      <w:pPr>
        <w:spacing w:after="0" w:line="276" w:lineRule="auto"/>
        <w:jc w:val="both"/>
        <w:rPr>
          <w:rFonts w:eastAsia="Tahoma" w:cs="Calibri"/>
          <w:sz w:val="20"/>
          <w:szCs w:val="20"/>
        </w:rPr>
        <w:sectPr w:rsidR="00231E54" w:rsidRPr="00CE6C2D" w:rsidSect="00C34A5E">
          <w:footerReference w:type="even" r:id="rId16"/>
          <w:footerReference w:type="default" r:id="rId17"/>
          <w:footerReference w:type="first" r:id="rId18"/>
          <w:pgSz w:w="11906" w:h="16838" w:code="9"/>
          <w:pgMar w:top="709" w:right="1416" w:bottom="1702" w:left="720" w:header="397" w:footer="709" w:gutter="0"/>
          <w:cols w:space="708"/>
          <w:docGrid w:linePitch="360"/>
        </w:sect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ED432A">
        <w:rPr>
          <w:rFonts w:asciiTheme="minorHAnsi" w:eastAsia="Meiryo" w:hAnsiTheme="minorHAnsi" w:cstheme="minorHAnsi"/>
          <w:b/>
        </w:rPr>
        <w:t xml:space="preserve"> - ΠΡΟΫΠΟΛΟΓΙΣΜΟΣ</w:t>
      </w:r>
    </w:p>
    <w:p w:rsidR="00093686"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F84C4F">
        <w:rPr>
          <w:rFonts w:asciiTheme="minorHAnsi" w:eastAsia="Meiryo" w:hAnsiTheme="minorHAnsi" w:cstheme="minorHAnsi"/>
          <w:b/>
        </w:rPr>
        <w:t>1632</w:t>
      </w:r>
      <w:r w:rsidR="00ED432A">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w:t>
      </w:r>
      <w:r w:rsidR="00ED432A" w:rsidRPr="00737FE2">
        <w:rPr>
          <w:rFonts w:cs="Tahoma"/>
          <w:b/>
        </w:rPr>
        <w:t xml:space="preserve">για την προμήθεια </w:t>
      </w:r>
      <w:r w:rsidR="00ED432A">
        <w:rPr>
          <w:rFonts w:cs="Tahoma"/>
          <w:b/>
        </w:rPr>
        <w:t xml:space="preserve">μέσων ατομικής προστασίας </w:t>
      </w:r>
      <w:r w:rsidR="00ED432A" w:rsidRPr="00737FE2">
        <w:rPr>
          <w:rFonts w:cs="Tahoma"/>
          <w:b/>
        </w:rPr>
        <w:t>για τις ανάγκες των Υπηρεσιών του Γ.Χ.Κ.</w:t>
      </w:r>
    </w:p>
    <w:p w:rsidR="00ED432A" w:rsidRPr="00F64F68" w:rsidRDefault="00ED432A" w:rsidP="00851E63">
      <w:pPr>
        <w:spacing w:after="0" w:line="276" w:lineRule="auto"/>
        <w:jc w:val="both"/>
        <w:rPr>
          <w:rFonts w:cs="Tahoma"/>
          <w:b/>
          <w:sz w:val="2"/>
        </w:rPr>
      </w:pPr>
    </w:p>
    <w:p w:rsidR="00D82695" w:rsidRPr="00552841" w:rsidRDefault="00D82695" w:rsidP="00851E63">
      <w:pPr>
        <w:spacing w:after="0" w:line="276" w:lineRule="auto"/>
        <w:jc w:val="both"/>
        <w:rPr>
          <w:rFonts w:cs="Tahoma"/>
          <w:b/>
          <w:sz w:val="10"/>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276"/>
        <w:gridCol w:w="1275"/>
        <w:gridCol w:w="1418"/>
        <w:gridCol w:w="1417"/>
        <w:gridCol w:w="1843"/>
        <w:gridCol w:w="1843"/>
      </w:tblGrid>
      <w:tr w:rsidR="00D82695" w:rsidRPr="003B0BFC" w:rsidTr="00D82695">
        <w:trPr>
          <w:trHeight w:val="170"/>
        </w:trPr>
        <w:tc>
          <w:tcPr>
            <w:tcW w:w="15735" w:type="dxa"/>
            <w:gridSpan w:val="8"/>
          </w:tcPr>
          <w:p w:rsidR="00D82695" w:rsidRPr="003B0BFC" w:rsidRDefault="00D82695" w:rsidP="00726DC3">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1 </w:t>
            </w:r>
            <w:r>
              <w:rPr>
                <w:rFonts w:asciiTheme="minorHAnsi" w:hAnsiTheme="minorHAnsi" w:cstheme="minorHAnsi"/>
                <w:b/>
                <w:color w:val="000000"/>
                <w:sz w:val="20"/>
                <w:szCs w:val="20"/>
              </w:rPr>
              <w:t xml:space="preserve">- </w:t>
            </w:r>
            <w:r w:rsidR="00453807">
              <w:rPr>
                <w:rFonts w:asciiTheme="minorHAnsi" w:hAnsiTheme="minorHAnsi" w:cstheme="minorHAnsi"/>
                <w:b/>
                <w:color w:val="000000"/>
                <w:sz w:val="20"/>
                <w:szCs w:val="20"/>
              </w:rPr>
              <w:t xml:space="preserve">ΕΠΕΝΔΥΤΕΣ: </w:t>
            </w:r>
            <w:r w:rsidRPr="003B0BFC">
              <w:rPr>
                <w:rFonts w:asciiTheme="minorHAnsi" w:hAnsiTheme="minorHAnsi" w:cstheme="minorHAnsi"/>
                <w:b/>
                <w:color w:val="000000"/>
                <w:sz w:val="20"/>
                <w:szCs w:val="20"/>
              </w:rPr>
              <w:t>ΣΥΝΟΛΙΚΟΣ ΠΡΟΥΠΟΛΟΓΙΣΜΟΣ (ΧΩΡΙΣ ΦΠΑ</w:t>
            </w:r>
            <w:r w:rsidRPr="00A67F86">
              <w:rPr>
                <w:rFonts w:asciiTheme="minorHAnsi" w:hAnsiTheme="minorHAnsi" w:cstheme="minorHAnsi"/>
                <w:b/>
                <w:color w:val="000000"/>
                <w:sz w:val="20"/>
                <w:szCs w:val="20"/>
              </w:rPr>
              <w:t xml:space="preserve">): </w:t>
            </w:r>
            <w:r w:rsidR="004512ED">
              <w:rPr>
                <w:rFonts w:asciiTheme="minorHAnsi" w:hAnsiTheme="minorHAnsi" w:cstheme="minorHAnsi"/>
                <w:b/>
                <w:color w:val="000000"/>
                <w:sz w:val="20"/>
                <w:szCs w:val="20"/>
              </w:rPr>
              <w:t>1.</w:t>
            </w:r>
            <w:r w:rsidR="00726DC3">
              <w:rPr>
                <w:rFonts w:asciiTheme="minorHAnsi" w:hAnsiTheme="minorHAnsi" w:cstheme="minorHAnsi"/>
                <w:b/>
                <w:color w:val="000000"/>
                <w:sz w:val="20"/>
                <w:szCs w:val="20"/>
              </w:rPr>
              <w:t>0</w:t>
            </w:r>
            <w:r w:rsidR="00A763D5">
              <w:rPr>
                <w:rFonts w:asciiTheme="minorHAnsi" w:hAnsiTheme="minorHAnsi" w:cstheme="minorHAnsi"/>
                <w:b/>
                <w:color w:val="000000"/>
                <w:sz w:val="20"/>
                <w:szCs w:val="20"/>
              </w:rPr>
              <w:t>25</w:t>
            </w:r>
            <w:r w:rsidR="004512ED">
              <w:rPr>
                <w:rFonts w:asciiTheme="minorHAnsi" w:hAnsiTheme="minorHAnsi" w:cstheme="minorHAnsi"/>
                <w:b/>
                <w:color w:val="000000"/>
                <w:sz w:val="20"/>
                <w:szCs w:val="20"/>
              </w:rPr>
              <w:t>,0</w:t>
            </w:r>
            <w:r w:rsidRPr="00A67F86">
              <w:rPr>
                <w:rFonts w:asciiTheme="minorHAnsi" w:hAnsiTheme="minorHAnsi" w:cstheme="minorHAnsi"/>
                <w:b/>
                <w:color w:val="000000"/>
                <w:sz w:val="20"/>
                <w:szCs w:val="20"/>
              </w:rPr>
              <w:t>0 €</w:t>
            </w:r>
          </w:p>
        </w:tc>
      </w:tr>
      <w:tr w:rsidR="00D82695" w:rsidRPr="003B0BFC" w:rsidTr="00F64F68">
        <w:trPr>
          <w:trHeight w:val="467"/>
        </w:trPr>
        <w:tc>
          <w:tcPr>
            <w:tcW w:w="851" w:type="dxa"/>
            <w:shd w:val="clear" w:color="auto" w:fill="auto"/>
            <w:noWrap/>
            <w:vAlign w:val="center"/>
          </w:tcPr>
          <w:p w:rsidR="00D82695" w:rsidRPr="003B0BFC" w:rsidRDefault="00D82695" w:rsidP="003722ED">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812" w:type="dxa"/>
            <w:shd w:val="clear" w:color="auto" w:fill="auto"/>
            <w:noWrap/>
            <w:vAlign w:val="center"/>
          </w:tcPr>
          <w:p w:rsidR="00D82695" w:rsidRPr="003B0BFC" w:rsidRDefault="00D82695"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276" w:type="dxa"/>
            <w:vAlign w:val="center"/>
          </w:tcPr>
          <w:p w:rsidR="00D82695" w:rsidRPr="003B0BFC" w:rsidRDefault="00D82695"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75" w:type="dxa"/>
            <w:vAlign w:val="center"/>
          </w:tcPr>
          <w:p w:rsidR="00D82695" w:rsidRPr="003B0BFC" w:rsidRDefault="00D82695" w:rsidP="00D82695">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418" w:type="dxa"/>
            <w:vAlign w:val="center"/>
          </w:tcPr>
          <w:p w:rsidR="00D82695" w:rsidRDefault="00D82695"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F64F68" w:rsidRPr="003B0BFC" w:rsidRDefault="00F64F68" w:rsidP="003B0BFC">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417" w:type="dxa"/>
            <w:vAlign w:val="center"/>
          </w:tcPr>
          <w:p w:rsidR="00D82695" w:rsidRPr="003B0BFC" w:rsidRDefault="00270F0B" w:rsidP="00270F0B">
            <w:pPr>
              <w:spacing w:after="0"/>
              <w:jc w:val="center"/>
              <w:rPr>
                <w:rFonts w:asciiTheme="minorHAnsi" w:hAnsiTheme="minorHAnsi" w:cstheme="minorHAnsi"/>
                <w:b/>
                <w:color w:val="000000"/>
                <w:sz w:val="20"/>
                <w:szCs w:val="20"/>
              </w:rPr>
            </w:pPr>
            <w:r>
              <w:rPr>
                <w:rFonts w:cs="Calibri"/>
                <w:b/>
                <w:color w:val="000000"/>
                <w:sz w:val="20"/>
                <w:szCs w:val="20"/>
              </w:rPr>
              <w:t>ΑΠΑΙΤΗΣΗ</w:t>
            </w:r>
          </w:p>
        </w:tc>
        <w:tc>
          <w:tcPr>
            <w:tcW w:w="1843" w:type="dxa"/>
            <w:shd w:val="clear" w:color="auto" w:fill="auto"/>
            <w:vAlign w:val="center"/>
          </w:tcPr>
          <w:p w:rsidR="00D82695" w:rsidRPr="003B0BFC" w:rsidRDefault="00D82695"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rsidR="00D82695" w:rsidRPr="003B0BFC" w:rsidRDefault="00D82695" w:rsidP="003B0BFC">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D82695" w:rsidRPr="003B0BFC" w:rsidTr="00F64F68">
        <w:trPr>
          <w:trHeight w:val="290"/>
        </w:trPr>
        <w:tc>
          <w:tcPr>
            <w:tcW w:w="851" w:type="dxa"/>
            <w:shd w:val="clear" w:color="auto" w:fill="auto"/>
            <w:noWrap/>
            <w:vAlign w:val="center"/>
          </w:tcPr>
          <w:p w:rsidR="00D82695" w:rsidRPr="005B18EC" w:rsidRDefault="00D82695" w:rsidP="00ED432A">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5812" w:type="dxa"/>
            <w:shd w:val="clear" w:color="auto" w:fill="auto"/>
            <w:noWrap/>
            <w:vAlign w:val="center"/>
          </w:tcPr>
          <w:p w:rsidR="00D82695" w:rsidRDefault="00D82695" w:rsidP="00552841">
            <w:pPr>
              <w:spacing w:after="0" w:line="276" w:lineRule="auto"/>
              <w:jc w:val="both"/>
              <w:rPr>
                <w:rFonts w:asciiTheme="minorHAnsi" w:hAnsiTheme="minorHAnsi" w:cstheme="minorHAnsi"/>
                <w:color w:val="000000"/>
                <w:sz w:val="20"/>
              </w:rPr>
            </w:pPr>
            <w:r w:rsidRPr="00552841">
              <w:rPr>
                <w:rFonts w:asciiTheme="minorHAnsi" w:hAnsiTheme="minorHAnsi" w:cstheme="minorHAnsi"/>
                <w:color w:val="000000"/>
                <w:sz w:val="20"/>
              </w:rPr>
              <w:t>Εργαστηριακές μπλούζες γυναικείες Νο46, 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D60597" w:rsidRPr="00552841" w:rsidRDefault="00D82695" w:rsidP="00D60597">
            <w:pPr>
              <w:spacing w:after="0" w:line="276" w:lineRule="auto"/>
              <w:jc w:val="both"/>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276" w:type="dxa"/>
            <w:vAlign w:val="center"/>
          </w:tcPr>
          <w:p w:rsidR="00D82695" w:rsidRPr="003B0BFC" w:rsidRDefault="00D82695" w:rsidP="00ED432A">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tc>
        <w:tc>
          <w:tcPr>
            <w:tcW w:w="1275" w:type="dxa"/>
            <w:vMerge w:val="restart"/>
            <w:vAlign w:val="center"/>
          </w:tcPr>
          <w:p w:rsidR="00D82695" w:rsidRPr="00D82695" w:rsidRDefault="00726DC3" w:rsidP="004512E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82</w:t>
            </w:r>
            <w:r w:rsidR="00D82695">
              <w:rPr>
                <w:rFonts w:asciiTheme="minorHAnsi" w:hAnsiTheme="minorHAnsi" w:cstheme="minorHAnsi"/>
                <w:color w:val="000000"/>
                <w:sz w:val="20"/>
                <w:szCs w:val="20"/>
              </w:rPr>
              <w:t xml:space="preserve"> τεμ</w:t>
            </w:r>
          </w:p>
        </w:tc>
        <w:tc>
          <w:tcPr>
            <w:tcW w:w="1418" w:type="dxa"/>
            <w:vMerge w:val="restart"/>
            <w:vAlign w:val="center"/>
          </w:tcPr>
          <w:p w:rsidR="00D82695" w:rsidRPr="003B0BFC" w:rsidRDefault="00D82695" w:rsidP="00A763D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A763D5">
              <w:rPr>
                <w:rFonts w:asciiTheme="minorHAnsi" w:hAnsiTheme="minorHAnsi" w:cstheme="minorHAnsi"/>
                <w:color w:val="000000"/>
                <w:sz w:val="20"/>
                <w:szCs w:val="20"/>
              </w:rPr>
              <w:t>2</w:t>
            </w:r>
            <w:r w:rsidR="004512ED">
              <w:rPr>
                <w:rFonts w:asciiTheme="minorHAnsi" w:hAnsiTheme="minorHAnsi" w:cstheme="minorHAnsi"/>
                <w:color w:val="000000"/>
                <w:sz w:val="20"/>
                <w:szCs w:val="20"/>
              </w:rPr>
              <w:t>,</w:t>
            </w:r>
            <w:r w:rsidR="00A763D5">
              <w:rPr>
                <w:rFonts w:asciiTheme="minorHAnsi" w:hAnsiTheme="minorHAnsi" w:cstheme="minorHAnsi"/>
                <w:color w:val="000000"/>
                <w:sz w:val="20"/>
                <w:szCs w:val="20"/>
              </w:rPr>
              <w:t>5</w:t>
            </w:r>
            <w:r w:rsidR="004512ED">
              <w:rPr>
                <w:rFonts w:asciiTheme="minorHAnsi" w:hAnsiTheme="minorHAnsi" w:cstheme="minorHAnsi"/>
                <w:color w:val="000000"/>
                <w:sz w:val="20"/>
                <w:szCs w:val="20"/>
              </w:rPr>
              <w:t>0</w:t>
            </w:r>
            <w:r>
              <w:rPr>
                <w:rFonts w:asciiTheme="minorHAnsi" w:hAnsiTheme="minorHAnsi" w:cstheme="minorHAnsi"/>
                <w:color w:val="000000"/>
                <w:sz w:val="20"/>
                <w:szCs w:val="20"/>
              </w:rPr>
              <w:t>€</w:t>
            </w:r>
          </w:p>
        </w:tc>
        <w:tc>
          <w:tcPr>
            <w:tcW w:w="1417" w:type="dxa"/>
            <w:vAlign w:val="center"/>
          </w:tcPr>
          <w:p w:rsidR="00D82695" w:rsidRPr="003B0BFC" w:rsidRDefault="00F16330"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val="restart"/>
            <w:shd w:val="clear" w:color="auto" w:fill="auto"/>
            <w:vAlign w:val="center"/>
          </w:tcPr>
          <w:p w:rsidR="00D82695" w:rsidRPr="003B0BFC" w:rsidRDefault="00726DC3" w:rsidP="00A763D5">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r w:rsidR="00A763D5">
              <w:rPr>
                <w:rFonts w:asciiTheme="minorHAnsi" w:hAnsiTheme="minorHAnsi" w:cstheme="minorHAnsi"/>
                <w:color w:val="000000"/>
                <w:sz w:val="20"/>
                <w:szCs w:val="20"/>
              </w:rPr>
              <w:t>25</w:t>
            </w:r>
            <w:r w:rsidR="004512ED">
              <w:rPr>
                <w:rFonts w:asciiTheme="minorHAnsi" w:hAnsiTheme="minorHAnsi" w:cstheme="minorHAnsi"/>
                <w:color w:val="000000"/>
                <w:sz w:val="20"/>
                <w:szCs w:val="20"/>
              </w:rPr>
              <w:t>,00</w:t>
            </w:r>
            <w:r w:rsidR="00D82695">
              <w:rPr>
                <w:rFonts w:asciiTheme="minorHAnsi" w:hAnsiTheme="minorHAnsi" w:cstheme="minorHAnsi"/>
                <w:color w:val="000000"/>
                <w:sz w:val="20"/>
                <w:szCs w:val="20"/>
              </w:rPr>
              <w:t>€</w:t>
            </w:r>
          </w:p>
        </w:tc>
        <w:tc>
          <w:tcPr>
            <w:tcW w:w="1843" w:type="dxa"/>
            <w:vMerge w:val="restart"/>
            <w:shd w:val="clear" w:color="auto" w:fill="auto"/>
            <w:vAlign w:val="center"/>
          </w:tcPr>
          <w:p w:rsidR="00D82695" w:rsidRPr="003B0BFC" w:rsidRDefault="00D82695"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26DC3">
              <w:rPr>
                <w:rFonts w:asciiTheme="minorHAnsi" w:hAnsiTheme="minorHAnsi" w:cstheme="minorHAnsi"/>
                <w:color w:val="000000"/>
                <w:sz w:val="20"/>
                <w:szCs w:val="20"/>
              </w:rPr>
              <w:t>271</w:t>
            </w:r>
            <w:r w:rsidR="004512ED">
              <w:rPr>
                <w:rFonts w:asciiTheme="minorHAnsi" w:hAnsiTheme="minorHAnsi" w:cstheme="minorHAnsi"/>
                <w:color w:val="000000"/>
                <w:sz w:val="20"/>
                <w:szCs w:val="20"/>
              </w:rPr>
              <w:t>,00</w:t>
            </w:r>
            <w:r>
              <w:rPr>
                <w:rFonts w:asciiTheme="minorHAnsi" w:hAnsiTheme="minorHAnsi" w:cstheme="minorHAnsi"/>
                <w:color w:val="000000"/>
                <w:sz w:val="20"/>
                <w:szCs w:val="20"/>
              </w:rPr>
              <w:t>€</w:t>
            </w:r>
          </w:p>
        </w:tc>
      </w:tr>
      <w:tr w:rsidR="00F16330" w:rsidRPr="003B0BFC" w:rsidTr="00F64F68">
        <w:trPr>
          <w:trHeight w:val="281"/>
        </w:trPr>
        <w:tc>
          <w:tcPr>
            <w:tcW w:w="851" w:type="dxa"/>
            <w:shd w:val="clear" w:color="auto" w:fill="auto"/>
            <w:noWrap/>
            <w:vAlign w:val="center"/>
          </w:tcPr>
          <w:p w:rsidR="00F16330" w:rsidRDefault="00F16330"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5812" w:type="dxa"/>
            <w:shd w:val="clear" w:color="auto" w:fill="auto"/>
            <w:noWrap/>
            <w:vAlign w:val="center"/>
          </w:tcPr>
          <w:p w:rsidR="00F16330" w:rsidRDefault="00F16330" w:rsidP="00F16330">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γυναικείες Νο54, </w:t>
            </w:r>
            <w:r w:rsidRPr="00552841">
              <w:rPr>
                <w:rFonts w:asciiTheme="minorHAnsi" w:hAnsiTheme="minorHAnsi" w:cstheme="minorHAnsi"/>
                <w:color w:val="000000"/>
                <w:sz w:val="20"/>
              </w:rPr>
              <w:t>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F16330" w:rsidRDefault="00F16330" w:rsidP="00F16330">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276" w:type="dxa"/>
            <w:vAlign w:val="center"/>
          </w:tcPr>
          <w:p w:rsidR="00F16330"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r w:rsidR="00F16330">
              <w:rPr>
                <w:rFonts w:asciiTheme="minorHAnsi" w:hAnsiTheme="minorHAnsi" w:cstheme="minorHAnsi"/>
                <w:color w:val="000000"/>
                <w:sz w:val="20"/>
                <w:szCs w:val="20"/>
              </w:rPr>
              <w:t xml:space="preserve"> τεμ</w:t>
            </w:r>
          </w:p>
        </w:tc>
        <w:tc>
          <w:tcPr>
            <w:tcW w:w="1275" w:type="dxa"/>
            <w:vMerge/>
          </w:tcPr>
          <w:p w:rsidR="00F16330" w:rsidRPr="003B0BFC" w:rsidRDefault="00F16330" w:rsidP="00F16330">
            <w:pPr>
              <w:spacing w:after="0"/>
              <w:jc w:val="center"/>
              <w:rPr>
                <w:rFonts w:asciiTheme="minorHAnsi" w:hAnsiTheme="minorHAnsi" w:cstheme="minorHAnsi"/>
                <w:color w:val="000000"/>
                <w:sz w:val="20"/>
                <w:szCs w:val="20"/>
              </w:rPr>
            </w:pPr>
          </w:p>
        </w:tc>
        <w:tc>
          <w:tcPr>
            <w:tcW w:w="1418" w:type="dxa"/>
            <w:vMerge/>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417" w:type="dxa"/>
            <w:vAlign w:val="center"/>
          </w:tcPr>
          <w:p w:rsidR="00F16330" w:rsidRDefault="00F16330" w:rsidP="00F16330">
            <w:pPr>
              <w:jc w:val="center"/>
            </w:pPr>
            <w:r w:rsidRPr="007812B2">
              <w:rPr>
                <w:rFonts w:asciiTheme="minorHAnsi" w:hAnsiTheme="minorHAnsi" w:cstheme="minorHAnsi"/>
                <w:color w:val="000000"/>
                <w:sz w:val="20"/>
                <w:szCs w:val="20"/>
              </w:rPr>
              <w:t>ΝΑΙ</w:t>
            </w: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r>
      <w:tr w:rsidR="00F16330" w:rsidRPr="003B0BFC" w:rsidTr="00F64F68">
        <w:trPr>
          <w:trHeight w:val="270"/>
        </w:trPr>
        <w:tc>
          <w:tcPr>
            <w:tcW w:w="851" w:type="dxa"/>
            <w:shd w:val="clear" w:color="auto" w:fill="auto"/>
            <w:noWrap/>
            <w:vAlign w:val="center"/>
          </w:tcPr>
          <w:p w:rsidR="00F16330" w:rsidRDefault="00F16330"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Γ</w:t>
            </w:r>
          </w:p>
        </w:tc>
        <w:tc>
          <w:tcPr>
            <w:tcW w:w="5812" w:type="dxa"/>
            <w:shd w:val="clear" w:color="auto" w:fill="auto"/>
            <w:noWrap/>
            <w:vAlign w:val="center"/>
          </w:tcPr>
          <w:p w:rsidR="00F16330" w:rsidRDefault="00F16330" w:rsidP="00F16330">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γυναικείες Νο56, </w:t>
            </w:r>
            <w:r w:rsidRPr="00552841">
              <w:rPr>
                <w:rFonts w:asciiTheme="minorHAnsi" w:hAnsiTheme="minorHAnsi" w:cstheme="minorHAnsi"/>
                <w:color w:val="000000"/>
                <w:sz w:val="20"/>
              </w:rPr>
              <w:t>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F16330" w:rsidRDefault="00F16330" w:rsidP="00F16330">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276" w:type="dxa"/>
            <w:vAlign w:val="center"/>
          </w:tcPr>
          <w:p w:rsidR="00F16330" w:rsidRDefault="00726DC3" w:rsidP="004512ED">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r w:rsidR="00F16330">
              <w:rPr>
                <w:rFonts w:asciiTheme="minorHAnsi" w:hAnsiTheme="minorHAnsi" w:cstheme="minorHAnsi"/>
                <w:color w:val="000000"/>
                <w:sz w:val="20"/>
                <w:szCs w:val="20"/>
              </w:rPr>
              <w:t xml:space="preserve"> τεμ</w:t>
            </w:r>
          </w:p>
        </w:tc>
        <w:tc>
          <w:tcPr>
            <w:tcW w:w="1275" w:type="dxa"/>
            <w:vMerge/>
          </w:tcPr>
          <w:p w:rsidR="00F16330" w:rsidRPr="003B0BFC" w:rsidRDefault="00F16330" w:rsidP="00F16330">
            <w:pPr>
              <w:spacing w:after="0"/>
              <w:jc w:val="center"/>
              <w:rPr>
                <w:rFonts w:asciiTheme="minorHAnsi" w:hAnsiTheme="minorHAnsi" w:cstheme="minorHAnsi"/>
                <w:color w:val="000000"/>
                <w:sz w:val="20"/>
                <w:szCs w:val="20"/>
              </w:rPr>
            </w:pPr>
          </w:p>
        </w:tc>
        <w:tc>
          <w:tcPr>
            <w:tcW w:w="1418" w:type="dxa"/>
            <w:vMerge/>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417" w:type="dxa"/>
            <w:vAlign w:val="center"/>
          </w:tcPr>
          <w:p w:rsidR="00F16330" w:rsidRDefault="00F16330" w:rsidP="00F16330">
            <w:pPr>
              <w:jc w:val="center"/>
            </w:pPr>
            <w:r w:rsidRPr="007812B2">
              <w:rPr>
                <w:rFonts w:asciiTheme="minorHAnsi" w:hAnsiTheme="minorHAnsi" w:cstheme="minorHAnsi"/>
                <w:color w:val="000000"/>
                <w:sz w:val="20"/>
                <w:szCs w:val="20"/>
              </w:rPr>
              <w:t>ΝΑΙ</w:t>
            </w: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r>
      <w:tr w:rsidR="00F16330" w:rsidRPr="003B0BFC" w:rsidTr="00F64F68">
        <w:trPr>
          <w:trHeight w:val="273"/>
        </w:trPr>
        <w:tc>
          <w:tcPr>
            <w:tcW w:w="851" w:type="dxa"/>
            <w:shd w:val="clear" w:color="auto" w:fill="auto"/>
            <w:noWrap/>
            <w:vAlign w:val="center"/>
          </w:tcPr>
          <w:p w:rsidR="00F16330" w:rsidRDefault="00F16330"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5812" w:type="dxa"/>
            <w:shd w:val="clear" w:color="auto" w:fill="auto"/>
            <w:noWrap/>
            <w:vAlign w:val="center"/>
          </w:tcPr>
          <w:p w:rsidR="00F16330" w:rsidRDefault="00F16330" w:rsidP="00F16330">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αντρικές Νο54, </w:t>
            </w:r>
            <w:r w:rsidRPr="00552841">
              <w:rPr>
                <w:rFonts w:asciiTheme="minorHAnsi" w:hAnsiTheme="minorHAnsi" w:cstheme="minorHAnsi"/>
                <w:color w:val="000000"/>
                <w:sz w:val="20"/>
              </w:rPr>
              <w:t>λευκού χρώματος, μήκος τουλάχιστον 10</w:t>
            </w:r>
            <w:r>
              <w:rPr>
                <w:rFonts w:asciiTheme="minorHAnsi" w:hAnsiTheme="minorHAnsi" w:cstheme="minorHAnsi"/>
                <w:color w:val="000000"/>
                <w:sz w:val="20"/>
              </w:rPr>
              <w:t xml:space="preserve">5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F16330" w:rsidRDefault="00F16330" w:rsidP="00F16330">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276" w:type="dxa"/>
            <w:vAlign w:val="center"/>
          </w:tcPr>
          <w:p w:rsidR="00F16330"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r w:rsidR="00F16330">
              <w:rPr>
                <w:rFonts w:asciiTheme="minorHAnsi" w:hAnsiTheme="minorHAnsi" w:cstheme="minorHAnsi"/>
                <w:color w:val="000000"/>
                <w:sz w:val="20"/>
                <w:szCs w:val="20"/>
              </w:rPr>
              <w:t xml:space="preserve"> τεμ</w:t>
            </w:r>
          </w:p>
        </w:tc>
        <w:tc>
          <w:tcPr>
            <w:tcW w:w="1275" w:type="dxa"/>
            <w:vMerge/>
          </w:tcPr>
          <w:p w:rsidR="00F16330" w:rsidRPr="003B0BFC" w:rsidRDefault="00F16330" w:rsidP="00F16330">
            <w:pPr>
              <w:spacing w:after="0"/>
              <w:jc w:val="center"/>
              <w:rPr>
                <w:rFonts w:asciiTheme="minorHAnsi" w:hAnsiTheme="minorHAnsi" w:cstheme="minorHAnsi"/>
                <w:color w:val="000000"/>
                <w:sz w:val="20"/>
                <w:szCs w:val="20"/>
              </w:rPr>
            </w:pPr>
          </w:p>
        </w:tc>
        <w:tc>
          <w:tcPr>
            <w:tcW w:w="1418" w:type="dxa"/>
            <w:vMerge/>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417" w:type="dxa"/>
            <w:vAlign w:val="center"/>
          </w:tcPr>
          <w:p w:rsidR="00F16330" w:rsidRDefault="00F16330" w:rsidP="00F16330">
            <w:pPr>
              <w:jc w:val="center"/>
            </w:pPr>
            <w:r w:rsidRPr="007812B2">
              <w:rPr>
                <w:rFonts w:asciiTheme="minorHAnsi" w:hAnsiTheme="minorHAnsi" w:cstheme="minorHAnsi"/>
                <w:color w:val="000000"/>
                <w:sz w:val="20"/>
                <w:szCs w:val="20"/>
              </w:rPr>
              <w:t>ΝΑΙ</w:t>
            </w: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r>
      <w:tr w:rsidR="00F16330" w:rsidRPr="003B0BFC" w:rsidTr="00F64F68">
        <w:trPr>
          <w:trHeight w:val="277"/>
        </w:trPr>
        <w:tc>
          <w:tcPr>
            <w:tcW w:w="851" w:type="dxa"/>
            <w:shd w:val="clear" w:color="auto" w:fill="auto"/>
            <w:noWrap/>
            <w:vAlign w:val="center"/>
          </w:tcPr>
          <w:p w:rsidR="00F16330" w:rsidRDefault="00F16330"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Ε</w:t>
            </w:r>
          </w:p>
        </w:tc>
        <w:tc>
          <w:tcPr>
            <w:tcW w:w="5812" w:type="dxa"/>
            <w:shd w:val="clear" w:color="auto" w:fill="auto"/>
            <w:noWrap/>
            <w:vAlign w:val="center"/>
          </w:tcPr>
          <w:p w:rsidR="00F16330" w:rsidRDefault="00F16330" w:rsidP="00F16330">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αντρικές Νο56, </w:t>
            </w:r>
            <w:r w:rsidRPr="00552841">
              <w:rPr>
                <w:rFonts w:asciiTheme="minorHAnsi" w:hAnsiTheme="minorHAnsi" w:cstheme="minorHAnsi"/>
                <w:color w:val="000000"/>
                <w:sz w:val="20"/>
              </w:rPr>
              <w:t>λευκού χρώματος, μήκος τουλ</w:t>
            </w:r>
            <w:r>
              <w:rPr>
                <w:rFonts w:asciiTheme="minorHAnsi" w:hAnsiTheme="minorHAnsi" w:cstheme="minorHAnsi"/>
                <w:color w:val="000000"/>
                <w:sz w:val="20"/>
              </w:rPr>
              <w:t xml:space="preserve">άχιστον 105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F16330" w:rsidRDefault="00F16330" w:rsidP="00F16330">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276" w:type="dxa"/>
            <w:vAlign w:val="center"/>
          </w:tcPr>
          <w:p w:rsidR="00F16330" w:rsidRDefault="00726DC3" w:rsidP="00F1633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r w:rsidR="00F16330">
              <w:rPr>
                <w:rFonts w:asciiTheme="minorHAnsi" w:hAnsiTheme="minorHAnsi" w:cstheme="minorHAnsi"/>
                <w:color w:val="000000"/>
                <w:sz w:val="20"/>
                <w:szCs w:val="20"/>
              </w:rPr>
              <w:t xml:space="preserve"> τεμ</w:t>
            </w:r>
          </w:p>
        </w:tc>
        <w:tc>
          <w:tcPr>
            <w:tcW w:w="1275" w:type="dxa"/>
            <w:vMerge/>
          </w:tcPr>
          <w:p w:rsidR="00F16330" w:rsidRPr="003B0BFC" w:rsidRDefault="00F16330" w:rsidP="00F16330">
            <w:pPr>
              <w:spacing w:after="0"/>
              <w:jc w:val="center"/>
              <w:rPr>
                <w:rFonts w:asciiTheme="minorHAnsi" w:hAnsiTheme="minorHAnsi" w:cstheme="minorHAnsi"/>
                <w:color w:val="000000"/>
                <w:sz w:val="20"/>
                <w:szCs w:val="20"/>
              </w:rPr>
            </w:pPr>
          </w:p>
        </w:tc>
        <w:tc>
          <w:tcPr>
            <w:tcW w:w="1418" w:type="dxa"/>
            <w:vMerge/>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417" w:type="dxa"/>
            <w:vAlign w:val="center"/>
          </w:tcPr>
          <w:p w:rsidR="00F16330" w:rsidRDefault="00F16330" w:rsidP="00F16330">
            <w:pPr>
              <w:jc w:val="center"/>
            </w:pPr>
            <w:r w:rsidRPr="007812B2">
              <w:rPr>
                <w:rFonts w:asciiTheme="minorHAnsi" w:hAnsiTheme="minorHAnsi" w:cstheme="minorHAnsi"/>
                <w:color w:val="000000"/>
                <w:sz w:val="20"/>
                <w:szCs w:val="20"/>
              </w:rPr>
              <w:t>ΝΑΙ</w:t>
            </w: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F16330" w:rsidRPr="003B0BFC" w:rsidRDefault="00F16330" w:rsidP="00F16330">
            <w:pPr>
              <w:spacing w:after="0"/>
              <w:jc w:val="center"/>
              <w:rPr>
                <w:rFonts w:asciiTheme="minorHAnsi" w:hAnsiTheme="minorHAnsi" w:cstheme="minorHAnsi"/>
                <w:color w:val="000000"/>
                <w:sz w:val="20"/>
                <w:szCs w:val="20"/>
              </w:rPr>
            </w:pPr>
          </w:p>
        </w:tc>
      </w:tr>
      <w:tr w:rsidR="00D82695" w:rsidRPr="003B0BFC" w:rsidTr="00F64F68">
        <w:trPr>
          <w:trHeight w:val="213"/>
        </w:trPr>
        <w:tc>
          <w:tcPr>
            <w:tcW w:w="15735" w:type="dxa"/>
            <w:gridSpan w:val="8"/>
            <w:vAlign w:val="center"/>
          </w:tcPr>
          <w:p w:rsidR="00D82695" w:rsidRPr="003B0BFC" w:rsidRDefault="00D82695" w:rsidP="00D80DE7">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2</w:t>
            </w:r>
            <w:r w:rsidRPr="003B0BFC">
              <w:rPr>
                <w:rFonts w:asciiTheme="minorHAnsi" w:hAnsiTheme="minorHAnsi" w:cstheme="minorHAnsi"/>
                <w:b/>
                <w:color w:val="000000"/>
                <w:sz w:val="20"/>
                <w:szCs w:val="20"/>
              </w:rPr>
              <w:t xml:space="preserve"> </w:t>
            </w:r>
            <w:r w:rsidR="00453807">
              <w:rPr>
                <w:rFonts w:asciiTheme="minorHAnsi" w:hAnsiTheme="minorHAnsi" w:cstheme="minorHAnsi"/>
                <w:b/>
                <w:color w:val="000000"/>
                <w:sz w:val="20"/>
                <w:szCs w:val="20"/>
              </w:rPr>
              <w:t xml:space="preserve">– </w:t>
            </w:r>
            <w:r w:rsidR="00D80DE7">
              <w:rPr>
                <w:rFonts w:asciiTheme="minorHAnsi" w:hAnsiTheme="minorHAnsi" w:cstheme="minorHAnsi"/>
                <w:b/>
                <w:color w:val="000000"/>
                <w:sz w:val="20"/>
                <w:szCs w:val="20"/>
              </w:rPr>
              <w:t>ΦΙΛΤΡΟΜΑΣΚΕΣ</w:t>
            </w:r>
            <w:r w:rsidR="00453807">
              <w:rPr>
                <w:rFonts w:asciiTheme="minorHAnsi" w:hAnsiTheme="minorHAnsi" w:cstheme="minorHAnsi"/>
                <w:b/>
                <w:color w:val="000000"/>
                <w:sz w:val="20"/>
                <w:szCs w:val="20"/>
              </w:rPr>
              <w:t>:</w:t>
            </w:r>
            <w:r>
              <w:rPr>
                <w:rFonts w:asciiTheme="minorHAnsi" w:hAnsiTheme="minorHAnsi" w:cstheme="minorHAnsi"/>
                <w:b/>
                <w:color w:val="000000"/>
                <w:sz w:val="20"/>
                <w:szCs w:val="20"/>
              </w:rPr>
              <w:t xml:space="preserve"> </w:t>
            </w:r>
            <w:r w:rsidRPr="003B0BFC">
              <w:rPr>
                <w:rFonts w:asciiTheme="minorHAnsi" w:hAnsiTheme="minorHAnsi" w:cstheme="minorHAnsi"/>
                <w:b/>
                <w:color w:val="000000"/>
                <w:sz w:val="20"/>
                <w:szCs w:val="20"/>
              </w:rPr>
              <w:t>ΣΥΝΟΛΙΚΟΣ ΠΡΟΥΠΟΛΟΓΙΣΜΟΣ (ΧΩΡΙΣ ΦΠΑ</w:t>
            </w:r>
            <w:r w:rsidR="00726DC3">
              <w:rPr>
                <w:rFonts w:asciiTheme="minorHAnsi" w:hAnsiTheme="minorHAnsi" w:cstheme="minorHAnsi"/>
                <w:b/>
                <w:color w:val="000000"/>
                <w:sz w:val="20"/>
                <w:szCs w:val="20"/>
              </w:rPr>
              <w:t>): 1.05</w:t>
            </w:r>
            <w:r>
              <w:rPr>
                <w:rFonts w:asciiTheme="minorHAnsi" w:hAnsiTheme="minorHAnsi" w:cstheme="minorHAnsi"/>
                <w:b/>
                <w:color w:val="000000"/>
                <w:sz w:val="20"/>
                <w:szCs w:val="20"/>
              </w:rPr>
              <w:t>0</w:t>
            </w:r>
            <w:r w:rsidRPr="00A67F86">
              <w:rPr>
                <w:rFonts w:asciiTheme="minorHAnsi" w:hAnsiTheme="minorHAnsi" w:cstheme="minorHAnsi"/>
                <w:b/>
                <w:color w:val="000000"/>
                <w:sz w:val="20"/>
                <w:szCs w:val="20"/>
              </w:rPr>
              <w:t>,00 €</w:t>
            </w:r>
          </w:p>
        </w:tc>
      </w:tr>
      <w:tr w:rsidR="00270F0B" w:rsidRPr="003B0BFC" w:rsidTr="00F64F68">
        <w:trPr>
          <w:trHeight w:val="277"/>
        </w:trPr>
        <w:tc>
          <w:tcPr>
            <w:tcW w:w="851" w:type="dxa"/>
            <w:shd w:val="clear" w:color="auto" w:fill="auto"/>
            <w:noWrap/>
            <w:vAlign w:val="center"/>
          </w:tcPr>
          <w:p w:rsidR="00270F0B" w:rsidRPr="003B0BFC" w:rsidRDefault="00270F0B" w:rsidP="00270F0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812" w:type="dxa"/>
            <w:shd w:val="clear" w:color="auto" w:fill="auto"/>
            <w:noWrap/>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276" w:type="dxa"/>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75" w:type="dxa"/>
          </w:tcPr>
          <w:p w:rsidR="00270F0B" w:rsidRPr="003B0BFC" w:rsidRDefault="00270F0B" w:rsidP="00270F0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418" w:type="dxa"/>
            <w:vAlign w:val="center"/>
          </w:tcPr>
          <w:p w:rsidR="00F64F68" w:rsidRDefault="00F64F68" w:rsidP="00F64F6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270F0B" w:rsidRPr="003B0BFC" w:rsidRDefault="00F64F68" w:rsidP="00F64F6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417" w:type="dxa"/>
            <w:vAlign w:val="center"/>
          </w:tcPr>
          <w:p w:rsidR="00270F0B" w:rsidRPr="003B0BFC" w:rsidRDefault="00270F0B" w:rsidP="00270F0B">
            <w:pPr>
              <w:spacing w:after="0"/>
              <w:jc w:val="center"/>
              <w:rPr>
                <w:rFonts w:asciiTheme="minorHAnsi" w:hAnsiTheme="minorHAnsi" w:cstheme="minorHAnsi"/>
                <w:b/>
                <w:color w:val="000000"/>
                <w:sz w:val="20"/>
                <w:szCs w:val="20"/>
              </w:rPr>
            </w:pPr>
            <w:r>
              <w:rPr>
                <w:rFonts w:cs="Calibri"/>
                <w:b/>
                <w:color w:val="000000"/>
                <w:sz w:val="20"/>
                <w:szCs w:val="20"/>
              </w:rPr>
              <w:t>ΑΠΑΙΤΗΣΗ</w:t>
            </w:r>
          </w:p>
        </w:tc>
        <w:tc>
          <w:tcPr>
            <w:tcW w:w="1843" w:type="dxa"/>
            <w:shd w:val="clear" w:color="auto" w:fill="auto"/>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270F0B" w:rsidRPr="003B0BFC" w:rsidTr="00F64F68">
        <w:trPr>
          <w:trHeight w:val="277"/>
        </w:trPr>
        <w:tc>
          <w:tcPr>
            <w:tcW w:w="851" w:type="dxa"/>
            <w:shd w:val="clear" w:color="auto" w:fill="auto"/>
            <w:noWrap/>
            <w:vAlign w:val="center"/>
          </w:tcPr>
          <w:p w:rsidR="00270F0B"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5812" w:type="dxa"/>
            <w:shd w:val="clear" w:color="auto" w:fill="auto"/>
            <w:noWrap/>
            <w:vAlign w:val="center"/>
          </w:tcPr>
          <w:p w:rsidR="00270F0B" w:rsidRPr="00D2316F" w:rsidRDefault="00270F0B" w:rsidP="00270F0B">
            <w:pPr>
              <w:spacing w:after="0"/>
              <w:rPr>
                <w:rFonts w:asciiTheme="minorHAnsi" w:hAnsiTheme="minorHAnsi" w:cstheme="minorHAnsi"/>
                <w:b/>
                <w:color w:val="000000"/>
                <w:sz w:val="20"/>
              </w:rPr>
            </w:pPr>
            <w:proofErr w:type="spellStart"/>
            <w:r w:rsidRPr="00D2316F">
              <w:rPr>
                <w:rFonts w:asciiTheme="minorHAnsi" w:hAnsiTheme="minorHAnsi" w:cstheme="minorHAnsi"/>
                <w:b/>
                <w:color w:val="000000"/>
                <w:sz w:val="20"/>
              </w:rPr>
              <w:t>Φιλτρομάσκες</w:t>
            </w:r>
            <w:proofErr w:type="spellEnd"/>
          </w:p>
          <w:p w:rsidR="00270F0B" w:rsidRPr="00D2316F" w:rsidRDefault="00270F0B" w:rsidP="00270F0B">
            <w:pPr>
              <w:spacing w:after="0"/>
              <w:rPr>
                <w:rFonts w:asciiTheme="minorHAnsi" w:hAnsiTheme="minorHAnsi" w:cstheme="minorHAnsi"/>
                <w:b/>
                <w:i/>
                <w:color w:val="000000"/>
                <w:sz w:val="20"/>
              </w:rPr>
            </w:pPr>
            <w:r w:rsidRPr="00D2316F">
              <w:rPr>
                <w:rFonts w:asciiTheme="minorHAnsi" w:hAnsiTheme="minorHAnsi" w:cstheme="minorHAnsi"/>
                <w:b/>
                <w:i/>
                <w:color w:val="000000"/>
                <w:sz w:val="20"/>
              </w:rPr>
              <w:t>Τεχνικά χαρακτηριστικά:</w:t>
            </w:r>
          </w:p>
          <w:p w:rsidR="00270F0B" w:rsidRPr="00D67B22" w:rsidRDefault="00270F0B" w:rsidP="00270F0B">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διαθέτουν βαλβίδα εκπνοής - φίλτρο με ενεργό άνθρακα, </w:t>
            </w:r>
          </w:p>
          <w:p w:rsidR="00270F0B" w:rsidRPr="00D67B22" w:rsidRDefault="00270F0B" w:rsidP="00270F0B">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είναι κλάσης τουλάχιστον FFP2, </w:t>
            </w:r>
          </w:p>
          <w:p w:rsidR="00270F0B" w:rsidRPr="00D67B22" w:rsidRDefault="00270F0B" w:rsidP="00270F0B">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είναι σύμφωνες με το Ευρωπαϊκό πρότυπο EN 149.2001-A1 2009, </w:t>
            </w:r>
          </w:p>
          <w:p w:rsidR="00270F0B" w:rsidRPr="00D67B22" w:rsidRDefault="00270F0B" w:rsidP="00270F0B">
            <w:pPr>
              <w:spacing w:after="0"/>
              <w:rPr>
                <w:rFonts w:asciiTheme="minorHAnsi" w:hAnsiTheme="minorHAnsi" w:cstheme="minorHAnsi"/>
                <w:color w:val="000000"/>
                <w:sz w:val="20"/>
              </w:rPr>
            </w:pPr>
            <w:r w:rsidRPr="00D67B22">
              <w:rPr>
                <w:rFonts w:asciiTheme="minorHAnsi" w:hAnsiTheme="minorHAnsi" w:cstheme="minorHAnsi"/>
                <w:color w:val="000000"/>
                <w:sz w:val="20"/>
              </w:rPr>
              <w:t>Να φέρουν σήμα CE</w:t>
            </w:r>
            <w:r w:rsidR="00D60597">
              <w:rPr>
                <w:rFonts w:asciiTheme="minorHAnsi" w:hAnsiTheme="minorHAnsi" w:cstheme="minorHAnsi"/>
                <w:color w:val="000000"/>
                <w:sz w:val="20"/>
              </w:rPr>
              <w:t xml:space="preserve"> </w:t>
            </w:r>
            <w:r w:rsidR="00D60597" w:rsidRPr="00D60597">
              <w:rPr>
                <w:rFonts w:cs="Calibri"/>
                <w:i/>
                <w:color w:val="000000"/>
                <w:sz w:val="20"/>
                <w:szCs w:val="20"/>
              </w:rPr>
              <w:t>(για την Κεντρική Αποθήκη)</w:t>
            </w:r>
          </w:p>
        </w:tc>
        <w:tc>
          <w:tcPr>
            <w:tcW w:w="1276" w:type="dxa"/>
            <w:vAlign w:val="center"/>
          </w:tcPr>
          <w:p w:rsidR="00270F0B" w:rsidRPr="00D2316F"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270F0B">
              <w:rPr>
                <w:rFonts w:asciiTheme="minorHAnsi" w:hAnsiTheme="minorHAnsi" w:cstheme="minorHAnsi"/>
                <w:color w:val="000000"/>
                <w:sz w:val="20"/>
                <w:szCs w:val="20"/>
                <w:lang w:val="en-US"/>
              </w:rPr>
              <w:t>00</w:t>
            </w:r>
            <w:r w:rsidR="00270F0B">
              <w:rPr>
                <w:rFonts w:asciiTheme="minorHAnsi" w:hAnsiTheme="minorHAnsi" w:cstheme="minorHAnsi"/>
                <w:color w:val="000000"/>
                <w:sz w:val="20"/>
                <w:szCs w:val="20"/>
              </w:rPr>
              <w:t xml:space="preserve"> τεμ</w:t>
            </w:r>
          </w:p>
        </w:tc>
        <w:tc>
          <w:tcPr>
            <w:tcW w:w="1275" w:type="dxa"/>
            <w:vAlign w:val="center"/>
          </w:tcPr>
          <w:p w:rsidR="00270F0B"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270F0B">
              <w:rPr>
                <w:rFonts w:asciiTheme="minorHAnsi" w:hAnsiTheme="minorHAnsi" w:cstheme="minorHAnsi"/>
                <w:color w:val="000000"/>
                <w:sz w:val="20"/>
                <w:szCs w:val="20"/>
                <w:lang w:val="en-US"/>
              </w:rPr>
              <w:t>00</w:t>
            </w:r>
            <w:r w:rsidR="00270F0B">
              <w:rPr>
                <w:rFonts w:asciiTheme="minorHAnsi" w:hAnsiTheme="minorHAnsi" w:cstheme="minorHAnsi"/>
                <w:color w:val="000000"/>
                <w:sz w:val="20"/>
                <w:szCs w:val="20"/>
              </w:rPr>
              <w:t xml:space="preserve"> τεμ</w:t>
            </w:r>
          </w:p>
        </w:tc>
        <w:tc>
          <w:tcPr>
            <w:tcW w:w="1418" w:type="dxa"/>
            <w:vAlign w:val="center"/>
          </w:tcPr>
          <w:p w:rsidR="00270F0B" w:rsidRPr="00250748" w:rsidRDefault="00A763D5"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r w:rsidR="00270F0B">
              <w:rPr>
                <w:rFonts w:asciiTheme="minorHAnsi" w:hAnsiTheme="minorHAnsi" w:cstheme="minorHAnsi"/>
                <w:color w:val="000000"/>
                <w:sz w:val="20"/>
                <w:szCs w:val="20"/>
              </w:rPr>
              <w:t>0€</w:t>
            </w:r>
          </w:p>
        </w:tc>
        <w:tc>
          <w:tcPr>
            <w:tcW w:w="1417" w:type="dxa"/>
            <w:vAlign w:val="center"/>
          </w:tcPr>
          <w:p w:rsidR="00270F0B" w:rsidRPr="003B0BFC"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shd w:val="clear" w:color="auto" w:fill="auto"/>
            <w:vAlign w:val="center"/>
          </w:tcPr>
          <w:p w:rsidR="00270F0B" w:rsidRPr="003B0BFC"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1.050</w:t>
            </w:r>
            <w:r w:rsidR="00270F0B">
              <w:rPr>
                <w:rFonts w:asciiTheme="minorHAnsi" w:hAnsiTheme="minorHAnsi" w:cstheme="minorHAnsi"/>
                <w:color w:val="000000"/>
                <w:sz w:val="20"/>
                <w:szCs w:val="20"/>
              </w:rPr>
              <w:t>,00€</w:t>
            </w:r>
          </w:p>
        </w:tc>
        <w:tc>
          <w:tcPr>
            <w:tcW w:w="1843" w:type="dxa"/>
            <w:shd w:val="clear" w:color="auto" w:fill="auto"/>
            <w:vAlign w:val="center"/>
          </w:tcPr>
          <w:p w:rsidR="00270F0B" w:rsidRPr="003B0BFC" w:rsidRDefault="00A763D5"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w:t>
            </w:r>
            <w:r w:rsidR="00726DC3">
              <w:rPr>
                <w:rFonts w:asciiTheme="minorHAnsi" w:hAnsiTheme="minorHAnsi" w:cstheme="minorHAnsi"/>
                <w:color w:val="000000"/>
                <w:sz w:val="20"/>
                <w:szCs w:val="20"/>
              </w:rPr>
              <w:t>302,0</w:t>
            </w:r>
            <w:r w:rsidR="00270F0B">
              <w:rPr>
                <w:rFonts w:asciiTheme="minorHAnsi" w:hAnsiTheme="minorHAnsi" w:cstheme="minorHAnsi"/>
                <w:color w:val="000000"/>
                <w:sz w:val="20"/>
                <w:szCs w:val="20"/>
              </w:rPr>
              <w:t>0€</w:t>
            </w:r>
          </w:p>
        </w:tc>
      </w:tr>
      <w:tr w:rsidR="00270F0B" w:rsidRPr="003B0BFC" w:rsidTr="00306C79">
        <w:trPr>
          <w:trHeight w:val="406"/>
        </w:trPr>
        <w:tc>
          <w:tcPr>
            <w:tcW w:w="15735" w:type="dxa"/>
            <w:gridSpan w:val="8"/>
            <w:vAlign w:val="center"/>
          </w:tcPr>
          <w:p w:rsidR="00270F0B" w:rsidRPr="003B0BFC" w:rsidRDefault="00270F0B" w:rsidP="00726DC3">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3</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 ΓΑΝΤΙΑ: </w:t>
            </w:r>
            <w:r w:rsidRPr="003B0BFC">
              <w:rPr>
                <w:rFonts w:asciiTheme="minorHAnsi" w:hAnsiTheme="minorHAnsi" w:cstheme="minorHAnsi"/>
                <w:b/>
                <w:color w:val="000000"/>
                <w:sz w:val="20"/>
                <w:szCs w:val="20"/>
              </w:rPr>
              <w:t>ΣΥΝΟΛΙΚΟΣ ΠΡΟΥΠΟΛΟΓΙΣΜΟΣ (ΧΩΡΙΣ ΦΠΑ</w:t>
            </w:r>
            <w:r w:rsidRPr="00A67F86">
              <w:rPr>
                <w:rFonts w:asciiTheme="minorHAnsi" w:hAnsiTheme="minorHAnsi" w:cstheme="minorHAnsi"/>
                <w:b/>
                <w:color w:val="000000"/>
                <w:sz w:val="20"/>
                <w:szCs w:val="20"/>
              </w:rPr>
              <w:t xml:space="preserve">): </w:t>
            </w:r>
            <w:r w:rsidR="007B540E">
              <w:rPr>
                <w:rFonts w:asciiTheme="minorHAnsi" w:hAnsiTheme="minorHAnsi" w:cstheme="minorHAnsi"/>
                <w:b/>
                <w:color w:val="000000"/>
                <w:sz w:val="20"/>
                <w:szCs w:val="20"/>
              </w:rPr>
              <w:t>3.</w:t>
            </w:r>
            <w:r w:rsidR="00726DC3">
              <w:rPr>
                <w:rFonts w:asciiTheme="minorHAnsi" w:hAnsiTheme="minorHAnsi" w:cstheme="minorHAnsi"/>
                <w:b/>
                <w:color w:val="000000"/>
                <w:sz w:val="20"/>
                <w:szCs w:val="20"/>
              </w:rPr>
              <w:t>570,00</w:t>
            </w:r>
            <w:r w:rsidRPr="00A67F86">
              <w:rPr>
                <w:rFonts w:asciiTheme="minorHAnsi" w:hAnsiTheme="minorHAnsi" w:cstheme="minorHAnsi"/>
                <w:b/>
                <w:color w:val="000000"/>
                <w:sz w:val="20"/>
                <w:szCs w:val="20"/>
              </w:rPr>
              <w:t xml:space="preserve"> €</w:t>
            </w:r>
          </w:p>
        </w:tc>
      </w:tr>
      <w:tr w:rsidR="00270F0B" w:rsidRPr="003B0BFC" w:rsidTr="00F64F68">
        <w:trPr>
          <w:trHeight w:val="277"/>
        </w:trPr>
        <w:tc>
          <w:tcPr>
            <w:tcW w:w="851" w:type="dxa"/>
            <w:shd w:val="clear" w:color="auto" w:fill="auto"/>
            <w:noWrap/>
            <w:vAlign w:val="center"/>
          </w:tcPr>
          <w:p w:rsidR="00270F0B" w:rsidRPr="003B0BFC" w:rsidRDefault="00270F0B" w:rsidP="00270F0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812" w:type="dxa"/>
            <w:shd w:val="clear" w:color="auto" w:fill="auto"/>
            <w:noWrap/>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276" w:type="dxa"/>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75" w:type="dxa"/>
            <w:vAlign w:val="center"/>
          </w:tcPr>
          <w:p w:rsidR="00270F0B" w:rsidRPr="003B0BFC" w:rsidRDefault="00270F0B" w:rsidP="00270F0B">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418" w:type="dxa"/>
            <w:vAlign w:val="center"/>
          </w:tcPr>
          <w:p w:rsidR="00F64F68" w:rsidRDefault="00F64F68" w:rsidP="00F64F6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270F0B" w:rsidRPr="003B0BFC" w:rsidRDefault="00F64F68" w:rsidP="00F64F6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417" w:type="dxa"/>
            <w:vAlign w:val="center"/>
          </w:tcPr>
          <w:p w:rsidR="00270F0B" w:rsidRPr="003B0BFC" w:rsidRDefault="00270F0B" w:rsidP="00270F0B">
            <w:pPr>
              <w:spacing w:after="0"/>
              <w:jc w:val="center"/>
              <w:rPr>
                <w:rFonts w:asciiTheme="minorHAnsi" w:hAnsiTheme="minorHAnsi" w:cstheme="minorHAnsi"/>
                <w:b/>
                <w:color w:val="000000"/>
                <w:sz w:val="20"/>
                <w:szCs w:val="20"/>
              </w:rPr>
            </w:pPr>
            <w:r>
              <w:rPr>
                <w:rFonts w:cs="Calibri"/>
                <w:b/>
                <w:color w:val="000000"/>
                <w:sz w:val="20"/>
                <w:szCs w:val="20"/>
              </w:rPr>
              <w:t>ΑΠΑΙΤΗΣΗ</w:t>
            </w:r>
          </w:p>
        </w:tc>
        <w:tc>
          <w:tcPr>
            <w:tcW w:w="1843" w:type="dxa"/>
            <w:shd w:val="clear" w:color="auto" w:fill="auto"/>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(ΧΩΡΙΣ ΦΠΑ)</w:t>
            </w:r>
          </w:p>
        </w:tc>
        <w:tc>
          <w:tcPr>
            <w:tcW w:w="1843" w:type="dxa"/>
            <w:shd w:val="clear" w:color="auto" w:fill="auto"/>
            <w:vAlign w:val="center"/>
          </w:tcPr>
          <w:p w:rsidR="00270F0B" w:rsidRPr="003B0BFC" w:rsidRDefault="00270F0B" w:rsidP="00270F0B">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ΠΡΟΫΠΟΛΟΓΙΣΜΟΣ (ΜΕ ΦΠΑ)</w:t>
            </w:r>
          </w:p>
        </w:tc>
      </w:tr>
      <w:tr w:rsidR="00270F0B" w:rsidRPr="003B0BFC" w:rsidTr="00F64F68">
        <w:trPr>
          <w:trHeight w:val="277"/>
        </w:trPr>
        <w:tc>
          <w:tcPr>
            <w:tcW w:w="851" w:type="dxa"/>
            <w:shd w:val="clear" w:color="auto" w:fill="auto"/>
            <w:noWrap/>
            <w:vAlign w:val="center"/>
          </w:tcPr>
          <w:p w:rsidR="00270F0B" w:rsidRPr="002F6545" w:rsidRDefault="00270F0B" w:rsidP="00270F0B">
            <w:pPr>
              <w:spacing w:after="0"/>
              <w:jc w:val="center"/>
              <w:rPr>
                <w:rFonts w:cs="Calibri"/>
                <w:color w:val="000000"/>
                <w:sz w:val="20"/>
                <w:szCs w:val="20"/>
              </w:rPr>
            </w:pPr>
            <w:r w:rsidRPr="002F6545">
              <w:rPr>
                <w:rFonts w:cs="Calibri"/>
                <w:color w:val="000000"/>
                <w:sz w:val="20"/>
                <w:szCs w:val="20"/>
              </w:rPr>
              <w:t>Α</w:t>
            </w:r>
            <w:r>
              <w:rPr>
                <w:rFonts w:cs="Calibri"/>
                <w:color w:val="000000"/>
                <w:sz w:val="20"/>
                <w:szCs w:val="20"/>
              </w:rPr>
              <w:t>1</w:t>
            </w:r>
          </w:p>
        </w:tc>
        <w:tc>
          <w:tcPr>
            <w:tcW w:w="5812" w:type="dxa"/>
            <w:shd w:val="clear" w:color="auto" w:fill="auto"/>
            <w:noWrap/>
            <w:vAlign w:val="center"/>
          </w:tcPr>
          <w:p w:rsidR="00270F0B" w:rsidRPr="00D60597" w:rsidRDefault="00270F0B" w:rsidP="0094636E">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240mm, πάχους 0,10mm ± 0,02mm, σε συσκευασία 100τμχ.</w:t>
            </w:r>
            <w:r>
              <w:rPr>
                <w:rFonts w:cs="Calibri"/>
                <w:color w:val="000000"/>
                <w:sz w:val="20"/>
                <w:szCs w:val="20"/>
              </w:rPr>
              <w:t xml:space="preserve">, </w:t>
            </w:r>
            <w:r w:rsidRPr="00183F95">
              <w:rPr>
                <w:rFonts w:cs="Calibri"/>
                <w:i/>
                <w:color w:val="000000"/>
                <w:sz w:val="20"/>
                <w:szCs w:val="20"/>
                <w:lang w:val="en-US"/>
              </w:rPr>
              <w:t>Medium</w:t>
            </w:r>
          </w:p>
          <w:p w:rsidR="00954AE6" w:rsidRPr="002F6545" w:rsidRDefault="00954AE6" w:rsidP="0094636E">
            <w:pPr>
              <w:spacing w:after="0"/>
              <w:jc w:val="both"/>
              <w:rPr>
                <w:rFonts w:cs="Calibri"/>
                <w:color w:val="000000"/>
                <w:sz w:val="20"/>
                <w:szCs w:val="20"/>
              </w:rPr>
            </w:pPr>
            <w:r w:rsidRPr="001578C7">
              <w:rPr>
                <w:rFonts w:cs="Calibri"/>
                <w:i/>
                <w:color w:val="000000"/>
                <w:sz w:val="20"/>
                <w:szCs w:val="20"/>
              </w:rPr>
              <w:t>(για την Χ.Υ Κεντρικής Μακεδονίας, έδρα Θεσσαλονίκη)</w:t>
            </w:r>
          </w:p>
        </w:tc>
        <w:tc>
          <w:tcPr>
            <w:tcW w:w="1276" w:type="dxa"/>
            <w:vAlign w:val="center"/>
          </w:tcPr>
          <w:p w:rsidR="00270F0B" w:rsidRPr="00D2316F" w:rsidRDefault="00A763D5"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26DC3">
              <w:rPr>
                <w:rFonts w:asciiTheme="minorHAnsi" w:hAnsiTheme="minorHAnsi" w:cstheme="minorHAnsi"/>
                <w:color w:val="000000"/>
                <w:sz w:val="20"/>
                <w:szCs w:val="20"/>
              </w:rPr>
              <w:t>0</w:t>
            </w:r>
            <w:r w:rsidR="00270F0B">
              <w:rPr>
                <w:rFonts w:asciiTheme="minorHAnsi" w:hAnsiTheme="minorHAnsi" w:cstheme="minorHAnsi"/>
                <w:color w:val="000000"/>
                <w:sz w:val="20"/>
                <w:szCs w:val="20"/>
              </w:rPr>
              <w:t xml:space="preserve"> τεμ</w:t>
            </w:r>
          </w:p>
        </w:tc>
        <w:tc>
          <w:tcPr>
            <w:tcW w:w="1275" w:type="dxa"/>
            <w:vMerge w:val="restart"/>
            <w:vAlign w:val="center"/>
          </w:tcPr>
          <w:p w:rsidR="00270F0B"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r w:rsidR="00270F0B">
              <w:rPr>
                <w:rFonts w:asciiTheme="minorHAnsi" w:hAnsiTheme="minorHAnsi" w:cstheme="minorHAnsi"/>
                <w:color w:val="000000"/>
                <w:sz w:val="20"/>
                <w:szCs w:val="20"/>
              </w:rPr>
              <w:t>0 τεμ</w:t>
            </w:r>
          </w:p>
        </w:tc>
        <w:tc>
          <w:tcPr>
            <w:tcW w:w="1418" w:type="dxa"/>
            <w:vMerge w:val="restart"/>
            <w:vAlign w:val="center"/>
          </w:tcPr>
          <w:p w:rsidR="00270F0B" w:rsidRPr="003B0BFC"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3,90€</w:t>
            </w: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val="restart"/>
            <w:shd w:val="clear" w:color="auto" w:fill="auto"/>
            <w:vAlign w:val="center"/>
          </w:tcPr>
          <w:p w:rsidR="00270F0B" w:rsidRPr="003B0BFC" w:rsidRDefault="00A763D5"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r w:rsidR="00726DC3">
              <w:rPr>
                <w:rFonts w:asciiTheme="minorHAnsi" w:hAnsiTheme="minorHAnsi" w:cstheme="minorHAnsi"/>
                <w:color w:val="000000"/>
                <w:sz w:val="20"/>
                <w:szCs w:val="20"/>
              </w:rPr>
              <w:t>6</w:t>
            </w:r>
            <w:r w:rsidR="00270F0B">
              <w:rPr>
                <w:rFonts w:asciiTheme="minorHAnsi" w:hAnsiTheme="minorHAnsi" w:cstheme="minorHAnsi"/>
                <w:color w:val="000000"/>
                <w:sz w:val="20"/>
                <w:szCs w:val="20"/>
              </w:rPr>
              <w:t>,00€</w:t>
            </w:r>
          </w:p>
        </w:tc>
        <w:tc>
          <w:tcPr>
            <w:tcW w:w="1843" w:type="dxa"/>
            <w:vMerge w:val="restart"/>
            <w:shd w:val="clear" w:color="auto" w:fill="auto"/>
            <w:vAlign w:val="center"/>
          </w:tcPr>
          <w:p w:rsidR="00270F0B" w:rsidRPr="003B0BFC"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193,44</w:t>
            </w:r>
            <w:r w:rsidR="00270F0B">
              <w:rPr>
                <w:rFonts w:asciiTheme="minorHAnsi" w:hAnsiTheme="minorHAnsi" w:cstheme="minorHAnsi"/>
                <w:color w:val="000000"/>
                <w:sz w:val="20"/>
                <w:szCs w:val="20"/>
              </w:rPr>
              <w:t>€</w:t>
            </w:r>
          </w:p>
        </w:tc>
      </w:tr>
      <w:tr w:rsidR="00270F0B" w:rsidRPr="003B0BFC" w:rsidTr="00F64F68">
        <w:trPr>
          <w:trHeight w:val="277"/>
        </w:trPr>
        <w:tc>
          <w:tcPr>
            <w:tcW w:w="851" w:type="dxa"/>
            <w:shd w:val="clear" w:color="auto" w:fill="auto"/>
            <w:noWrap/>
            <w:vAlign w:val="center"/>
          </w:tcPr>
          <w:p w:rsidR="00270F0B" w:rsidRPr="002F6545" w:rsidRDefault="00270F0B" w:rsidP="00270F0B">
            <w:pPr>
              <w:spacing w:after="0"/>
              <w:jc w:val="center"/>
              <w:rPr>
                <w:rFonts w:cs="Calibri"/>
                <w:color w:val="000000"/>
                <w:sz w:val="20"/>
                <w:szCs w:val="20"/>
              </w:rPr>
            </w:pPr>
            <w:r>
              <w:rPr>
                <w:rFonts w:cs="Calibri"/>
                <w:color w:val="000000"/>
                <w:sz w:val="20"/>
                <w:szCs w:val="20"/>
              </w:rPr>
              <w:t>Α2</w:t>
            </w:r>
          </w:p>
        </w:tc>
        <w:tc>
          <w:tcPr>
            <w:tcW w:w="5812" w:type="dxa"/>
            <w:shd w:val="clear" w:color="auto" w:fill="auto"/>
            <w:noWrap/>
            <w:vAlign w:val="center"/>
          </w:tcPr>
          <w:p w:rsidR="00270F0B" w:rsidRPr="00D60597" w:rsidRDefault="00270F0B" w:rsidP="0094636E">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240mm, πάχους 0,10mm ± 0,02mm, σε συσκευασία 100τμχ</w:t>
            </w:r>
            <w:r>
              <w:rPr>
                <w:rFonts w:cs="Calibri"/>
                <w:color w:val="000000"/>
                <w:sz w:val="20"/>
                <w:szCs w:val="20"/>
              </w:rPr>
              <w:t xml:space="preserve">, </w:t>
            </w:r>
            <w:r w:rsidRPr="00183F95">
              <w:rPr>
                <w:rFonts w:cs="Calibri"/>
                <w:i/>
                <w:color w:val="000000"/>
                <w:sz w:val="20"/>
                <w:szCs w:val="20"/>
                <w:lang w:val="en-US"/>
              </w:rPr>
              <w:t>Large</w:t>
            </w:r>
          </w:p>
          <w:p w:rsidR="00954AE6" w:rsidRPr="002F6545" w:rsidRDefault="00954AE6" w:rsidP="0094636E">
            <w:pPr>
              <w:spacing w:after="0"/>
              <w:jc w:val="both"/>
              <w:rPr>
                <w:rFonts w:cs="Calibri"/>
                <w:color w:val="000000"/>
                <w:sz w:val="20"/>
                <w:szCs w:val="20"/>
              </w:rPr>
            </w:pPr>
            <w:r w:rsidRPr="001578C7">
              <w:rPr>
                <w:rFonts w:cs="Calibri"/>
                <w:i/>
                <w:color w:val="000000"/>
                <w:sz w:val="20"/>
                <w:szCs w:val="20"/>
              </w:rPr>
              <w:t>(για την Χ.Υ Κεντρικής Μακεδονίας, έδρα Θεσσαλονίκη)</w:t>
            </w:r>
          </w:p>
        </w:tc>
        <w:tc>
          <w:tcPr>
            <w:tcW w:w="1276" w:type="dxa"/>
            <w:vAlign w:val="center"/>
          </w:tcPr>
          <w:p w:rsidR="00270F0B" w:rsidRPr="00D2316F"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20 </w:t>
            </w:r>
            <w:r w:rsidR="00270F0B">
              <w:rPr>
                <w:rFonts w:asciiTheme="minorHAnsi" w:hAnsiTheme="minorHAnsi" w:cstheme="minorHAnsi"/>
                <w:color w:val="000000"/>
                <w:sz w:val="20"/>
                <w:szCs w:val="20"/>
              </w:rPr>
              <w:t>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r w:rsidR="00270F0B" w:rsidRPr="003F2A60" w:rsidTr="00F64F68">
        <w:trPr>
          <w:trHeight w:val="277"/>
        </w:trPr>
        <w:tc>
          <w:tcPr>
            <w:tcW w:w="851" w:type="dxa"/>
            <w:shd w:val="clear" w:color="auto" w:fill="auto"/>
            <w:noWrap/>
            <w:vAlign w:val="center"/>
          </w:tcPr>
          <w:p w:rsidR="00270F0B" w:rsidRPr="003F2A60" w:rsidRDefault="00270F0B" w:rsidP="00270F0B">
            <w:pPr>
              <w:spacing w:after="0"/>
              <w:jc w:val="center"/>
              <w:rPr>
                <w:rFonts w:cs="Calibri"/>
                <w:color w:val="000000"/>
                <w:sz w:val="20"/>
                <w:szCs w:val="20"/>
                <w:lang w:val="en-US"/>
              </w:rPr>
            </w:pPr>
            <w:r w:rsidRPr="002F6545">
              <w:rPr>
                <w:rFonts w:cs="Calibri"/>
                <w:color w:val="000000"/>
                <w:sz w:val="20"/>
                <w:szCs w:val="20"/>
              </w:rPr>
              <w:t>Β</w:t>
            </w:r>
            <w:r>
              <w:rPr>
                <w:rFonts w:cs="Calibri"/>
                <w:color w:val="000000"/>
                <w:sz w:val="20"/>
                <w:szCs w:val="20"/>
                <w:lang w:val="en-US"/>
              </w:rPr>
              <w:t>1</w:t>
            </w:r>
          </w:p>
        </w:tc>
        <w:tc>
          <w:tcPr>
            <w:tcW w:w="5812" w:type="dxa"/>
            <w:shd w:val="clear" w:color="auto" w:fill="auto"/>
            <w:noWrap/>
            <w:vAlign w:val="center"/>
          </w:tcPr>
          <w:p w:rsidR="00270F0B" w:rsidRPr="00D60597" w:rsidRDefault="00270F0B" w:rsidP="00E157B4">
            <w:pPr>
              <w:spacing w:after="0"/>
              <w:jc w:val="both"/>
              <w:rPr>
                <w:rFonts w:cs="Calibri"/>
                <w:i/>
                <w:color w:val="000000"/>
                <w:sz w:val="20"/>
                <w:szCs w:val="20"/>
              </w:rPr>
            </w:pPr>
            <w:r w:rsidRPr="002F6545">
              <w:rPr>
                <w:rFonts w:cs="Calibri"/>
                <w:color w:val="000000"/>
                <w:sz w:val="20"/>
                <w:szCs w:val="20"/>
              </w:rPr>
              <w:t>Γάντια</w:t>
            </w:r>
            <w:r w:rsidRPr="00E157B4">
              <w:rPr>
                <w:rFonts w:cs="Calibri"/>
                <w:color w:val="000000"/>
                <w:sz w:val="20"/>
                <w:szCs w:val="20"/>
              </w:rPr>
              <w:t xml:space="preserve"> </w:t>
            </w:r>
            <w:proofErr w:type="spellStart"/>
            <w:r w:rsidRPr="002F6545">
              <w:rPr>
                <w:rFonts w:cs="Calibri"/>
                <w:color w:val="000000"/>
                <w:sz w:val="20"/>
                <w:szCs w:val="20"/>
              </w:rPr>
              <w:t>νιτριλίου</w:t>
            </w:r>
            <w:proofErr w:type="spellEnd"/>
            <w:r w:rsidRPr="00E157B4">
              <w:rPr>
                <w:rFonts w:cs="Calibri"/>
                <w:color w:val="000000"/>
                <w:sz w:val="20"/>
                <w:szCs w:val="20"/>
              </w:rPr>
              <w:t xml:space="preserve">, </w:t>
            </w:r>
            <w:r w:rsidRPr="002F6545">
              <w:rPr>
                <w:rFonts w:cs="Calibri"/>
                <w:color w:val="000000"/>
                <w:sz w:val="20"/>
                <w:szCs w:val="20"/>
              </w:rPr>
              <w:t>τύπος</w:t>
            </w:r>
            <w:r w:rsidRPr="00E157B4">
              <w:rPr>
                <w:rFonts w:cs="Calibri"/>
                <w:color w:val="000000"/>
                <w:sz w:val="20"/>
                <w:szCs w:val="20"/>
              </w:rPr>
              <w:t xml:space="preserve">, </w:t>
            </w:r>
            <w:r w:rsidRPr="002F6545">
              <w:rPr>
                <w:rFonts w:cs="Calibri"/>
                <w:color w:val="000000"/>
                <w:sz w:val="20"/>
                <w:szCs w:val="20"/>
              </w:rPr>
              <w:t>χωρίς</w:t>
            </w:r>
            <w:r w:rsidRPr="00E157B4">
              <w:rPr>
                <w:rFonts w:cs="Calibri"/>
                <w:color w:val="000000"/>
                <w:sz w:val="20"/>
                <w:szCs w:val="20"/>
              </w:rPr>
              <w:t xml:space="preserve"> </w:t>
            </w:r>
            <w:r w:rsidRPr="002F6545">
              <w:rPr>
                <w:rFonts w:cs="Calibri"/>
                <w:color w:val="000000"/>
                <w:sz w:val="20"/>
                <w:szCs w:val="20"/>
              </w:rPr>
              <w:t>πούδρα</w:t>
            </w:r>
            <w:r w:rsidRPr="00E157B4">
              <w:rPr>
                <w:rFonts w:cs="Calibri"/>
                <w:color w:val="000000"/>
                <w:sz w:val="20"/>
                <w:szCs w:val="20"/>
              </w:rPr>
              <w:t xml:space="preserve">, </w:t>
            </w:r>
            <w:r w:rsidRPr="002F6545">
              <w:rPr>
                <w:rFonts w:cs="Calibri"/>
                <w:color w:val="000000"/>
                <w:sz w:val="20"/>
                <w:szCs w:val="20"/>
              </w:rPr>
              <w:t>μήκους</w:t>
            </w:r>
            <w:r w:rsidRPr="00E157B4">
              <w:rPr>
                <w:rFonts w:cs="Calibri"/>
                <w:color w:val="000000"/>
                <w:sz w:val="20"/>
                <w:szCs w:val="20"/>
              </w:rPr>
              <w:t xml:space="preserve"> 290</w:t>
            </w:r>
            <w:r w:rsidRPr="002F6545">
              <w:rPr>
                <w:rFonts w:cs="Calibri"/>
                <w:color w:val="000000"/>
                <w:sz w:val="20"/>
                <w:szCs w:val="20"/>
                <w:lang w:val="en-US"/>
              </w:rPr>
              <w:t>mm</w:t>
            </w:r>
            <w:r w:rsidRPr="00E157B4">
              <w:rPr>
                <w:rFonts w:cs="Calibri"/>
                <w:color w:val="000000"/>
                <w:sz w:val="20"/>
                <w:szCs w:val="20"/>
              </w:rPr>
              <w:t xml:space="preserve">, </w:t>
            </w:r>
            <w:r w:rsidRPr="002F6545">
              <w:rPr>
                <w:rFonts w:cs="Calibri"/>
                <w:color w:val="000000"/>
                <w:sz w:val="20"/>
                <w:szCs w:val="20"/>
              </w:rPr>
              <w:t>πάχους</w:t>
            </w:r>
            <w:r w:rsidRPr="00E157B4">
              <w:rPr>
                <w:rFonts w:cs="Calibri"/>
                <w:color w:val="000000"/>
                <w:sz w:val="20"/>
                <w:szCs w:val="20"/>
              </w:rPr>
              <w:t xml:space="preserve"> 0,15</w:t>
            </w:r>
            <w:r w:rsidRPr="002F6545">
              <w:rPr>
                <w:rFonts w:cs="Calibri"/>
                <w:color w:val="000000"/>
                <w:sz w:val="20"/>
                <w:szCs w:val="20"/>
                <w:lang w:val="en-US"/>
              </w:rPr>
              <w:t>mm</w:t>
            </w:r>
            <w:r w:rsidRPr="00E157B4">
              <w:rPr>
                <w:rFonts w:cs="Calibri"/>
                <w:color w:val="000000"/>
                <w:sz w:val="20"/>
                <w:szCs w:val="20"/>
              </w:rPr>
              <w:t xml:space="preserve"> ± 0,03</w:t>
            </w:r>
            <w:r w:rsidRPr="002F6545">
              <w:rPr>
                <w:rFonts w:cs="Calibri"/>
                <w:color w:val="000000"/>
                <w:sz w:val="20"/>
                <w:szCs w:val="20"/>
                <w:lang w:val="en-US"/>
              </w:rPr>
              <w:t>mm</w:t>
            </w:r>
            <w:r w:rsidRPr="00E157B4">
              <w:rPr>
                <w:rFonts w:cs="Calibri"/>
                <w:color w:val="000000"/>
                <w:sz w:val="20"/>
                <w:szCs w:val="20"/>
              </w:rPr>
              <w:t xml:space="preserve">, </w:t>
            </w:r>
            <w:r>
              <w:rPr>
                <w:rFonts w:cs="Calibri"/>
                <w:color w:val="000000"/>
                <w:sz w:val="20"/>
                <w:szCs w:val="20"/>
              </w:rPr>
              <w:t>σε</w:t>
            </w:r>
            <w:r w:rsidRPr="00E157B4">
              <w:rPr>
                <w:rFonts w:cs="Calibri"/>
                <w:color w:val="000000"/>
                <w:sz w:val="20"/>
                <w:szCs w:val="20"/>
              </w:rPr>
              <w:t xml:space="preserve"> </w:t>
            </w:r>
            <w:r>
              <w:rPr>
                <w:rFonts w:cs="Calibri"/>
                <w:color w:val="000000"/>
                <w:sz w:val="20"/>
                <w:szCs w:val="20"/>
              </w:rPr>
              <w:t>συσκευασία</w:t>
            </w:r>
            <w:r w:rsidRPr="00E157B4">
              <w:rPr>
                <w:rFonts w:cs="Calibri"/>
                <w:color w:val="000000"/>
                <w:sz w:val="20"/>
                <w:szCs w:val="20"/>
              </w:rPr>
              <w:t xml:space="preserve"> 50</w:t>
            </w:r>
            <w:r>
              <w:rPr>
                <w:rFonts w:cs="Calibri"/>
                <w:color w:val="000000"/>
                <w:sz w:val="20"/>
                <w:szCs w:val="20"/>
              </w:rPr>
              <w:t>τμχ</w:t>
            </w:r>
            <w:r w:rsidRPr="00E157B4">
              <w:rPr>
                <w:rFonts w:cs="Calibri"/>
                <w:color w:val="000000"/>
                <w:sz w:val="20"/>
                <w:szCs w:val="20"/>
              </w:rPr>
              <w:t xml:space="preserve">, </w:t>
            </w:r>
            <w:r w:rsidRPr="00183F95">
              <w:rPr>
                <w:rFonts w:cs="Calibri"/>
                <w:i/>
                <w:color w:val="000000"/>
                <w:sz w:val="20"/>
                <w:szCs w:val="20"/>
                <w:lang w:val="en-US"/>
              </w:rPr>
              <w:t>Large</w:t>
            </w:r>
          </w:p>
          <w:p w:rsidR="00954AE6" w:rsidRPr="00E157B4" w:rsidRDefault="00954AE6" w:rsidP="00E157B4">
            <w:pPr>
              <w:spacing w:after="0"/>
              <w:jc w:val="both"/>
              <w:rPr>
                <w:rFonts w:cs="Calibri"/>
                <w:color w:val="000000"/>
                <w:sz w:val="20"/>
                <w:szCs w:val="20"/>
              </w:rPr>
            </w:pPr>
            <w:r w:rsidRPr="001578C7">
              <w:rPr>
                <w:rFonts w:cs="Calibri"/>
                <w:i/>
                <w:color w:val="000000"/>
                <w:sz w:val="20"/>
                <w:szCs w:val="20"/>
              </w:rPr>
              <w:t>(για την Β’ Χ.Υ. Αθηνών)</w:t>
            </w:r>
          </w:p>
        </w:tc>
        <w:tc>
          <w:tcPr>
            <w:tcW w:w="1276" w:type="dxa"/>
            <w:vAlign w:val="center"/>
          </w:tcPr>
          <w:p w:rsidR="00270F0B" w:rsidRPr="003F2A60" w:rsidRDefault="00A763D5" w:rsidP="00726DC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2</w:t>
            </w:r>
            <w:r w:rsidR="00726DC3">
              <w:rPr>
                <w:rFonts w:asciiTheme="minorHAnsi" w:hAnsiTheme="minorHAnsi" w:cstheme="minorHAnsi"/>
                <w:color w:val="000000"/>
                <w:sz w:val="20"/>
                <w:szCs w:val="20"/>
              </w:rPr>
              <w:t>0</w:t>
            </w:r>
            <w:r w:rsidR="00270F0B">
              <w:rPr>
                <w:rFonts w:asciiTheme="minorHAnsi" w:hAnsiTheme="minorHAnsi" w:cstheme="minorHAnsi"/>
                <w:color w:val="000000"/>
                <w:sz w:val="20"/>
                <w:szCs w:val="20"/>
              </w:rPr>
              <w:t xml:space="preserve"> τεμ</w:t>
            </w:r>
          </w:p>
        </w:tc>
        <w:tc>
          <w:tcPr>
            <w:tcW w:w="1275" w:type="dxa"/>
            <w:vMerge w:val="restart"/>
            <w:vAlign w:val="center"/>
          </w:tcPr>
          <w:p w:rsidR="00270F0B" w:rsidRPr="00D82695"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r w:rsidR="00270F0B">
              <w:rPr>
                <w:rFonts w:asciiTheme="minorHAnsi" w:hAnsiTheme="minorHAnsi" w:cstheme="minorHAnsi"/>
                <w:color w:val="000000"/>
                <w:sz w:val="20"/>
                <w:szCs w:val="20"/>
              </w:rPr>
              <w:t>0 τεμ</w:t>
            </w:r>
          </w:p>
        </w:tc>
        <w:tc>
          <w:tcPr>
            <w:tcW w:w="1418" w:type="dxa"/>
            <w:vMerge w:val="restart"/>
            <w:vAlign w:val="center"/>
          </w:tcPr>
          <w:p w:rsidR="00270F0B" w:rsidRPr="00924075"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4,70</w:t>
            </w:r>
            <w:r>
              <w:rPr>
                <w:rFonts w:asciiTheme="minorHAnsi" w:hAnsiTheme="minorHAnsi" w:cstheme="minorHAnsi"/>
                <w:color w:val="000000"/>
                <w:sz w:val="20"/>
                <w:szCs w:val="20"/>
              </w:rPr>
              <w:t>€</w:t>
            </w: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val="restart"/>
            <w:shd w:val="clear" w:color="auto" w:fill="auto"/>
            <w:vAlign w:val="center"/>
          </w:tcPr>
          <w:p w:rsidR="00270F0B" w:rsidRPr="00924075"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188</w:t>
            </w:r>
            <w:r w:rsidR="00A763D5">
              <w:rPr>
                <w:rFonts w:asciiTheme="minorHAnsi" w:hAnsiTheme="minorHAnsi" w:cstheme="minorHAnsi"/>
                <w:color w:val="000000"/>
                <w:sz w:val="20"/>
                <w:szCs w:val="20"/>
              </w:rPr>
              <w:t>,</w:t>
            </w:r>
            <w:r w:rsidR="00270F0B">
              <w:rPr>
                <w:rFonts w:asciiTheme="minorHAnsi" w:hAnsiTheme="minorHAnsi" w:cstheme="minorHAnsi"/>
                <w:color w:val="000000"/>
                <w:sz w:val="20"/>
                <w:szCs w:val="20"/>
              </w:rPr>
              <w:t>00€</w:t>
            </w:r>
          </w:p>
        </w:tc>
        <w:tc>
          <w:tcPr>
            <w:tcW w:w="1843" w:type="dxa"/>
            <w:vMerge w:val="restart"/>
            <w:shd w:val="clear" w:color="auto" w:fill="auto"/>
            <w:vAlign w:val="center"/>
          </w:tcPr>
          <w:p w:rsidR="00270F0B" w:rsidRPr="00E27B7C" w:rsidRDefault="00270F0B"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26DC3">
              <w:rPr>
                <w:rFonts w:asciiTheme="minorHAnsi" w:hAnsiTheme="minorHAnsi" w:cstheme="minorHAnsi"/>
                <w:color w:val="000000"/>
                <w:sz w:val="20"/>
                <w:szCs w:val="20"/>
              </w:rPr>
              <w:t>33,12</w:t>
            </w:r>
            <w:r>
              <w:rPr>
                <w:rFonts w:asciiTheme="minorHAnsi" w:hAnsiTheme="minorHAnsi" w:cstheme="minorHAnsi"/>
                <w:color w:val="000000"/>
                <w:sz w:val="20"/>
                <w:szCs w:val="20"/>
              </w:rPr>
              <w:t>€</w:t>
            </w:r>
          </w:p>
        </w:tc>
      </w:tr>
      <w:tr w:rsidR="00270F0B" w:rsidRPr="003F2A60" w:rsidTr="00F64F68">
        <w:trPr>
          <w:trHeight w:val="277"/>
        </w:trPr>
        <w:tc>
          <w:tcPr>
            <w:tcW w:w="851" w:type="dxa"/>
            <w:shd w:val="clear" w:color="auto" w:fill="auto"/>
            <w:noWrap/>
            <w:vAlign w:val="center"/>
          </w:tcPr>
          <w:p w:rsidR="00270F0B" w:rsidRPr="003F2A60" w:rsidRDefault="00270F0B" w:rsidP="00270F0B">
            <w:pPr>
              <w:spacing w:after="0"/>
              <w:jc w:val="center"/>
              <w:rPr>
                <w:rFonts w:cs="Calibri"/>
                <w:color w:val="000000"/>
                <w:sz w:val="20"/>
                <w:szCs w:val="20"/>
                <w:lang w:val="en-US"/>
              </w:rPr>
            </w:pPr>
            <w:r w:rsidRPr="002F6545">
              <w:rPr>
                <w:rFonts w:cs="Calibri"/>
                <w:color w:val="000000"/>
                <w:sz w:val="20"/>
                <w:szCs w:val="20"/>
              </w:rPr>
              <w:t>Β</w:t>
            </w:r>
            <w:r>
              <w:rPr>
                <w:rFonts w:cs="Calibri"/>
                <w:color w:val="000000"/>
                <w:sz w:val="20"/>
                <w:szCs w:val="20"/>
                <w:lang w:val="en-US"/>
              </w:rPr>
              <w:t>2</w:t>
            </w:r>
          </w:p>
        </w:tc>
        <w:tc>
          <w:tcPr>
            <w:tcW w:w="5812" w:type="dxa"/>
            <w:shd w:val="clear" w:color="auto" w:fill="auto"/>
            <w:noWrap/>
            <w:vAlign w:val="center"/>
          </w:tcPr>
          <w:p w:rsidR="00270F0B" w:rsidRPr="00D60597" w:rsidRDefault="00270F0B" w:rsidP="00E157B4">
            <w:pPr>
              <w:spacing w:after="0"/>
              <w:jc w:val="both"/>
              <w:rPr>
                <w:rFonts w:cs="Calibri"/>
                <w:i/>
                <w:color w:val="000000"/>
                <w:sz w:val="20"/>
                <w:szCs w:val="20"/>
              </w:rPr>
            </w:pPr>
            <w:r w:rsidRPr="002F6545">
              <w:rPr>
                <w:rFonts w:cs="Calibri"/>
                <w:color w:val="000000"/>
                <w:sz w:val="20"/>
                <w:szCs w:val="20"/>
              </w:rPr>
              <w:t>Γάντια</w:t>
            </w:r>
            <w:r w:rsidRPr="00E157B4">
              <w:rPr>
                <w:rFonts w:cs="Calibri"/>
                <w:color w:val="000000"/>
                <w:sz w:val="20"/>
                <w:szCs w:val="20"/>
              </w:rPr>
              <w:t xml:space="preserve"> </w:t>
            </w:r>
            <w:proofErr w:type="spellStart"/>
            <w:r w:rsidRPr="002F6545">
              <w:rPr>
                <w:rFonts w:cs="Calibri"/>
                <w:color w:val="000000"/>
                <w:sz w:val="20"/>
                <w:szCs w:val="20"/>
              </w:rPr>
              <w:t>νιτριλίου</w:t>
            </w:r>
            <w:proofErr w:type="spellEnd"/>
            <w:r w:rsidRPr="00E157B4">
              <w:rPr>
                <w:rFonts w:cs="Calibri"/>
                <w:color w:val="000000"/>
                <w:sz w:val="20"/>
                <w:szCs w:val="20"/>
              </w:rPr>
              <w:t xml:space="preserve">, </w:t>
            </w:r>
            <w:r w:rsidRPr="002F6545">
              <w:rPr>
                <w:rFonts w:cs="Calibri"/>
                <w:color w:val="000000"/>
                <w:sz w:val="20"/>
                <w:szCs w:val="20"/>
              </w:rPr>
              <w:t>χωρίς</w:t>
            </w:r>
            <w:r w:rsidRPr="00E157B4">
              <w:rPr>
                <w:rFonts w:cs="Calibri"/>
                <w:color w:val="000000"/>
                <w:sz w:val="20"/>
                <w:szCs w:val="20"/>
              </w:rPr>
              <w:t xml:space="preserve"> </w:t>
            </w:r>
            <w:r w:rsidRPr="002F6545">
              <w:rPr>
                <w:rFonts w:cs="Calibri"/>
                <w:color w:val="000000"/>
                <w:sz w:val="20"/>
                <w:szCs w:val="20"/>
              </w:rPr>
              <w:t>πούδρα</w:t>
            </w:r>
            <w:r w:rsidRPr="00E157B4">
              <w:rPr>
                <w:rFonts w:cs="Calibri"/>
                <w:color w:val="000000"/>
                <w:sz w:val="20"/>
                <w:szCs w:val="20"/>
              </w:rPr>
              <w:t xml:space="preserve">, </w:t>
            </w:r>
            <w:r w:rsidRPr="002F6545">
              <w:rPr>
                <w:rFonts w:cs="Calibri"/>
                <w:color w:val="000000"/>
                <w:sz w:val="20"/>
                <w:szCs w:val="20"/>
              </w:rPr>
              <w:t>μήκους</w:t>
            </w:r>
            <w:r w:rsidRPr="00E157B4">
              <w:rPr>
                <w:rFonts w:cs="Calibri"/>
                <w:color w:val="000000"/>
                <w:sz w:val="20"/>
                <w:szCs w:val="20"/>
              </w:rPr>
              <w:t xml:space="preserve"> 290</w:t>
            </w:r>
            <w:r w:rsidRPr="002F6545">
              <w:rPr>
                <w:rFonts w:cs="Calibri"/>
                <w:color w:val="000000"/>
                <w:sz w:val="20"/>
                <w:szCs w:val="20"/>
                <w:lang w:val="en-US"/>
              </w:rPr>
              <w:t>mm</w:t>
            </w:r>
            <w:r w:rsidRPr="00E157B4">
              <w:rPr>
                <w:rFonts w:cs="Calibri"/>
                <w:color w:val="000000"/>
                <w:sz w:val="20"/>
                <w:szCs w:val="20"/>
              </w:rPr>
              <w:t xml:space="preserve">, </w:t>
            </w:r>
            <w:r w:rsidRPr="002F6545">
              <w:rPr>
                <w:rFonts w:cs="Calibri"/>
                <w:color w:val="000000"/>
                <w:sz w:val="20"/>
                <w:szCs w:val="20"/>
              </w:rPr>
              <w:t>πάχους</w:t>
            </w:r>
            <w:r w:rsidRPr="00E157B4">
              <w:rPr>
                <w:rFonts w:cs="Calibri"/>
                <w:color w:val="000000"/>
                <w:sz w:val="20"/>
                <w:szCs w:val="20"/>
              </w:rPr>
              <w:t xml:space="preserve"> 0,15</w:t>
            </w:r>
            <w:r w:rsidRPr="002F6545">
              <w:rPr>
                <w:rFonts w:cs="Calibri"/>
                <w:color w:val="000000"/>
                <w:sz w:val="20"/>
                <w:szCs w:val="20"/>
                <w:lang w:val="en-US"/>
              </w:rPr>
              <w:t>mm</w:t>
            </w:r>
            <w:r w:rsidRPr="00E157B4">
              <w:rPr>
                <w:rFonts w:cs="Calibri"/>
                <w:color w:val="000000"/>
                <w:sz w:val="20"/>
                <w:szCs w:val="20"/>
              </w:rPr>
              <w:t xml:space="preserve"> ± 0,03</w:t>
            </w:r>
            <w:r w:rsidRPr="002F6545">
              <w:rPr>
                <w:rFonts w:cs="Calibri"/>
                <w:color w:val="000000"/>
                <w:sz w:val="20"/>
                <w:szCs w:val="20"/>
                <w:lang w:val="en-US"/>
              </w:rPr>
              <w:t>mm</w:t>
            </w:r>
            <w:r w:rsidRPr="00E157B4">
              <w:rPr>
                <w:rFonts w:cs="Calibri"/>
                <w:color w:val="000000"/>
                <w:sz w:val="20"/>
                <w:szCs w:val="20"/>
              </w:rPr>
              <w:t xml:space="preserve">, </w:t>
            </w:r>
            <w:r>
              <w:rPr>
                <w:rFonts w:cs="Calibri"/>
                <w:color w:val="000000"/>
                <w:sz w:val="20"/>
                <w:szCs w:val="20"/>
              </w:rPr>
              <w:t>σε</w:t>
            </w:r>
            <w:r w:rsidRPr="00E157B4">
              <w:rPr>
                <w:rFonts w:cs="Calibri"/>
                <w:color w:val="000000"/>
                <w:sz w:val="20"/>
                <w:szCs w:val="20"/>
              </w:rPr>
              <w:t xml:space="preserve"> </w:t>
            </w:r>
            <w:r>
              <w:rPr>
                <w:rFonts w:cs="Calibri"/>
                <w:color w:val="000000"/>
                <w:sz w:val="20"/>
                <w:szCs w:val="20"/>
              </w:rPr>
              <w:t>συσκευασία</w:t>
            </w:r>
            <w:r w:rsidRPr="00E157B4">
              <w:rPr>
                <w:rFonts w:cs="Calibri"/>
                <w:color w:val="000000"/>
                <w:sz w:val="20"/>
                <w:szCs w:val="20"/>
              </w:rPr>
              <w:t xml:space="preserve"> 50</w:t>
            </w:r>
            <w:r>
              <w:rPr>
                <w:rFonts w:cs="Calibri"/>
                <w:color w:val="000000"/>
                <w:sz w:val="20"/>
                <w:szCs w:val="20"/>
              </w:rPr>
              <w:t>τμχ</w:t>
            </w:r>
            <w:r w:rsidRPr="00E157B4">
              <w:rPr>
                <w:rFonts w:cs="Calibri"/>
                <w:color w:val="000000"/>
                <w:sz w:val="20"/>
                <w:szCs w:val="20"/>
              </w:rPr>
              <w:t xml:space="preserve">, </w:t>
            </w:r>
            <w:r w:rsidRPr="003F2A60">
              <w:rPr>
                <w:rFonts w:cs="Calibri"/>
                <w:i/>
                <w:color w:val="000000"/>
                <w:sz w:val="20"/>
                <w:szCs w:val="20"/>
                <w:lang w:val="en-US"/>
              </w:rPr>
              <w:t>Extra</w:t>
            </w:r>
            <w:r w:rsidRPr="00E157B4">
              <w:rPr>
                <w:rFonts w:cs="Calibri"/>
                <w:color w:val="000000"/>
                <w:sz w:val="20"/>
                <w:szCs w:val="20"/>
              </w:rPr>
              <w:t xml:space="preserve"> </w:t>
            </w:r>
            <w:r w:rsidRPr="00183F95">
              <w:rPr>
                <w:rFonts w:cs="Calibri"/>
                <w:i/>
                <w:color w:val="000000"/>
                <w:sz w:val="20"/>
                <w:szCs w:val="20"/>
                <w:lang w:val="en-US"/>
              </w:rPr>
              <w:t>Large</w:t>
            </w:r>
          </w:p>
          <w:p w:rsidR="00954AE6" w:rsidRPr="00E157B4" w:rsidRDefault="00954AE6" w:rsidP="00E157B4">
            <w:pPr>
              <w:spacing w:after="0"/>
              <w:jc w:val="both"/>
              <w:rPr>
                <w:rFonts w:cs="Calibri"/>
                <w:color w:val="000000"/>
                <w:sz w:val="20"/>
                <w:szCs w:val="20"/>
              </w:rPr>
            </w:pPr>
            <w:r w:rsidRPr="001578C7">
              <w:rPr>
                <w:rFonts w:cs="Calibri"/>
                <w:i/>
                <w:color w:val="000000"/>
                <w:sz w:val="20"/>
                <w:szCs w:val="20"/>
              </w:rPr>
              <w:t>(για την Β’ Χ.Υ. Αθηνών)</w:t>
            </w:r>
          </w:p>
        </w:tc>
        <w:tc>
          <w:tcPr>
            <w:tcW w:w="1276" w:type="dxa"/>
            <w:vAlign w:val="center"/>
          </w:tcPr>
          <w:p w:rsidR="00270F0B" w:rsidRPr="00D82695" w:rsidRDefault="00726DC3"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20</w:t>
            </w:r>
            <w:r w:rsidR="00270F0B">
              <w:rPr>
                <w:rFonts w:asciiTheme="minorHAnsi" w:hAnsiTheme="minorHAnsi" w:cstheme="minorHAnsi"/>
                <w:color w:val="000000"/>
                <w:sz w:val="20"/>
                <w:szCs w:val="20"/>
              </w:rPr>
              <w:t xml:space="preserve"> τεμ</w:t>
            </w:r>
          </w:p>
        </w:tc>
        <w:tc>
          <w:tcPr>
            <w:tcW w:w="1275" w:type="dxa"/>
            <w:vMerge/>
            <w:vAlign w:val="center"/>
          </w:tcPr>
          <w:p w:rsidR="00270F0B" w:rsidRPr="003F2A60" w:rsidRDefault="00270F0B" w:rsidP="00270F0B">
            <w:pPr>
              <w:spacing w:after="0"/>
              <w:jc w:val="center"/>
              <w:rPr>
                <w:rFonts w:asciiTheme="minorHAnsi" w:hAnsiTheme="minorHAnsi" w:cstheme="minorHAnsi"/>
                <w:color w:val="000000"/>
                <w:sz w:val="20"/>
                <w:szCs w:val="20"/>
                <w:lang w:val="en-US"/>
              </w:rPr>
            </w:pPr>
          </w:p>
        </w:tc>
        <w:tc>
          <w:tcPr>
            <w:tcW w:w="1418" w:type="dxa"/>
            <w:vMerge/>
            <w:vAlign w:val="center"/>
          </w:tcPr>
          <w:p w:rsidR="00270F0B" w:rsidRPr="003F2A60" w:rsidRDefault="00270F0B" w:rsidP="00270F0B">
            <w:pPr>
              <w:spacing w:after="0"/>
              <w:jc w:val="center"/>
              <w:rPr>
                <w:rFonts w:asciiTheme="minorHAnsi" w:hAnsiTheme="minorHAnsi" w:cstheme="minorHAnsi"/>
                <w:color w:val="000000"/>
                <w:sz w:val="20"/>
                <w:szCs w:val="20"/>
                <w:lang w:val="en-US"/>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F2A60" w:rsidRDefault="00270F0B" w:rsidP="00270F0B">
            <w:pPr>
              <w:spacing w:after="0"/>
              <w:jc w:val="center"/>
              <w:rPr>
                <w:rFonts w:asciiTheme="minorHAnsi" w:hAnsiTheme="minorHAnsi" w:cstheme="minorHAnsi"/>
                <w:color w:val="000000"/>
                <w:sz w:val="20"/>
                <w:szCs w:val="20"/>
                <w:lang w:val="en-US"/>
              </w:rPr>
            </w:pPr>
          </w:p>
        </w:tc>
        <w:tc>
          <w:tcPr>
            <w:tcW w:w="1843" w:type="dxa"/>
            <w:vMerge/>
            <w:shd w:val="clear" w:color="auto" w:fill="auto"/>
            <w:vAlign w:val="center"/>
          </w:tcPr>
          <w:p w:rsidR="00270F0B" w:rsidRPr="003F2A60" w:rsidRDefault="00270F0B" w:rsidP="00270F0B">
            <w:pPr>
              <w:spacing w:after="0"/>
              <w:jc w:val="center"/>
              <w:rPr>
                <w:rFonts w:asciiTheme="minorHAnsi" w:hAnsiTheme="minorHAnsi" w:cstheme="minorHAnsi"/>
                <w:color w:val="000000"/>
                <w:sz w:val="20"/>
                <w:szCs w:val="20"/>
                <w:lang w:val="en-US"/>
              </w:rPr>
            </w:pPr>
          </w:p>
        </w:tc>
      </w:tr>
      <w:tr w:rsidR="00270F0B" w:rsidRPr="003B0BFC" w:rsidTr="00F64F68">
        <w:trPr>
          <w:trHeight w:val="277"/>
        </w:trPr>
        <w:tc>
          <w:tcPr>
            <w:tcW w:w="851" w:type="dxa"/>
            <w:shd w:val="clear" w:color="auto" w:fill="auto"/>
            <w:noWrap/>
            <w:vAlign w:val="center"/>
          </w:tcPr>
          <w:p w:rsidR="00270F0B" w:rsidRPr="002F6545" w:rsidRDefault="00270F0B" w:rsidP="00270F0B">
            <w:pPr>
              <w:spacing w:after="0"/>
              <w:jc w:val="center"/>
              <w:rPr>
                <w:rFonts w:cs="Calibri"/>
                <w:color w:val="000000"/>
                <w:sz w:val="20"/>
                <w:szCs w:val="20"/>
              </w:rPr>
            </w:pPr>
            <w:r w:rsidRPr="002F6545">
              <w:rPr>
                <w:rFonts w:cs="Calibri"/>
                <w:color w:val="000000"/>
                <w:sz w:val="20"/>
                <w:szCs w:val="20"/>
              </w:rPr>
              <w:t>Γ</w:t>
            </w:r>
            <w:r>
              <w:rPr>
                <w:rFonts w:cs="Calibri"/>
                <w:color w:val="000000"/>
                <w:sz w:val="20"/>
                <w:szCs w:val="20"/>
              </w:rPr>
              <w:t>1</w:t>
            </w:r>
          </w:p>
        </w:tc>
        <w:tc>
          <w:tcPr>
            <w:tcW w:w="5812" w:type="dxa"/>
            <w:shd w:val="clear" w:color="auto" w:fill="auto"/>
            <w:noWrap/>
            <w:vAlign w:val="center"/>
          </w:tcPr>
          <w:p w:rsidR="00270F0B" w:rsidRPr="00D60597" w:rsidRDefault="00270F0B" w:rsidP="00E157B4">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0,12</w:t>
            </w:r>
            <w:r w:rsidRPr="002F6545">
              <w:rPr>
                <w:rFonts w:cs="Calibri"/>
                <w:color w:val="000000"/>
                <w:sz w:val="20"/>
                <w:szCs w:val="20"/>
                <w:lang w:val="en-US"/>
              </w:rPr>
              <w:t>mm</w:t>
            </w:r>
            <w:r w:rsidRPr="002F6545">
              <w:rPr>
                <w:rFonts w:cs="Calibri"/>
                <w:color w:val="000000"/>
                <w:sz w:val="20"/>
                <w:szCs w:val="20"/>
              </w:rPr>
              <w:t xml:space="preserve"> ± 0,03</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Medium</w:t>
            </w:r>
          </w:p>
          <w:p w:rsidR="00954AE6" w:rsidRPr="002F6545" w:rsidRDefault="00954AE6" w:rsidP="00E157B4">
            <w:pPr>
              <w:spacing w:after="0"/>
              <w:jc w:val="both"/>
              <w:rPr>
                <w:rFonts w:cs="Calibri"/>
                <w:color w:val="000000"/>
                <w:sz w:val="20"/>
                <w:szCs w:val="20"/>
              </w:rPr>
            </w:pPr>
            <w:r w:rsidRPr="001578C7">
              <w:rPr>
                <w:rFonts w:cs="Calibri"/>
                <w:i/>
                <w:color w:val="000000"/>
                <w:sz w:val="20"/>
                <w:szCs w:val="20"/>
              </w:rPr>
              <w:t>(για την Β’ Χ.Υ. Αθηνών)</w:t>
            </w:r>
          </w:p>
        </w:tc>
        <w:tc>
          <w:tcPr>
            <w:tcW w:w="1276" w:type="dxa"/>
            <w:vAlign w:val="center"/>
          </w:tcPr>
          <w:p w:rsidR="00270F0B" w:rsidRPr="00D2316F" w:rsidRDefault="00270F0B"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r w:rsidR="007B540E">
              <w:rPr>
                <w:rFonts w:asciiTheme="minorHAnsi" w:hAnsiTheme="minorHAnsi" w:cstheme="minorHAnsi"/>
                <w:color w:val="000000"/>
                <w:sz w:val="20"/>
                <w:szCs w:val="20"/>
              </w:rPr>
              <w:t>5</w:t>
            </w:r>
            <w:r>
              <w:rPr>
                <w:rFonts w:asciiTheme="minorHAnsi" w:hAnsiTheme="minorHAnsi" w:cstheme="minorHAnsi"/>
                <w:color w:val="000000"/>
                <w:sz w:val="20"/>
                <w:szCs w:val="20"/>
              </w:rPr>
              <w:t xml:space="preserve"> τεμ</w:t>
            </w:r>
          </w:p>
        </w:tc>
        <w:tc>
          <w:tcPr>
            <w:tcW w:w="1275" w:type="dxa"/>
            <w:vMerge w:val="restart"/>
            <w:vAlign w:val="center"/>
          </w:tcPr>
          <w:p w:rsidR="00270F0B" w:rsidRDefault="00270F0B"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r w:rsidR="00726DC3">
              <w:rPr>
                <w:rFonts w:asciiTheme="minorHAnsi" w:hAnsiTheme="minorHAnsi" w:cstheme="minorHAnsi"/>
                <w:color w:val="000000"/>
                <w:sz w:val="20"/>
                <w:szCs w:val="20"/>
              </w:rPr>
              <w:t>0</w:t>
            </w:r>
            <w:r>
              <w:rPr>
                <w:rFonts w:asciiTheme="minorHAnsi" w:hAnsiTheme="minorHAnsi" w:cstheme="minorHAnsi"/>
                <w:color w:val="000000"/>
                <w:sz w:val="20"/>
                <w:szCs w:val="20"/>
              </w:rPr>
              <w:t xml:space="preserve"> τεμ</w:t>
            </w:r>
          </w:p>
        </w:tc>
        <w:tc>
          <w:tcPr>
            <w:tcW w:w="1418" w:type="dxa"/>
            <w:vMerge w:val="restart"/>
            <w:vAlign w:val="center"/>
          </w:tcPr>
          <w:p w:rsidR="00270F0B" w:rsidRPr="003B0BFC"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5,90€</w:t>
            </w: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val="restart"/>
            <w:shd w:val="clear" w:color="auto" w:fill="auto"/>
            <w:vAlign w:val="center"/>
          </w:tcPr>
          <w:p w:rsidR="00270F0B" w:rsidRPr="003B0BFC" w:rsidRDefault="007B540E"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w:t>
            </w:r>
            <w:r w:rsidR="00726DC3">
              <w:rPr>
                <w:rFonts w:asciiTheme="minorHAnsi" w:hAnsiTheme="minorHAnsi" w:cstheme="minorHAnsi"/>
                <w:color w:val="000000"/>
                <w:sz w:val="20"/>
                <w:szCs w:val="20"/>
              </w:rPr>
              <w:t>26,00</w:t>
            </w:r>
            <w:r w:rsidR="00A763D5">
              <w:rPr>
                <w:rFonts w:asciiTheme="minorHAnsi" w:hAnsiTheme="minorHAnsi" w:cstheme="minorHAnsi"/>
                <w:color w:val="000000"/>
                <w:sz w:val="20"/>
                <w:szCs w:val="20"/>
              </w:rPr>
              <w:t>€</w:t>
            </w:r>
          </w:p>
        </w:tc>
        <w:tc>
          <w:tcPr>
            <w:tcW w:w="1843" w:type="dxa"/>
            <w:vMerge w:val="restart"/>
            <w:shd w:val="clear" w:color="auto" w:fill="auto"/>
            <w:vAlign w:val="center"/>
          </w:tcPr>
          <w:p w:rsidR="00270F0B" w:rsidRPr="003B0BFC" w:rsidRDefault="007B540E"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1.0</w:t>
            </w:r>
            <w:r w:rsidR="00726DC3">
              <w:rPr>
                <w:rFonts w:asciiTheme="minorHAnsi" w:hAnsiTheme="minorHAnsi" w:cstheme="minorHAnsi"/>
                <w:color w:val="000000"/>
                <w:sz w:val="20"/>
                <w:szCs w:val="20"/>
              </w:rPr>
              <w:t>24,24</w:t>
            </w:r>
            <w:r w:rsidR="00270F0B">
              <w:rPr>
                <w:rFonts w:asciiTheme="minorHAnsi" w:hAnsiTheme="minorHAnsi" w:cstheme="minorHAnsi"/>
                <w:color w:val="000000"/>
                <w:sz w:val="20"/>
                <w:szCs w:val="20"/>
              </w:rPr>
              <w:t>€</w:t>
            </w:r>
          </w:p>
        </w:tc>
      </w:tr>
      <w:tr w:rsidR="00270F0B" w:rsidRPr="003B0BFC" w:rsidTr="00F64F68">
        <w:trPr>
          <w:trHeight w:val="277"/>
        </w:trPr>
        <w:tc>
          <w:tcPr>
            <w:tcW w:w="851" w:type="dxa"/>
            <w:shd w:val="clear" w:color="auto" w:fill="auto"/>
            <w:noWrap/>
            <w:vAlign w:val="center"/>
          </w:tcPr>
          <w:p w:rsidR="00270F0B" w:rsidRDefault="00270F0B" w:rsidP="00270F0B">
            <w:pPr>
              <w:spacing w:after="0"/>
              <w:jc w:val="center"/>
              <w:rPr>
                <w:rFonts w:cs="Calibri"/>
                <w:color w:val="000000"/>
                <w:sz w:val="20"/>
                <w:szCs w:val="20"/>
              </w:rPr>
            </w:pPr>
            <w:r>
              <w:rPr>
                <w:rFonts w:cs="Calibri"/>
                <w:color w:val="000000"/>
                <w:sz w:val="20"/>
                <w:szCs w:val="20"/>
              </w:rPr>
              <w:t>Γ2</w:t>
            </w:r>
          </w:p>
        </w:tc>
        <w:tc>
          <w:tcPr>
            <w:tcW w:w="5812" w:type="dxa"/>
            <w:shd w:val="clear" w:color="auto" w:fill="auto"/>
            <w:noWrap/>
          </w:tcPr>
          <w:p w:rsidR="00954AE6" w:rsidRPr="00D60597" w:rsidRDefault="00270F0B" w:rsidP="00E157B4">
            <w:pPr>
              <w:spacing w:after="0"/>
              <w:rPr>
                <w:rFonts w:cs="Calibri"/>
                <w:i/>
                <w:color w:val="000000"/>
                <w:sz w:val="20"/>
                <w:szCs w:val="20"/>
              </w:rPr>
            </w:pPr>
            <w:r w:rsidRPr="00631FE6">
              <w:rPr>
                <w:rFonts w:cs="Calibri"/>
                <w:color w:val="000000"/>
                <w:sz w:val="20"/>
                <w:szCs w:val="20"/>
              </w:rPr>
              <w:t xml:space="preserve">Γάντια </w:t>
            </w:r>
            <w:proofErr w:type="spellStart"/>
            <w:r w:rsidRPr="00631FE6">
              <w:rPr>
                <w:rFonts w:cs="Calibri"/>
                <w:color w:val="000000"/>
                <w:sz w:val="20"/>
                <w:szCs w:val="20"/>
              </w:rPr>
              <w:t>νιτριλίου</w:t>
            </w:r>
            <w:proofErr w:type="spellEnd"/>
            <w:r w:rsidRPr="00631FE6">
              <w:rPr>
                <w:rFonts w:cs="Calibri"/>
                <w:color w:val="000000"/>
                <w:sz w:val="20"/>
                <w:szCs w:val="20"/>
              </w:rPr>
              <w:t>, χωρίς πούδρα, μήκους 240</w:t>
            </w:r>
            <w:r w:rsidRPr="00631FE6">
              <w:rPr>
                <w:rFonts w:cs="Calibri"/>
                <w:color w:val="000000"/>
                <w:sz w:val="20"/>
                <w:szCs w:val="20"/>
                <w:lang w:val="en-US"/>
              </w:rPr>
              <w:t>mm</w:t>
            </w:r>
            <w:r w:rsidRPr="00631FE6">
              <w:rPr>
                <w:rFonts w:cs="Calibri"/>
                <w:color w:val="000000"/>
                <w:sz w:val="20"/>
                <w:szCs w:val="20"/>
              </w:rPr>
              <w:t>, πάχους 0,12</w:t>
            </w:r>
            <w:r w:rsidRPr="00631FE6">
              <w:rPr>
                <w:rFonts w:cs="Calibri"/>
                <w:color w:val="000000"/>
                <w:sz w:val="20"/>
                <w:szCs w:val="20"/>
                <w:lang w:val="en-US"/>
              </w:rPr>
              <w:t>mm</w:t>
            </w:r>
            <w:r w:rsidRPr="00631FE6">
              <w:rPr>
                <w:rFonts w:cs="Calibri"/>
                <w:color w:val="000000"/>
                <w:sz w:val="20"/>
                <w:szCs w:val="20"/>
              </w:rPr>
              <w:t xml:space="preserve"> ± 0,03</w:t>
            </w:r>
            <w:r w:rsidRPr="00631FE6">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Large</w:t>
            </w:r>
          </w:p>
          <w:p w:rsidR="00270F0B" w:rsidRDefault="00954AE6" w:rsidP="00E157B4">
            <w:pPr>
              <w:spacing w:after="0"/>
            </w:pPr>
            <w:r w:rsidRPr="001578C7">
              <w:rPr>
                <w:rFonts w:cs="Calibri"/>
                <w:i/>
                <w:color w:val="000000"/>
                <w:sz w:val="20"/>
                <w:szCs w:val="20"/>
              </w:rPr>
              <w:t>(για την Β’ Χ.Υ. Αθηνών)</w:t>
            </w:r>
          </w:p>
        </w:tc>
        <w:tc>
          <w:tcPr>
            <w:tcW w:w="1276" w:type="dxa"/>
            <w:vAlign w:val="center"/>
          </w:tcPr>
          <w:p w:rsidR="00270F0B" w:rsidRPr="00D2316F" w:rsidRDefault="00270F0B"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r w:rsidR="00726DC3">
              <w:rPr>
                <w:rFonts w:asciiTheme="minorHAnsi" w:hAnsiTheme="minorHAnsi" w:cstheme="minorHAnsi"/>
                <w:color w:val="000000"/>
                <w:sz w:val="20"/>
                <w:szCs w:val="20"/>
              </w:rPr>
              <w:t>0</w:t>
            </w:r>
            <w:r>
              <w:rPr>
                <w:rFonts w:asciiTheme="minorHAnsi" w:hAnsiTheme="minorHAnsi" w:cstheme="minorHAnsi"/>
                <w:color w:val="000000"/>
                <w:sz w:val="20"/>
                <w:szCs w:val="20"/>
              </w:rPr>
              <w:t xml:space="preserve"> 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r w:rsidR="00270F0B" w:rsidRPr="003B0BFC" w:rsidTr="00F64F68">
        <w:trPr>
          <w:trHeight w:val="277"/>
        </w:trPr>
        <w:tc>
          <w:tcPr>
            <w:tcW w:w="851" w:type="dxa"/>
            <w:shd w:val="clear" w:color="auto" w:fill="auto"/>
            <w:noWrap/>
            <w:vAlign w:val="center"/>
          </w:tcPr>
          <w:p w:rsidR="00270F0B" w:rsidRDefault="00270F0B" w:rsidP="00270F0B">
            <w:pPr>
              <w:spacing w:after="0"/>
              <w:jc w:val="center"/>
              <w:rPr>
                <w:rFonts w:cs="Calibri"/>
                <w:color w:val="000000"/>
                <w:sz w:val="20"/>
                <w:szCs w:val="20"/>
              </w:rPr>
            </w:pPr>
            <w:r>
              <w:rPr>
                <w:rFonts w:cs="Calibri"/>
                <w:color w:val="000000"/>
                <w:sz w:val="20"/>
                <w:szCs w:val="20"/>
              </w:rPr>
              <w:t>Γ3</w:t>
            </w:r>
          </w:p>
        </w:tc>
        <w:tc>
          <w:tcPr>
            <w:tcW w:w="5812" w:type="dxa"/>
            <w:shd w:val="clear" w:color="auto" w:fill="auto"/>
            <w:noWrap/>
          </w:tcPr>
          <w:p w:rsidR="00270F0B" w:rsidRPr="00D60597" w:rsidRDefault="00270F0B" w:rsidP="00E157B4">
            <w:pPr>
              <w:spacing w:after="0"/>
              <w:rPr>
                <w:rFonts w:cs="Calibri"/>
                <w:i/>
                <w:color w:val="000000"/>
                <w:sz w:val="20"/>
                <w:szCs w:val="20"/>
              </w:rPr>
            </w:pPr>
            <w:r w:rsidRPr="00631FE6">
              <w:rPr>
                <w:rFonts w:cs="Calibri"/>
                <w:color w:val="000000"/>
                <w:sz w:val="20"/>
                <w:szCs w:val="20"/>
              </w:rPr>
              <w:t xml:space="preserve">Γάντια </w:t>
            </w:r>
            <w:proofErr w:type="spellStart"/>
            <w:r w:rsidRPr="00631FE6">
              <w:rPr>
                <w:rFonts w:cs="Calibri"/>
                <w:color w:val="000000"/>
                <w:sz w:val="20"/>
                <w:szCs w:val="20"/>
              </w:rPr>
              <w:t>νιτριλίου</w:t>
            </w:r>
            <w:proofErr w:type="spellEnd"/>
            <w:r w:rsidRPr="00631FE6">
              <w:rPr>
                <w:rFonts w:cs="Calibri"/>
                <w:color w:val="000000"/>
                <w:sz w:val="20"/>
                <w:szCs w:val="20"/>
              </w:rPr>
              <w:t>, χωρίς πούδρα, μήκους 240</w:t>
            </w:r>
            <w:r w:rsidRPr="00631FE6">
              <w:rPr>
                <w:rFonts w:cs="Calibri"/>
                <w:color w:val="000000"/>
                <w:sz w:val="20"/>
                <w:szCs w:val="20"/>
                <w:lang w:val="en-US"/>
              </w:rPr>
              <w:t>mm</w:t>
            </w:r>
            <w:r w:rsidRPr="00631FE6">
              <w:rPr>
                <w:rFonts w:cs="Calibri"/>
                <w:color w:val="000000"/>
                <w:sz w:val="20"/>
                <w:szCs w:val="20"/>
              </w:rPr>
              <w:t>, πάχους 0,12</w:t>
            </w:r>
            <w:r w:rsidRPr="00631FE6">
              <w:rPr>
                <w:rFonts w:cs="Calibri"/>
                <w:color w:val="000000"/>
                <w:sz w:val="20"/>
                <w:szCs w:val="20"/>
                <w:lang w:val="en-US"/>
              </w:rPr>
              <w:t>mm</w:t>
            </w:r>
            <w:r w:rsidRPr="00631FE6">
              <w:rPr>
                <w:rFonts w:cs="Calibri"/>
                <w:color w:val="000000"/>
                <w:sz w:val="20"/>
                <w:szCs w:val="20"/>
              </w:rPr>
              <w:t xml:space="preserve"> ± 0,03</w:t>
            </w:r>
            <w:r w:rsidRPr="00631FE6">
              <w:rPr>
                <w:rFonts w:cs="Calibri"/>
                <w:color w:val="000000"/>
                <w:sz w:val="20"/>
                <w:szCs w:val="20"/>
                <w:lang w:val="en-US"/>
              </w:rPr>
              <w:t>mm</w:t>
            </w:r>
            <w:r>
              <w:rPr>
                <w:rFonts w:cs="Calibri"/>
                <w:color w:val="000000"/>
                <w:sz w:val="20"/>
                <w:szCs w:val="20"/>
              </w:rPr>
              <w:t xml:space="preserve">, σε συσκευασία 100τμχ, </w:t>
            </w:r>
            <w:r w:rsidRPr="003F2A60">
              <w:rPr>
                <w:rFonts w:cs="Calibri"/>
                <w:i/>
                <w:color w:val="000000"/>
                <w:sz w:val="20"/>
                <w:szCs w:val="20"/>
                <w:lang w:val="en-US"/>
              </w:rPr>
              <w:t>Extra</w:t>
            </w:r>
            <w:r w:rsidRPr="00924075">
              <w:rPr>
                <w:rFonts w:cs="Calibri"/>
                <w:color w:val="000000"/>
                <w:sz w:val="20"/>
                <w:szCs w:val="20"/>
              </w:rPr>
              <w:t xml:space="preserve"> </w:t>
            </w:r>
            <w:r w:rsidRPr="00183F95">
              <w:rPr>
                <w:rFonts w:cs="Calibri"/>
                <w:i/>
                <w:color w:val="000000"/>
                <w:sz w:val="20"/>
                <w:szCs w:val="20"/>
                <w:lang w:val="en-US"/>
              </w:rPr>
              <w:t>Large</w:t>
            </w:r>
          </w:p>
          <w:p w:rsidR="00954AE6" w:rsidRDefault="00954AE6" w:rsidP="00E157B4">
            <w:pPr>
              <w:spacing w:after="0"/>
            </w:pPr>
            <w:r w:rsidRPr="001578C7">
              <w:rPr>
                <w:rFonts w:cs="Calibri"/>
                <w:i/>
                <w:color w:val="000000"/>
                <w:sz w:val="20"/>
                <w:szCs w:val="20"/>
              </w:rPr>
              <w:t>(για την Β’ Χ.Υ. Αθηνών)</w:t>
            </w:r>
          </w:p>
        </w:tc>
        <w:tc>
          <w:tcPr>
            <w:tcW w:w="1276" w:type="dxa"/>
            <w:vAlign w:val="center"/>
          </w:tcPr>
          <w:p w:rsidR="00270F0B" w:rsidRPr="00D2316F"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r w:rsidR="00270F0B">
              <w:rPr>
                <w:rFonts w:asciiTheme="minorHAnsi" w:hAnsiTheme="minorHAnsi" w:cstheme="minorHAnsi"/>
                <w:color w:val="000000"/>
                <w:sz w:val="20"/>
                <w:szCs w:val="20"/>
              </w:rPr>
              <w:t xml:space="preserve"> 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r w:rsidR="00270F0B" w:rsidRPr="003B0BFC" w:rsidTr="00F64F68">
        <w:trPr>
          <w:trHeight w:val="277"/>
        </w:trPr>
        <w:tc>
          <w:tcPr>
            <w:tcW w:w="851" w:type="dxa"/>
            <w:shd w:val="clear" w:color="auto" w:fill="auto"/>
            <w:noWrap/>
            <w:vAlign w:val="center"/>
          </w:tcPr>
          <w:p w:rsidR="00270F0B" w:rsidRPr="002F6545" w:rsidRDefault="00270F0B" w:rsidP="00270F0B">
            <w:pPr>
              <w:spacing w:after="0"/>
              <w:jc w:val="center"/>
              <w:rPr>
                <w:rFonts w:cs="Calibri"/>
                <w:color w:val="000000"/>
                <w:sz w:val="20"/>
                <w:szCs w:val="20"/>
              </w:rPr>
            </w:pPr>
            <w:r>
              <w:rPr>
                <w:rFonts w:cs="Calibri"/>
                <w:color w:val="000000"/>
                <w:sz w:val="20"/>
                <w:szCs w:val="20"/>
              </w:rPr>
              <w:t>Δ1</w:t>
            </w:r>
          </w:p>
        </w:tc>
        <w:tc>
          <w:tcPr>
            <w:tcW w:w="5812" w:type="dxa"/>
            <w:shd w:val="clear" w:color="auto" w:fill="auto"/>
            <w:noWrap/>
            <w:vAlign w:val="center"/>
          </w:tcPr>
          <w:p w:rsidR="00D60597" w:rsidRPr="00250748" w:rsidRDefault="00270F0B" w:rsidP="00D60597">
            <w:pPr>
              <w:spacing w:after="0"/>
              <w:jc w:val="both"/>
              <w:rPr>
                <w:rFonts w:cs="Calibr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Small</w:t>
            </w:r>
            <w:r w:rsidR="00D60597">
              <w:rPr>
                <w:rFonts w:cs="Calibri"/>
                <w:i/>
                <w:color w:val="000000"/>
                <w:sz w:val="20"/>
                <w:szCs w:val="20"/>
              </w:rPr>
              <w:t xml:space="preserve"> </w:t>
            </w:r>
            <w:r w:rsidR="00D60597" w:rsidRPr="00D60597">
              <w:rPr>
                <w:rFonts w:cs="Calibri"/>
                <w:i/>
                <w:color w:val="000000"/>
                <w:sz w:val="20"/>
                <w:szCs w:val="20"/>
              </w:rPr>
              <w:t>(για την Κεντρική Αποθήκη)</w:t>
            </w:r>
          </w:p>
        </w:tc>
        <w:tc>
          <w:tcPr>
            <w:tcW w:w="1276" w:type="dxa"/>
            <w:vAlign w:val="center"/>
          </w:tcPr>
          <w:p w:rsidR="00270F0B" w:rsidRPr="00D2316F"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w:t>
            </w:r>
            <w:r w:rsidR="00270F0B">
              <w:rPr>
                <w:rFonts w:asciiTheme="minorHAnsi" w:hAnsiTheme="minorHAnsi" w:cstheme="minorHAnsi"/>
                <w:color w:val="000000"/>
                <w:sz w:val="20"/>
                <w:szCs w:val="20"/>
              </w:rPr>
              <w:t xml:space="preserve"> τεμ</w:t>
            </w:r>
          </w:p>
        </w:tc>
        <w:tc>
          <w:tcPr>
            <w:tcW w:w="1275" w:type="dxa"/>
            <w:vMerge w:val="restart"/>
            <w:vAlign w:val="center"/>
          </w:tcPr>
          <w:p w:rsidR="00270F0B"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750</w:t>
            </w:r>
            <w:r w:rsidR="00270F0B">
              <w:rPr>
                <w:rFonts w:asciiTheme="minorHAnsi" w:hAnsiTheme="minorHAnsi" w:cstheme="minorHAnsi"/>
                <w:color w:val="000000"/>
                <w:sz w:val="20"/>
                <w:szCs w:val="20"/>
              </w:rPr>
              <w:t xml:space="preserve"> τεμ</w:t>
            </w:r>
          </w:p>
        </w:tc>
        <w:tc>
          <w:tcPr>
            <w:tcW w:w="1418" w:type="dxa"/>
            <w:vMerge w:val="restart"/>
            <w:vAlign w:val="center"/>
          </w:tcPr>
          <w:p w:rsidR="00270F0B" w:rsidRPr="003B0BFC" w:rsidRDefault="00270F0B"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r w:rsidR="007B540E">
              <w:rPr>
                <w:rFonts w:asciiTheme="minorHAnsi" w:hAnsiTheme="minorHAnsi" w:cstheme="minorHAnsi"/>
                <w:color w:val="000000"/>
                <w:sz w:val="20"/>
                <w:szCs w:val="20"/>
              </w:rPr>
              <w:t>20</w:t>
            </w:r>
            <w:r>
              <w:rPr>
                <w:rFonts w:asciiTheme="minorHAnsi" w:hAnsiTheme="minorHAnsi" w:cstheme="minorHAnsi"/>
                <w:color w:val="000000"/>
                <w:sz w:val="20"/>
                <w:szCs w:val="20"/>
              </w:rPr>
              <w:t>€</w:t>
            </w: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val="restart"/>
            <w:shd w:val="clear" w:color="auto" w:fill="auto"/>
            <w:vAlign w:val="center"/>
          </w:tcPr>
          <w:p w:rsidR="00270F0B" w:rsidRPr="003B0BFC"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2.400,00</w:t>
            </w:r>
            <w:r w:rsidR="00270F0B">
              <w:rPr>
                <w:rFonts w:asciiTheme="minorHAnsi" w:hAnsiTheme="minorHAnsi" w:cstheme="minorHAnsi"/>
                <w:color w:val="000000"/>
                <w:sz w:val="20"/>
                <w:szCs w:val="20"/>
              </w:rPr>
              <w:t>€</w:t>
            </w:r>
          </w:p>
        </w:tc>
        <w:tc>
          <w:tcPr>
            <w:tcW w:w="1843" w:type="dxa"/>
            <w:vMerge w:val="restart"/>
            <w:shd w:val="clear" w:color="auto" w:fill="auto"/>
            <w:vAlign w:val="center"/>
          </w:tcPr>
          <w:p w:rsidR="00270F0B" w:rsidRPr="003B0BFC" w:rsidRDefault="00270F0B"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7B540E">
              <w:rPr>
                <w:rFonts w:asciiTheme="minorHAnsi" w:hAnsiTheme="minorHAnsi" w:cstheme="minorHAnsi"/>
                <w:color w:val="000000"/>
                <w:sz w:val="20"/>
                <w:szCs w:val="20"/>
              </w:rPr>
              <w:t>976,00</w:t>
            </w:r>
            <w:r>
              <w:rPr>
                <w:rFonts w:asciiTheme="minorHAnsi" w:hAnsiTheme="minorHAnsi" w:cstheme="minorHAnsi"/>
                <w:color w:val="000000"/>
                <w:sz w:val="20"/>
                <w:szCs w:val="20"/>
              </w:rPr>
              <w:t>€</w:t>
            </w:r>
          </w:p>
        </w:tc>
      </w:tr>
      <w:tr w:rsidR="00270F0B" w:rsidRPr="003B0BFC" w:rsidTr="00F64F68">
        <w:trPr>
          <w:trHeight w:val="277"/>
        </w:trPr>
        <w:tc>
          <w:tcPr>
            <w:tcW w:w="851" w:type="dxa"/>
            <w:shd w:val="clear" w:color="auto" w:fill="auto"/>
            <w:noWrap/>
            <w:vAlign w:val="center"/>
          </w:tcPr>
          <w:p w:rsidR="00270F0B" w:rsidRPr="00924075" w:rsidRDefault="00270F0B" w:rsidP="00270F0B">
            <w:pPr>
              <w:spacing w:after="0"/>
              <w:jc w:val="center"/>
              <w:rPr>
                <w:rFonts w:cs="Calibri"/>
                <w:color w:val="000000"/>
                <w:sz w:val="20"/>
                <w:szCs w:val="20"/>
              </w:rPr>
            </w:pPr>
            <w:r>
              <w:rPr>
                <w:rFonts w:cs="Calibri"/>
                <w:color w:val="000000"/>
                <w:sz w:val="20"/>
                <w:szCs w:val="20"/>
              </w:rPr>
              <w:t>Δ2</w:t>
            </w:r>
          </w:p>
        </w:tc>
        <w:tc>
          <w:tcPr>
            <w:tcW w:w="5812" w:type="dxa"/>
            <w:shd w:val="clear" w:color="auto" w:fill="auto"/>
            <w:noWrap/>
            <w:vAlign w:val="center"/>
          </w:tcPr>
          <w:p w:rsidR="00D60597" w:rsidRDefault="00270F0B" w:rsidP="00E157B4">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Medium</w:t>
            </w:r>
            <w:r w:rsidR="00D60597">
              <w:rPr>
                <w:rFonts w:cs="Calibri"/>
                <w:i/>
                <w:color w:val="000000"/>
                <w:sz w:val="20"/>
                <w:szCs w:val="20"/>
              </w:rPr>
              <w:t xml:space="preserve"> </w:t>
            </w:r>
          </w:p>
          <w:p w:rsidR="00270F0B" w:rsidRPr="00D60597" w:rsidRDefault="00D60597" w:rsidP="00E157B4">
            <w:pPr>
              <w:spacing w:after="0"/>
              <w:jc w:val="both"/>
              <w:rPr>
                <w:rFonts w:cs="Calibri"/>
                <w:color w:val="000000"/>
                <w:sz w:val="20"/>
                <w:szCs w:val="20"/>
              </w:rPr>
            </w:pPr>
            <w:r w:rsidRPr="00D60597">
              <w:rPr>
                <w:rFonts w:cs="Calibri"/>
                <w:i/>
                <w:color w:val="000000"/>
                <w:sz w:val="20"/>
                <w:szCs w:val="20"/>
              </w:rPr>
              <w:t>(για την Κεντρική Αποθήκη)</w:t>
            </w:r>
          </w:p>
        </w:tc>
        <w:tc>
          <w:tcPr>
            <w:tcW w:w="1276" w:type="dxa"/>
            <w:vAlign w:val="center"/>
          </w:tcPr>
          <w:p w:rsidR="00270F0B" w:rsidRPr="00D2316F"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300</w:t>
            </w:r>
            <w:r w:rsidR="00270F0B">
              <w:rPr>
                <w:rFonts w:asciiTheme="minorHAnsi" w:hAnsiTheme="minorHAnsi" w:cstheme="minorHAnsi"/>
                <w:color w:val="000000"/>
                <w:sz w:val="20"/>
                <w:szCs w:val="20"/>
              </w:rPr>
              <w:t xml:space="preserve"> 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r w:rsidR="00270F0B" w:rsidRPr="003B0BFC" w:rsidTr="00F64F68">
        <w:trPr>
          <w:trHeight w:val="277"/>
        </w:trPr>
        <w:tc>
          <w:tcPr>
            <w:tcW w:w="851" w:type="dxa"/>
            <w:shd w:val="clear" w:color="auto" w:fill="auto"/>
            <w:noWrap/>
            <w:vAlign w:val="center"/>
          </w:tcPr>
          <w:p w:rsidR="00270F0B" w:rsidRPr="00250748" w:rsidRDefault="00270F0B" w:rsidP="00270F0B">
            <w:pPr>
              <w:spacing w:after="0"/>
              <w:jc w:val="center"/>
              <w:rPr>
                <w:rFonts w:cs="Calibri"/>
                <w:color w:val="000000"/>
                <w:sz w:val="20"/>
                <w:szCs w:val="20"/>
                <w:lang w:val="en-US"/>
              </w:rPr>
            </w:pPr>
            <w:r>
              <w:rPr>
                <w:rFonts w:cs="Calibri"/>
                <w:color w:val="000000"/>
                <w:sz w:val="20"/>
                <w:szCs w:val="20"/>
              </w:rPr>
              <w:t>Δ3</w:t>
            </w:r>
          </w:p>
        </w:tc>
        <w:tc>
          <w:tcPr>
            <w:tcW w:w="5812" w:type="dxa"/>
            <w:shd w:val="clear" w:color="auto" w:fill="auto"/>
            <w:noWrap/>
            <w:vAlign w:val="center"/>
          </w:tcPr>
          <w:p w:rsidR="00270F0B" w:rsidRPr="00D60597" w:rsidRDefault="00270F0B" w:rsidP="00E157B4">
            <w:pPr>
              <w:spacing w:after="0"/>
              <w:jc w:val="both"/>
              <w:rPr>
                <w:rFonts w:cs="Calibr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Large</w:t>
            </w:r>
            <w:r w:rsidR="00D60597">
              <w:rPr>
                <w:rFonts w:cs="Calibri"/>
                <w:i/>
                <w:color w:val="000000"/>
                <w:sz w:val="20"/>
                <w:szCs w:val="20"/>
              </w:rPr>
              <w:t xml:space="preserve"> </w:t>
            </w:r>
            <w:r w:rsidR="00D60597" w:rsidRPr="00D60597">
              <w:rPr>
                <w:rFonts w:cs="Calibri"/>
                <w:i/>
                <w:color w:val="000000"/>
                <w:sz w:val="20"/>
                <w:szCs w:val="20"/>
              </w:rPr>
              <w:t>(για την Κεντρική Αποθήκη)</w:t>
            </w:r>
          </w:p>
        </w:tc>
        <w:tc>
          <w:tcPr>
            <w:tcW w:w="1276" w:type="dxa"/>
            <w:vAlign w:val="center"/>
          </w:tcPr>
          <w:p w:rsidR="00270F0B" w:rsidRPr="00D2316F" w:rsidRDefault="007B540E"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300</w:t>
            </w:r>
            <w:r w:rsidR="00270F0B">
              <w:rPr>
                <w:rFonts w:asciiTheme="minorHAnsi" w:hAnsiTheme="minorHAnsi" w:cstheme="minorHAnsi"/>
                <w:color w:val="000000"/>
                <w:sz w:val="20"/>
                <w:szCs w:val="20"/>
              </w:rPr>
              <w:t xml:space="preserve"> 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r w:rsidR="00270F0B" w:rsidRPr="003B0BFC" w:rsidTr="00F64F68">
        <w:trPr>
          <w:trHeight w:val="277"/>
        </w:trPr>
        <w:tc>
          <w:tcPr>
            <w:tcW w:w="851" w:type="dxa"/>
            <w:shd w:val="clear" w:color="auto" w:fill="auto"/>
            <w:noWrap/>
            <w:vAlign w:val="center"/>
          </w:tcPr>
          <w:p w:rsidR="00270F0B" w:rsidRDefault="00270F0B" w:rsidP="00270F0B">
            <w:pPr>
              <w:spacing w:after="0"/>
              <w:jc w:val="center"/>
              <w:rPr>
                <w:rFonts w:cs="Calibri"/>
                <w:color w:val="000000"/>
                <w:sz w:val="20"/>
                <w:szCs w:val="20"/>
              </w:rPr>
            </w:pPr>
            <w:r>
              <w:rPr>
                <w:rFonts w:cs="Calibri"/>
                <w:color w:val="000000"/>
                <w:sz w:val="20"/>
                <w:szCs w:val="20"/>
              </w:rPr>
              <w:t>Δ4</w:t>
            </w:r>
          </w:p>
        </w:tc>
        <w:tc>
          <w:tcPr>
            <w:tcW w:w="5812" w:type="dxa"/>
            <w:shd w:val="clear" w:color="auto" w:fill="auto"/>
            <w:noWrap/>
            <w:vAlign w:val="center"/>
          </w:tcPr>
          <w:p w:rsidR="00D60597" w:rsidRDefault="00270F0B" w:rsidP="00E157B4">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3F2A60">
              <w:rPr>
                <w:rFonts w:cs="Calibri"/>
                <w:i/>
                <w:color w:val="000000"/>
                <w:sz w:val="20"/>
                <w:szCs w:val="20"/>
                <w:lang w:val="en-US"/>
              </w:rPr>
              <w:t>Extra</w:t>
            </w:r>
            <w:r w:rsidRPr="00924075">
              <w:rPr>
                <w:rFonts w:cs="Calibri"/>
                <w:color w:val="000000"/>
                <w:sz w:val="20"/>
                <w:szCs w:val="20"/>
              </w:rPr>
              <w:t xml:space="preserve"> </w:t>
            </w:r>
            <w:r w:rsidRPr="00183F95">
              <w:rPr>
                <w:rFonts w:cs="Calibri"/>
                <w:i/>
                <w:color w:val="000000"/>
                <w:sz w:val="20"/>
                <w:szCs w:val="20"/>
                <w:lang w:val="en-US"/>
              </w:rPr>
              <w:t>Large</w:t>
            </w:r>
            <w:r w:rsidR="00D60597">
              <w:rPr>
                <w:rFonts w:cs="Calibri"/>
                <w:i/>
                <w:color w:val="000000"/>
                <w:sz w:val="20"/>
                <w:szCs w:val="20"/>
              </w:rPr>
              <w:t xml:space="preserve"> </w:t>
            </w:r>
          </w:p>
          <w:p w:rsidR="00270F0B" w:rsidRPr="00D60597" w:rsidRDefault="00D60597" w:rsidP="00E157B4">
            <w:pPr>
              <w:spacing w:after="0"/>
              <w:jc w:val="both"/>
              <w:rPr>
                <w:rFonts w:cs="Calibri"/>
                <w:color w:val="000000"/>
                <w:sz w:val="20"/>
                <w:szCs w:val="20"/>
              </w:rPr>
            </w:pPr>
            <w:r w:rsidRPr="00D60597">
              <w:rPr>
                <w:rFonts w:cs="Calibri"/>
                <w:i/>
                <w:color w:val="000000"/>
                <w:sz w:val="20"/>
                <w:szCs w:val="20"/>
              </w:rPr>
              <w:t>(για την Κεντρική Αποθήκη)</w:t>
            </w:r>
          </w:p>
        </w:tc>
        <w:tc>
          <w:tcPr>
            <w:tcW w:w="1276" w:type="dxa"/>
            <w:vAlign w:val="center"/>
          </w:tcPr>
          <w:p w:rsidR="00270F0B" w:rsidRPr="00D2316F" w:rsidRDefault="00270F0B" w:rsidP="00270F0B">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r w:rsidR="007B540E">
              <w:rPr>
                <w:rFonts w:asciiTheme="minorHAnsi" w:hAnsiTheme="minorHAnsi" w:cstheme="minorHAnsi"/>
                <w:color w:val="000000"/>
                <w:sz w:val="20"/>
                <w:szCs w:val="20"/>
              </w:rPr>
              <w:t>5</w:t>
            </w:r>
            <w:r>
              <w:rPr>
                <w:rFonts w:asciiTheme="minorHAnsi" w:hAnsiTheme="minorHAnsi" w:cstheme="minorHAnsi"/>
                <w:color w:val="000000"/>
                <w:sz w:val="20"/>
                <w:szCs w:val="20"/>
              </w:rPr>
              <w:t xml:space="preserve"> τεμ</w:t>
            </w:r>
          </w:p>
        </w:tc>
        <w:tc>
          <w:tcPr>
            <w:tcW w:w="1275"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8" w:type="dxa"/>
            <w:vMerge/>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417" w:type="dxa"/>
            <w:vAlign w:val="center"/>
          </w:tcPr>
          <w:p w:rsidR="00270F0B" w:rsidRDefault="00270F0B" w:rsidP="00270F0B">
            <w:pPr>
              <w:spacing w:after="0"/>
              <w:jc w:val="center"/>
            </w:pPr>
            <w:r w:rsidRPr="00784A4F">
              <w:rPr>
                <w:rFonts w:asciiTheme="minorHAnsi" w:hAnsiTheme="minorHAnsi" w:cstheme="minorHAnsi"/>
                <w:color w:val="000000"/>
                <w:sz w:val="20"/>
                <w:szCs w:val="20"/>
              </w:rPr>
              <w:t>ΝΑΙ</w:t>
            </w: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c>
          <w:tcPr>
            <w:tcW w:w="1843" w:type="dxa"/>
            <w:vMerge/>
            <w:shd w:val="clear" w:color="auto" w:fill="auto"/>
            <w:vAlign w:val="center"/>
          </w:tcPr>
          <w:p w:rsidR="00270F0B" w:rsidRPr="003B0BFC" w:rsidRDefault="00270F0B" w:rsidP="00270F0B">
            <w:pPr>
              <w:spacing w:after="0"/>
              <w:jc w:val="center"/>
              <w:rPr>
                <w:rFonts w:asciiTheme="minorHAnsi" w:hAnsiTheme="minorHAnsi" w:cstheme="minorHAnsi"/>
                <w:color w:val="000000"/>
                <w:sz w:val="20"/>
                <w:szCs w:val="20"/>
              </w:rPr>
            </w:pPr>
          </w:p>
        </w:tc>
      </w:tr>
    </w:tbl>
    <w:p w:rsidR="00261FA3" w:rsidRDefault="00261FA3" w:rsidP="005D5E23">
      <w:pPr>
        <w:spacing w:after="0" w:line="276" w:lineRule="auto"/>
        <w:jc w:val="both"/>
        <w:rPr>
          <w:rFonts w:asciiTheme="minorHAnsi" w:eastAsia="Meiryo" w:hAnsiTheme="minorHAnsi" w:cstheme="minorHAnsi"/>
          <w:b/>
        </w:rPr>
      </w:pPr>
    </w:p>
    <w:p w:rsidR="00552841" w:rsidRDefault="00552841" w:rsidP="005D5E23">
      <w:pPr>
        <w:spacing w:after="0" w:line="276" w:lineRule="auto"/>
        <w:jc w:val="both"/>
        <w:rPr>
          <w:rFonts w:asciiTheme="minorHAnsi" w:eastAsia="Meiryo" w:hAnsiTheme="minorHAnsi" w:cstheme="minorHAnsi"/>
          <w:b/>
        </w:rPr>
      </w:pPr>
    </w:p>
    <w:p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79282D" w:rsidRDefault="005D0159" w:rsidP="0079282D">
      <w:pPr>
        <w:spacing w:after="0" w:line="276" w:lineRule="auto"/>
        <w:jc w:val="both"/>
        <w:rPr>
          <w:rFonts w:cs="Tahoma"/>
          <w:b/>
        </w:rPr>
      </w:pPr>
      <w:r w:rsidRPr="003B0BFC">
        <w:rPr>
          <w:rFonts w:asciiTheme="minorHAnsi" w:eastAsia="Meiryo" w:hAnsiTheme="minorHAnsi" w:cstheme="minorHAnsi"/>
          <w:b/>
        </w:rPr>
        <w:t>της υπ’ αριθμ. 30/002/000/</w:t>
      </w:r>
      <w:r w:rsidR="00F84C4F">
        <w:rPr>
          <w:rFonts w:asciiTheme="minorHAnsi" w:eastAsia="Meiryo" w:hAnsiTheme="minorHAnsi" w:cstheme="minorHAnsi"/>
          <w:b/>
        </w:rPr>
        <w:t>1632/</w:t>
      </w:r>
      <w:r w:rsidR="003A2E52">
        <w:rPr>
          <w:rFonts w:asciiTheme="minorHAnsi" w:eastAsia="Meiryo" w:hAnsiTheme="minorHAnsi" w:cstheme="minorHAnsi"/>
          <w:b/>
        </w:rPr>
        <w:t>2020</w:t>
      </w:r>
      <w:r w:rsidRPr="003B0BFC">
        <w:rPr>
          <w:rFonts w:asciiTheme="minorHAnsi" w:eastAsia="Meiryo" w:hAnsiTheme="minorHAnsi" w:cstheme="minorHAnsi"/>
          <w:b/>
        </w:rPr>
        <w:t xml:space="preserve"> </w:t>
      </w:r>
      <w:r w:rsidR="0079282D" w:rsidRPr="003B0BFC">
        <w:rPr>
          <w:rFonts w:asciiTheme="minorHAnsi" w:eastAsia="Meiryo" w:hAnsiTheme="minorHAnsi" w:cstheme="minorHAnsi"/>
          <w:b/>
        </w:rPr>
        <w:t xml:space="preserve">πρόσκλησης υποβολής προσφοράς </w:t>
      </w:r>
      <w:r w:rsidR="0079282D" w:rsidRPr="00737FE2">
        <w:rPr>
          <w:rFonts w:cs="Tahoma"/>
          <w:b/>
        </w:rPr>
        <w:t xml:space="preserve">για την προμήθεια </w:t>
      </w:r>
      <w:r w:rsidR="0079282D">
        <w:rPr>
          <w:rFonts w:cs="Tahoma"/>
          <w:b/>
        </w:rPr>
        <w:t xml:space="preserve">μέσων ατομικής προστασίας </w:t>
      </w:r>
      <w:r w:rsidR="0079282D" w:rsidRPr="00737FE2">
        <w:rPr>
          <w:rFonts w:cs="Tahoma"/>
          <w:b/>
        </w:rPr>
        <w:t>για τις ανάγκες των Υπηρεσιών του Γ.Χ.Κ.</w:t>
      </w:r>
    </w:p>
    <w:p w:rsidR="00F5642E" w:rsidRPr="00072D83" w:rsidRDefault="00F5642E" w:rsidP="005D5E23">
      <w:pPr>
        <w:spacing w:after="0" w:line="276" w:lineRule="auto"/>
        <w:jc w:val="both"/>
        <w:rPr>
          <w:rFonts w:asciiTheme="minorHAnsi" w:eastAsia="Meiryo" w:hAnsiTheme="minorHAnsi" w:cstheme="minorHAnsi"/>
          <w:b/>
          <w:sz w:val="16"/>
        </w:rPr>
      </w:pPr>
    </w:p>
    <w:tbl>
      <w:tblPr>
        <w:tblW w:w="14601" w:type="dxa"/>
        <w:tblInd w:w="-5" w:type="dxa"/>
        <w:tblLayout w:type="fixed"/>
        <w:tblLook w:val="04A0" w:firstRow="1" w:lastRow="0" w:firstColumn="1" w:lastColumn="0" w:noHBand="0" w:noVBand="1"/>
      </w:tblPr>
      <w:tblGrid>
        <w:gridCol w:w="3544"/>
        <w:gridCol w:w="11057"/>
      </w:tblGrid>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5D0159">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05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Default="007945A9" w:rsidP="00DE5A2F">
      <w:pPr>
        <w:tabs>
          <w:tab w:val="left" w:pos="2430"/>
        </w:tabs>
        <w:spacing w:line="276" w:lineRule="auto"/>
        <w:contextualSpacing/>
        <w:rPr>
          <w:rFonts w:asciiTheme="minorHAnsi" w:hAnsiTheme="minorHAnsi" w:cstheme="minorHAnsi"/>
          <w:b/>
          <w:sz w:val="14"/>
          <w:szCs w:val="24"/>
        </w:rPr>
      </w:pPr>
    </w:p>
    <w:p w:rsidR="00CC30C9" w:rsidRPr="00072D83" w:rsidRDefault="00CC30C9" w:rsidP="00DE5A2F">
      <w:pPr>
        <w:tabs>
          <w:tab w:val="left" w:pos="2430"/>
        </w:tabs>
        <w:spacing w:line="276" w:lineRule="auto"/>
        <w:contextualSpacing/>
        <w:rPr>
          <w:rFonts w:asciiTheme="minorHAnsi" w:hAnsiTheme="minorHAnsi" w:cstheme="minorHAnsi"/>
          <w:b/>
          <w:sz w:val="14"/>
          <w:szCs w:val="24"/>
        </w:rPr>
      </w:pPr>
    </w:p>
    <w:tbl>
      <w:tblPr>
        <w:tblW w:w="155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5737"/>
        <w:gridCol w:w="1398"/>
        <w:gridCol w:w="1259"/>
        <w:gridCol w:w="1539"/>
        <w:gridCol w:w="1399"/>
        <w:gridCol w:w="1679"/>
        <w:gridCol w:w="1682"/>
      </w:tblGrid>
      <w:tr w:rsidR="00453807" w:rsidRPr="003B0BFC" w:rsidTr="00CC30C9">
        <w:trPr>
          <w:trHeight w:val="168"/>
        </w:trPr>
        <w:tc>
          <w:tcPr>
            <w:tcW w:w="15533" w:type="dxa"/>
            <w:gridSpan w:val="8"/>
          </w:tcPr>
          <w:p w:rsidR="00453807" w:rsidRPr="003B0BFC" w:rsidRDefault="00453807" w:rsidP="0045380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1 </w:t>
            </w:r>
            <w:r>
              <w:rPr>
                <w:rFonts w:asciiTheme="minorHAnsi" w:hAnsiTheme="minorHAnsi" w:cstheme="minorHAnsi"/>
                <w:b/>
                <w:color w:val="000000"/>
                <w:sz w:val="20"/>
                <w:szCs w:val="20"/>
              </w:rPr>
              <w:t>– ΕΠΕΝΔΥΤΕΣ</w:t>
            </w:r>
          </w:p>
        </w:tc>
      </w:tr>
      <w:tr w:rsidR="00453807" w:rsidRPr="003B0BFC" w:rsidTr="00CC30C9">
        <w:trPr>
          <w:trHeight w:val="463"/>
        </w:trPr>
        <w:tc>
          <w:tcPr>
            <w:tcW w:w="840"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737"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398" w:type="dxa"/>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59" w:type="dxa"/>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539" w:type="dxa"/>
            <w:vAlign w:val="center"/>
          </w:tcPr>
          <w:p w:rsidR="00F64F68" w:rsidRDefault="00F64F68" w:rsidP="00F64F6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453807" w:rsidRPr="003B0BFC" w:rsidRDefault="00F64F68" w:rsidP="00F64F6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399" w:type="dxa"/>
          </w:tcPr>
          <w:p w:rsidR="00453807" w:rsidRPr="003B0BFC" w:rsidRDefault="00453807" w:rsidP="000E7138">
            <w:pPr>
              <w:spacing w:after="0"/>
              <w:jc w:val="center"/>
              <w:rPr>
                <w:rFonts w:asciiTheme="minorHAnsi" w:hAnsiTheme="minorHAnsi" w:cstheme="minorHAnsi"/>
                <w:b/>
                <w:color w:val="000000"/>
                <w:sz w:val="20"/>
                <w:szCs w:val="20"/>
              </w:rPr>
            </w:pPr>
            <w:r>
              <w:rPr>
                <w:rFonts w:cs="Calibri"/>
                <w:b/>
                <w:color w:val="000000"/>
                <w:sz w:val="20"/>
                <w:szCs w:val="20"/>
              </w:rPr>
              <w:t>ΑΠΑΙΤΗΣΗ/ ΠΑΡΑΠΟΜΠΗ</w:t>
            </w:r>
          </w:p>
        </w:tc>
        <w:tc>
          <w:tcPr>
            <w:tcW w:w="1679" w:type="dxa"/>
            <w:shd w:val="clear" w:color="auto" w:fill="auto"/>
            <w:vAlign w:val="center"/>
          </w:tcPr>
          <w:p w:rsidR="00453807" w:rsidRPr="003B0BFC" w:rsidRDefault="00453807" w:rsidP="00453807">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(ΧΩΡΙΣ ΦΠΑ)</w:t>
            </w: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 xml:space="preserve"> (ΜΕ ΦΠΑ)</w:t>
            </w:r>
          </w:p>
        </w:tc>
      </w:tr>
      <w:tr w:rsidR="00726DC3" w:rsidRPr="003B0BFC" w:rsidTr="00CC30C9">
        <w:trPr>
          <w:trHeight w:val="287"/>
        </w:trPr>
        <w:tc>
          <w:tcPr>
            <w:tcW w:w="840" w:type="dxa"/>
            <w:shd w:val="clear" w:color="auto" w:fill="auto"/>
            <w:noWrap/>
            <w:vAlign w:val="center"/>
          </w:tcPr>
          <w:p w:rsidR="00726DC3" w:rsidRPr="005B18EC"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5737" w:type="dxa"/>
            <w:shd w:val="clear" w:color="auto" w:fill="auto"/>
            <w:noWrap/>
            <w:vAlign w:val="center"/>
          </w:tcPr>
          <w:p w:rsidR="00726DC3" w:rsidRDefault="00726DC3" w:rsidP="00726DC3">
            <w:pPr>
              <w:spacing w:after="0" w:line="276" w:lineRule="auto"/>
              <w:jc w:val="both"/>
              <w:rPr>
                <w:rFonts w:asciiTheme="minorHAnsi" w:hAnsiTheme="minorHAnsi" w:cstheme="minorHAnsi"/>
                <w:color w:val="000000"/>
                <w:sz w:val="20"/>
              </w:rPr>
            </w:pPr>
            <w:r w:rsidRPr="00552841">
              <w:rPr>
                <w:rFonts w:asciiTheme="minorHAnsi" w:hAnsiTheme="minorHAnsi" w:cstheme="minorHAnsi"/>
                <w:color w:val="000000"/>
                <w:sz w:val="20"/>
              </w:rPr>
              <w:t>Εργαστηριακές μπλούζες γυναικείες Νο46, 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726DC3" w:rsidRPr="00552841" w:rsidRDefault="00726DC3" w:rsidP="00726DC3">
            <w:pPr>
              <w:spacing w:after="0" w:line="276" w:lineRule="auto"/>
              <w:jc w:val="both"/>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398" w:type="dxa"/>
            <w:vAlign w:val="center"/>
          </w:tcPr>
          <w:p w:rsidR="00726DC3" w:rsidRPr="003B0BFC"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tc>
        <w:tc>
          <w:tcPr>
            <w:tcW w:w="1259" w:type="dxa"/>
            <w:vMerge w:val="restart"/>
            <w:vAlign w:val="center"/>
          </w:tcPr>
          <w:p w:rsidR="00726DC3" w:rsidRPr="00D82695"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82 τεμ</w:t>
            </w:r>
          </w:p>
        </w:tc>
        <w:tc>
          <w:tcPr>
            <w:tcW w:w="1539" w:type="dxa"/>
            <w:vMerge w:val="restart"/>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399" w:type="dxa"/>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r>
      <w:tr w:rsidR="00726DC3" w:rsidRPr="003B0BFC" w:rsidTr="00CC30C9">
        <w:trPr>
          <w:trHeight w:val="278"/>
        </w:trPr>
        <w:tc>
          <w:tcPr>
            <w:tcW w:w="840" w:type="dxa"/>
            <w:shd w:val="clear" w:color="auto" w:fill="auto"/>
            <w:noWrap/>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Β</w:t>
            </w:r>
          </w:p>
        </w:tc>
        <w:tc>
          <w:tcPr>
            <w:tcW w:w="5737" w:type="dxa"/>
            <w:shd w:val="clear" w:color="auto" w:fill="auto"/>
            <w:noWrap/>
            <w:vAlign w:val="center"/>
          </w:tcPr>
          <w:p w:rsidR="00726DC3" w:rsidRDefault="00726DC3" w:rsidP="00726DC3">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γυναικείες Νο54, </w:t>
            </w:r>
            <w:r w:rsidRPr="00552841">
              <w:rPr>
                <w:rFonts w:asciiTheme="minorHAnsi" w:hAnsiTheme="minorHAnsi" w:cstheme="minorHAnsi"/>
                <w:color w:val="000000"/>
                <w:sz w:val="20"/>
              </w:rPr>
              <w:t>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726DC3" w:rsidRDefault="00726DC3" w:rsidP="00726DC3">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398" w:type="dxa"/>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 τεμ</w:t>
            </w:r>
          </w:p>
        </w:tc>
        <w:tc>
          <w:tcPr>
            <w:tcW w:w="1259" w:type="dxa"/>
            <w:vMerge/>
          </w:tcPr>
          <w:p w:rsidR="00726DC3" w:rsidRPr="003B0BFC" w:rsidRDefault="00726DC3" w:rsidP="00726DC3">
            <w:pPr>
              <w:spacing w:after="0"/>
              <w:jc w:val="center"/>
              <w:rPr>
                <w:rFonts w:asciiTheme="minorHAnsi" w:hAnsiTheme="minorHAnsi" w:cstheme="minorHAnsi"/>
                <w:color w:val="000000"/>
                <w:sz w:val="20"/>
                <w:szCs w:val="20"/>
              </w:rPr>
            </w:pPr>
          </w:p>
        </w:tc>
        <w:tc>
          <w:tcPr>
            <w:tcW w:w="1539" w:type="dxa"/>
            <w:vMerge/>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399" w:type="dxa"/>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r>
      <w:tr w:rsidR="00726DC3" w:rsidRPr="003B0BFC" w:rsidTr="00CC30C9">
        <w:trPr>
          <w:trHeight w:val="267"/>
        </w:trPr>
        <w:tc>
          <w:tcPr>
            <w:tcW w:w="840" w:type="dxa"/>
            <w:shd w:val="clear" w:color="auto" w:fill="auto"/>
            <w:noWrap/>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Γ</w:t>
            </w:r>
          </w:p>
        </w:tc>
        <w:tc>
          <w:tcPr>
            <w:tcW w:w="5737" w:type="dxa"/>
            <w:shd w:val="clear" w:color="auto" w:fill="auto"/>
            <w:noWrap/>
            <w:vAlign w:val="center"/>
          </w:tcPr>
          <w:p w:rsidR="00726DC3" w:rsidRDefault="00726DC3" w:rsidP="00726DC3">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γυναικείες Νο56, </w:t>
            </w:r>
            <w:r w:rsidRPr="00552841">
              <w:rPr>
                <w:rFonts w:asciiTheme="minorHAnsi" w:hAnsiTheme="minorHAnsi" w:cstheme="minorHAnsi"/>
                <w:color w:val="000000"/>
                <w:sz w:val="20"/>
              </w:rPr>
              <w:t>λευκού χρώματος, μήκος τουλάχιστον 100</w:t>
            </w:r>
            <w:r>
              <w:rPr>
                <w:rFonts w:asciiTheme="minorHAnsi" w:hAnsiTheme="minorHAnsi" w:cstheme="minorHAnsi"/>
                <w:color w:val="000000"/>
                <w:sz w:val="20"/>
              </w:rPr>
              <w:t xml:space="preserve">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726DC3" w:rsidRDefault="00726DC3" w:rsidP="00726DC3">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398" w:type="dxa"/>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16 τεμ</w:t>
            </w:r>
          </w:p>
        </w:tc>
        <w:tc>
          <w:tcPr>
            <w:tcW w:w="1259" w:type="dxa"/>
            <w:vMerge/>
          </w:tcPr>
          <w:p w:rsidR="00726DC3" w:rsidRPr="003B0BFC" w:rsidRDefault="00726DC3" w:rsidP="00726DC3">
            <w:pPr>
              <w:spacing w:after="0"/>
              <w:jc w:val="center"/>
              <w:rPr>
                <w:rFonts w:asciiTheme="minorHAnsi" w:hAnsiTheme="minorHAnsi" w:cstheme="minorHAnsi"/>
                <w:color w:val="000000"/>
                <w:sz w:val="20"/>
                <w:szCs w:val="20"/>
              </w:rPr>
            </w:pPr>
          </w:p>
        </w:tc>
        <w:tc>
          <w:tcPr>
            <w:tcW w:w="1539" w:type="dxa"/>
            <w:vMerge/>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399" w:type="dxa"/>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r>
      <w:tr w:rsidR="00726DC3" w:rsidRPr="003B0BFC" w:rsidTr="00CC30C9">
        <w:trPr>
          <w:trHeight w:val="270"/>
        </w:trPr>
        <w:tc>
          <w:tcPr>
            <w:tcW w:w="840" w:type="dxa"/>
            <w:shd w:val="clear" w:color="auto" w:fill="auto"/>
            <w:noWrap/>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Δ</w:t>
            </w:r>
          </w:p>
        </w:tc>
        <w:tc>
          <w:tcPr>
            <w:tcW w:w="5737" w:type="dxa"/>
            <w:shd w:val="clear" w:color="auto" w:fill="auto"/>
            <w:noWrap/>
            <w:vAlign w:val="center"/>
          </w:tcPr>
          <w:p w:rsidR="00726DC3" w:rsidRDefault="00726DC3" w:rsidP="00726DC3">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αντρικές Νο54, </w:t>
            </w:r>
            <w:r w:rsidRPr="00552841">
              <w:rPr>
                <w:rFonts w:asciiTheme="minorHAnsi" w:hAnsiTheme="minorHAnsi" w:cstheme="minorHAnsi"/>
                <w:color w:val="000000"/>
                <w:sz w:val="20"/>
              </w:rPr>
              <w:t>λευκού χρώματος, μήκος τουλάχιστον 10</w:t>
            </w:r>
            <w:r>
              <w:rPr>
                <w:rFonts w:asciiTheme="minorHAnsi" w:hAnsiTheme="minorHAnsi" w:cstheme="minorHAnsi"/>
                <w:color w:val="000000"/>
                <w:sz w:val="20"/>
              </w:rPr>
              <w:t xml:space="preserve">5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726DC3" w:rsidRDefault="00726DC3" w:rsidP="00726DC3">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398" w:type="dxa"/>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 τεμ</w:t>
            </w:r>
          </w:p>
        </w:tc>
        <w:tc>
          <w:tcPr>
            <w:tcW w:w="1259" w:type="dxa"/>
            <w:vMerge/>
          </w:tcPr>
          <w:p w:rsidR="00726DC3" w:rsidRPr="003B0BFC" w:rsidRDefault="00726DC3" w:rsidP="00726DC3">
            <w:pPr>
              <w:spacing w:after="0"/>
              <w:jc w:val="center"/>
              <w:rPr>
                <w:rFonts w:asciiTheme="minorHAnsi" w:hAnsiTheme="minorHAnsi" w:cstheme="minorHAnsi"/>
                <w:color w:val="000000"/>
                <w:sz w:val="20"/>
                <w:szCs w:val="20"/>
              </w:rPr>
            </w:pPr>
          </w:p>
        </w:tc>
        <w:tc>
          <w:tcPr>
            <w:tcW w:w="1539" w:type="dxa"/>
            <w:vMerge/>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399" w:type="dxa"/>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r>
      <w:tr w:rsidR="00726DC3" w:rsidRPr="003B0BFC" w:rsidTr="00CC30C9">
        <w:trPr>
          <w:trHeight w:val="274"/>
        </w:trPr>
        <w:tc>
          <w:tcPr>
            <w:tcW w:w="840" w:type="dxa"/>
            <w:shd w:val="clear" w:color="auto" w:fill="auto"/>
            <w:noWrap/>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Ε</w:t>
            </w:r>
          </w:p>
        </w:tc>
        <w:tc>
          <w:tcPr>
            <w:tcW w:w="5737" w:type="dxa"/>
            <w:shd w:val="clear" w:color="auto" w:fill="auto"/>
            <w:noWrap/>
            <w:vAlign w:val="center"/>
          </w:tcPr>
          <w:p w:rsidR="00726DC3" w:rsidRDefault="00726DC3" w:rsidP="00726DC3">
            <w:pPr>
              <w:spacing w:after="0" w:line="276" w:lineRule="auto"/>
              <w:jc w:val="both"/>
              <w:rPr>
                <w:rFonts w:asciiTheme="minorHAnsi" w:hAnsiTheme="minorHAnsi" w:cstheme="minorHAnsi"/>
                <w:color w:val="000000"/>
                <w:sz w:val="20"/>
              </w:rPr>
            </w:pPr>
            <w:r>
              <w:rPr>
                <w:rFonts w:asciiTheme="minorHAnsi" w:hAnsiTheme="minorHAnsi" w:cstheme="minorHAnsi"/>
                <w:color w:val="000000"/>
                <w:sz w:val="20"/>
              </w:rPr>
              <w:t xml:space="preserve">Εργαστηριακές μπλούζες αντρικές Νο56, </w:t>
            </w:r>
            <w:r w:rsidRPr="00552841">
              <w:rPr>
                <w:rFonts w:asciiTheme="minorHAnsi" w:hAnsiTheme="minorHAnsi" w:cstheme="minorHAnsi"/>
                <w:color w:val="000000"/>
                <w:sz w:val="20"/>
              </w:rPr>
              <w:t>λευκού χρώματος, μήκος τουλ</w:t>
            </w:r>
            <w:r>
              <w:rPr>
                <w:rFonts w:asciiTheme="minorHAnsi" w:hAnsiTheme="minorHAnsi" w:cstheme="minorHAnsi"/>
                <w:color w:val="000000"/>
                <w:sz w:val="20"/>
              </w:rPr>
              <w:t xml:space="preserve">άχιστον 105 </w:t>
            </w:r>
            <w:r w:rsidRPr="00552841">
              <w:rPr>
                <w:rFonts w:asciiTheme="minorHAnsi" w:hAnsiTheme="minorHAnsi" w:cstheme="minorHAnsi"/>
                <w:color w:val="000000"/>
                <w:sz w:val="20"/>
                <w:lang w:val="en-US"/>
              </w:rPr>
              <w:t>cm</w:t>
            </w:r>
            <w:r w:rsidRPr="00552841">
              <w:rPr>
                <w:rFonts w:asciiTheme="minorHAnsi" w:hAnsiTheme="minorHAnsi" w:cstheme="minorHAnsi"/>
                <w:color w:val="000000"/>
                <w:sz w:val="20"/>
              </w:rPr>
              <w:t xml:space="preserve">, με μακρύ μανίκι, με τρεις εξωτερικές τσέπες. </w:t>
            </w:r>
          </w:p>
          <w:p w:rsidR="00726DC3" w:rsidRDefault="00726DC3" w:rsidP="00726DC3">
            <w:pPr>
              <w:spacing w:after="0"/>
              <w:rPr>
                <w:rFonts w:asciiTheme="minorHAnsi" w:hAnsiTheme="minorHAnsi" w:cstheme="minorHAnsi"/>
                <w:color w:val="000000"/>
                <w:sz w:val="20"/>
              </w:rPr>
            </w:pPr>
            <w:r w:rsidRPr="00552841">
              <w:rPr>
                <w:rFonts w:asciiTheme="minorHAnsi" w:hAnsiTheme="minorHAnsi" w:cstheme="minorHAnsi"/>
                <w:color w:val="000000"/>
                <w:sz w:val="20"/>
              </w:rPr>
              <w:t xml:space="preserve">Η σύνθεση του υφάσματος να είναι 65% πολυεστέρας και 35% βαμβάκι, με βάρος 150 ± 5 </w:t>
            </w:r>
            <w:proofErr w:type="spellStart"/>
            <w:r w:rsidRPr="00552841">
              <w:rPr>
                <w:rFonts w:asciiTheme="minorHAnsi" w:hAnsiTheme="minorHAnsi" w:cstheme="minorHAnsi"/>
                <w:color w:val="000000"/>
                <w:sz w:val="20"/>
              </w:rPr>
              <w:t>gr</w:t>
            </w:r>
            <w:proofErr w:type="spellEnd"/>
            <w:r w:rsidRPr="00552841">
              <w:rPr>
                <w:rFonts w:asciiTheme="minorHAnsi" w:hAnsiTheme="minorHAnsi" w:cstheme="minorHAnsi"/>
                <w:color w:val="000000"/>
                <w:sz w:val="20"/>
              </w:rPr>
              <w:t>/m</w:t>
            </w:r>
            <w:r w:rsidRPr="00552841">
              <w:rPr>
                <w:rFonts w:asciiTheme="minorHAnsi" w:hAnsiTheme="minorHAnsi" w:cstheme="minorHAnsi"/>
                <w:color w:val="000000"/>
                <w:sz w:val="20"/>
                <w:vertAlign w:val="superscript"/>
              </w:rPr>
              <w:t>2</w:t>
            </w:r>
            <w:r w:rsidR="00D60597">
              <w:rPr>
                <w:rFonts w:asciiTheme="minorHAnsi" w:hAnsiTheme="minorHAnsi" w:cstheme="minorHAnsi"/>
                <w:color w:val="000000"/>
                <w:sz w:val="20"/>
                <w:vertAlign w:val="superscript"/>
              </w:rPr>
              <w:t xml:space="preserve"> </w:t>
            </w:r>
            <w:r w:rsidR="00D60597" w:rsidRPr="00D60597">
              <w:rPr>
                <w:rFonts w:cs="Calibri"/>
                <w:i/>
                <w:color w:val="000000"/>
                <w:sz w:val="20"/>
                <w:szCs w:val="20"/>
              </w:rPr>
              <w:t>(για την Κεντρική Αποθήκη)</w:t>
            </w:r>
          </w:p>
        </w:tc>
        <w:tc>
          <w:tcPr>
            <w:tcW w:w="1398" w:type="dxa"/>
            <w:vAlign w:val="center"/>
          </w:tcPr>
          <w:p w:rsidR="00726DC3" w:rsidRDefault="00726DC3" w:rsidP="00726DC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15 τεμ</w:t>
            </w:r>
          </w:p>
        </w:tc>
        <w:tc>
          <w:tcPr>
            <w:tcW w:w="1259" w:type="dxa"/>
            <w:vMerge/>
          </w:tcPr>
          <w:p w:rsidR="00726DC3" w:rsidRPr="003B0BFC" w:rsidRDefault="00726DC3" w:rsidP="00726DC3">
            <w:pPr>
              <w:spacing w:after="0"/>
              <w:jc w:val="center"/>
              <w:rPr>
                <w:rFonts w:asciiTheme="minorHAnsi" w:hAnsiTheme="minorHAnsi" w:cstheme="minorHAnsi"/>
                <w:color w:val="000000"/>
                <w:sz w:val="20"/>
                <w:szCs w:val="20"/>
              </w:rPr>
            </w:pPr>
          </w:p>
        </w:tc>
        <w:tc>
          <w:tcPr>
            <w:tcW w:w="1539" w:type="dxa"/>
            <w:vMerge/>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399" w:type="dxa"/>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26DC3" w:rsidRPr="003B0BFC" w:rsidRDefault="00726DC3" w:rsidP="00726DC3">
            <w:pPr>
              <w:spacing w:after="0"/>
              <w:jc w:val="center"/>
              <w:rPr>
                <w:rFonts w:asciiTheme="minorHAnsi" w:hAnsiTheme="minorHAnsi" w:cstheme="minorHAnsi"/>
                <w:color w:val="000000"/>
                <w:sz w:val="20"/>
                <w:szCs w:val="20"/>
              </w:rPr>
            </w:pPr>
          </w:p>
        </w:tc>
      </w:tr>
      <w:tr w:rsidR="00453807" w:rsidRPr="003B0BFC" w:rsidTr="00954AE6">
        <w:trPr>
          <w:trHeight w:val="406"/>
        </w:trPr>
        <w:tc>
          <w:tcPr>
            <w:tcW w:w="15533" w:type="dxa"/>
            <w:gridSpan w:val="8"/>
            <w:vAlign w:val="center"/>
          </w:tcPr>
          <w:p w:rsidR="00453807" w:rsidRPr="003B0BFC" w:rsidRDefault="00453807" w:rsidP="00D80DE7">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lastRenderedPageBreak/>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2</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xml:space="preserve">– </w:t>
            </w:r>
            <w:r w:rsidR="00D80DE7">
              <w:rPr>
                <w:rFonts w:asciiTheme="minorHAnsi" w:hAnsiTheme="minorHAnsi" w:cstheme="minorHAnsi"/>
                <w:b/>
                <w:color w:val="000000"/>
                <w:sz w:val="20"/>
                <w:szCs w:val="20"/>
              </w:rPr>
              <w:t>ΦΙΛΤΡΟ</w:t>
            </w:r>
            <w:r>
              <w:rPr>
                <w:rFonts w:asciiTheme="minorHAnsi" w:hAnsiTheme="minorHAnsi" w:cstheme="minorHAnsi"/>
                <w:b/>
                <w:color w:val="000000"/>
                <w:sz w:val="20"/>
                <w:szCs w:val="20"/>
              </w:rPr>
              <w:t>ΜΑΣΚΕΣ</w:t>
            </w:r>
          </w:p>
        </w:tc>
      </w:tr>
      <w:tr w:rsidR="00453807" w:rsidRPr="003B0BFC" w:rsidTr="00CC30C9">
        <w:trPr>
          <w:trHeight w:val="19"/>
        </w:trPr>
        <w:tc>
          <w:tcPr>
            <w:tcW w:w="840"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737"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398" w:type="dxa"/>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59" w:type="dxa"/>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539" w:type="dxa"/>
            <w:vAlign w:val="center"/>
          </w:tcPr>
          <w:p w:rsidR="00F64F68" w:rsidRDefault="00F64F68" w:rsidP="00F64F6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453807" w:rsidRPr="003B0BFC" w:rsidRDefault="00F64F68" w:rsidP="00F64F6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399" w:type="dxa"/>
          </w:tcPr>
          <w:p w:rsidR="00453807" w:rsidRPr="003B0BFC" w:rsidRDefault="00453807" w:rsidP="000E7138">
            <w:pPr>
              <w:spacing w:after="0"/>
              <w:jc w:val="center"/>
              <w:rPr>
                <w:rFonts w:asciiTheme="minorHAnsi" w:hAnsiTheme="minorHAnsi" w:cstheme="minorHAnsi"/>
                <w:b/>
                <w:color w:val="000000"/>
                <w:sz w:val="20"/>
                <w:szCs w:val="20"/>
              </w:rPr>
            </w:pPr>
            <w:r>
              <w:rPr>
                <w:rFonts w:cs="Calibri"/>
                <w:b/>
                <w:color w:val="000000"/>
                <w:sz w:val="20"/>
                <w:szCs w:val="20"/>
              </w:rPr>
              <w:t>ΑΠΑΙΤΗΣΗ/ ΠΑΡΑΠΟΜΠΗ</w:t>
            </w: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(ΧΩΡΙΣ ΦΠΑ)</w:t>
            </w: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(ΜΕ ΦΠΑ)</w:t>
            </w:r>
          </w:p>
        </w:tc>
      </w:tr>
      <w:tr w:rsidR="00453807" w:rsidRPr="003B0BFC" w:rsidTr="00954AE6">
        <w:trPr>
          <w:trHeight w:val="2006"/>
        </w:trPr>
        <w:tc>
          <w:tcPr>
            <w:tcW w:w="840" w:type="dxa"/>
            <w:shd w:val="clear" w:color="auto" w:fill="auto"/>
            <w:noWrap/>
            <w:vAlign w:val="center"/>
          </w:tcPr>
          <w:p w:rsidR="00453807"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Α</w:t>
            </w:r>
          </w:p>
        </w:tc>
        <w:tc>
          <w:tcPr>
            <w:tcW w:w="5737" w:type="dxa"/>
            <w:shd w:val="clear" w:color="auto" w:fill="auto"/>
            <w:noWrap/>
            <w:vAlign w:val="center"/>
          </w:tcPr>
          <w:p w:rsidR="00453807" w:rsidRPr="00D2316F" w:rsidRDefault="00453807" w:rsidP="000E7138">
            <w:pPr>
              <w:spacing w:after="0"/>
              <w:rPr>
                <w:rFonts w:asciiTheme="minorHAnsi" w:hAnsiTheme="minorHAnsi" w:cstheme="minorHAnsi"/>
                <w:b/>
                <w:color w:val="000000"/>
                <w:sz w:val="20"/>
              </w:rPr>
            </w:pPr>
            <w:proofErr w:type="spellStart"/>
            <w:r w:rsidRPr="00D2316F">
              <w:rPr>
                <w:rFonts w:asciiTheme="minorHAnsi" w:hAnsiTheme="minorHAnsi" w:cstheme="minorHAnsi"/>
                <w:b/>
                <w:color w:val="000000"/>
                <w:sz w:val="20"/>
              </w:rPr>
              <w:t>Φιλτρομάσκες</w:t>
            </w:r>
            <w:proofErr w:type="spellEnd"/>
          </w:p>
          <w:p w:rsidR="00453807" w:rsidRPr="00D2316F" w:rsidRDefault="00453807" w:rsidP="000E7138">
            <w:pPr>
              <w:spacing w:after="0"/>
              <w:rPr>
                <w:rFonts w:asciiTheme="minorHAnsi" w:hAnsiTheme="minorHAnsi" w:cstheme="minorHAnsi"/>
                <w:b/>
                <w:i/>
                <w:color w:val="000000"/>
                <w:sz w:val="20"/>
              </w:rPr>
            </w:pPr>
            <w:r w:rsidRPr="00D2316F">
              <w:rPr>
                <w:rFonts w:asciiTheme="minorHAnsi" w:hAnsiTheme="minorHAnsi" w:cstheme="minorHAnsi"/>
                <w:b/>
                <w:i/>
                <w:color w:val="000000"/>
                <w:sz w:val="20"/>
              </w:rPr>
              <w:t>Τεχνικά χαρακτηριστικά:</w:t>
            </w:r>
          </w:p>
          <w:p w:rsidR="00453807" w:rsidRPr="00D67B22" w:rsidRDefault="00453807" w:rsidP="000E7138">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διαθέτουν βαλβίδα εκπνοής - φίλτρο με ενεργό άνθρακα, </w:t>
            </w:r>
          </w:p>
          <w:p w:rsidR="00453807" w:rsidRPr="00D67B22" w:rsidRDefault="00453807" w:rsidP="000E7138">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είναι κλάσης τουλάχιστον FFP2, </w:t>
            </w:r>
          </w:p>
          <w:p w:rsidR="00453807" w:rsidRPr="00D67B22" w:rsidRDefault="00453807" w:rsidP="000E7138">
            <w:pPr>
              <w:spacing w:after="0"/>
              <w:rPr>
                <w:rFonts w:asciiTheme="minorHAnsi" w:hAnsiTheme="minorHAnsi" w:cstheme="minorHAnsi"/>
                <w:color w:val="000000"/>
                <w:sz w:val="20"/>
              </w:rPr>
            </w:pPr>
            <w:r w:rsidRPr="00D67B22">
              <w:rPr>
                <w:rFonts w:asciiTheme="minorHAnsi" w:hAnsiTheme="minorHAnsi" w:cstheme="minorHAnsi"/>
                <w:color w:val="000000"/>
                <w:sz w:val="20"/>
              </w:rPr>
              <w:t xml:space="preserve">Να είναι σύμφωνες με το Ευρωπαϊκό πρότυπο EN 149.2001-A1 2009, </w:t>
            </w:r>
          </w:p>
          <w:p w:rsidR="00453807" w:rsidRDefault="00453807" w:rsidP="000E7138">
            <w:pPr>
              <w:spacing w:after="0"/>
              <w:rPr>
                <w:rFonts w:asciiTheme="minorHAnsi" w:hAnsiTheme="minorHAnsi" w:cstheme="minorHAnsi"/>
                <w:color w:val="000000"/>
                <w:sz w:val="20"/>
              </w:rPr>
            </w:pPr>
            <w:r w:rsidRPr="00D67B22">
              <w:rPr>
                <w:rFonts w:asciiTheme="minorHAnsi" w:hAnsiTheme="minorHAnsi" w:cstheme="minorHAnsi"/>
                <w:color w:val="000000"/>
                <w:sz w:val="20"/>
              </w:rPr>
              <w:t>Να φέρουν σήμα CE</w:t>
            </w:r>
          </w:p>
          <w:p w:rsidR="00D60597" w:rsidRPr="00D67B22" w:rsidRDefault="00D60597" w:rsidP="000E7138">
            <w:pPr>
              <w:spacing w:after="0"/>
              <w:rPr>
                <w:rFonts w:asciiTheme="minorHAnsi" w:hAnsiTheme="minorHAnsi" w:cstheme="minorHAnsi"/>
                <w:color w:val="000000"/>
                <w:sz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398" w:type="dxa"/>
            <w:vAlign w:val="center"/>
          </w:tcPr>
          <w:p w:rsidR="00453807" w:rsidRPr="00D2316F" w:rsidRDefault="00D6059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453807">
              <w:rPr>
                <w:rFonts w:asciiTheme="minorHAnsi" w:hAnsiTheme="minorHAnsi" w:cstheme="minorHAnsi"/>
                <w:color w:val="000000"/>
                <w:sz w:val="20"/>
                <w:szCs w:val="20"/>
                <w:lang w:val="en-US"/>
              </w:rPr>
              <w:t>00</w:t>
            </w:r>
            <w:r w:rsidR="00453807">
              <w:rPr>
                <w:rFonts w:asciiTheme="minorHAnsi" w:hAnsiTheme="minorHAnsi" w:cstheme="minorHAnsi"/>
                <w:color w:val="000000"/>
                <w:sz w:val="20"/>
                <w:szCs w:val="20"/>
              </w:rPr>
              <w:t xml:space="preserve"> τεμ</w:t>
            </w:r>
          </w:p>
        </w:tc>
        <w:tc>
          <w:tcPr>
            <w:tcW w:w="1259" w:type="dxa"/>
            <w:vAlign w:val="center"/>
          </w:tcPr>
          <w:p w:rsidR="00453807" w:rsidRDefault="00D6059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453807">
              <w:rPr>
                <w:rFonts w:asciiTheme="minorHAnsi" w:hAnsiTheme="minorHAnsi" w:cstheme="minorHAnsi"/>
                <w:color w:val="000000"/>
                <w:sz w:val="20"/>
                <w:szCs w:val="20"/>
                <w:lang w:val="en-US"/>
              </w:rPr>
              <w:t>00</w:t>
            </w:r>
            <w:r w:rsidR="00453807">
              <w:rPr>
                <w:rFonts w:asciiTheme="minorHAnsi" w:hAnsiTheme="minorHAnsi" w:cstheme="minorHAnsi"/>
                <w:color w:val="000000"/>
                <w:sz w:val="20"/>
                <w:szCs w:val="20"/>
              </w:rPr>
              <w:t xml:space="preserve"> τεμ</w:t>
            </w:r>
          </w:p>
        </w:tc>
        <w:tc>
          <w:tcPr>
            <w:tcW w:w="1539" w:type="dxa"/>
            <w:vAlign w:val="center"/>
          </w:tcPr>
          <w:p w:rsidR="00453807" w:rsidRPr="00250748" w:rsidRDefault="00453807" w:rsidP="000E7138">
            <w:pPr>
              <w:spacing w:after="0"/>
              <w:jc w:val="center"/>
              <w:rPr>
                <w:rFonts w:asciiTheme="minorHAnsi" w:hAnsiTheme="minorHAnsi" w:cstheme="minorHAnsi"/>
                <w:color w:val="000000"/>
                <w:sz w:val="20"/>
                <w:szCs w:val="20"/>
              </w:rPr>
            </w:pPr>
          </w:p>
        </w:tc>
        <w:tc>
          <w:tcPr>
            <w:tcW w:w="1399" w:type="dxa"/>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r>
      <w:tr w:rsidR="00453807" w:rsidRPr="003B0BFC" w:rsidTr="00954AE6">
        <w:trPr>
          <w:trHeight w:val="429"/>
        </w:trPr>
        <w:tc>
          <w:tcPr>
            <w:tcW w:w="15533" w:type="dxa"/>
            <w:gridSpan w:val="8"/>
            <w:vAlign w:val="center"/>
          </w:tcPr>
          <w:p w:rsidR="00453807" w:rsidRPr="003B0BFC" w:rsidRDefault="00453807" w:rsidP="00B1430E">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ΤΜΗΜΑ</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3</w:t>
            </w:r>
            <w:r w:rsidRPr="003B0BFC">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 ΓΑΝΤΙΑ</w:t>
            </w:r>
          </w:p>
        </w:tc>
      </w:tr>
      <w:tr w:rsidR="00453807" w:rsidRPr="003B0BFC" w:rsidTr="00954AE6">
        <w:trPr>
          <w:trHeight w:val="694"/>
        </w:trPr>
        <w:tc>
          <w:tcPr>
            <w:tcW w:w="840"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ΕΙΔΟΣ</w:t>
            </w:r>
          </w:p>
        </w:tc>
        <w:tc>
          <w:tcPr>
            <w:tcW w:w="5737" w:type="dxa"/>
            <w:shd w:val="clear" w:color="auto" w:fill="auto"/>
            <w:noWrap/>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ΠΕΡΙΓΡΑΦΗ</w:t>
            </w:r>
          </w:p>
        </w:tc>
        <w:tc>
          <w:tcPr>
            <w:tcW w:w="1398" w:type="dxa"/>
            <w:vAlign w:val="center"/>
          </w:tcPr>
          <w:p w:rsidR="00453807" w:rsidRPr="003B0BFC" w:rsidRDefault="00453807" w:rsidP="000E713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ΠΟΣΟΤΗΤΑ</w:t>
            </w:r>
          </w:p>
        </w:tc>
        <w:tc>
          <w:tcPr>
            <w:tcW w:w="1259" w:type="dxa"/>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ΣΥΝΟΛΙΚΗ ΠΟΣΟΤΗΤΑ</w:t>
            </w:r>
          </w:p>
        </w:tc>
        <w:tc>
          <w:tcPr>
            <w:tcW w:w="1539" w:type="dxa"/>
            <w:vAlign w:val="center"/>
          </w:tcPr>
          <w:p w:rsidR="00F64F68" w:rsidRDefault="00F64F68" w:rsidP="00F64F68">
            <w:pPr>
              <w:spacing w:after="0"/>
              <w:jc w:val="center"/>
              <w:rPr>
                <w:rFonts w:asciiTheme="minorHAnsi" w:hAnsiTheme="minorHAnsi" w:cstheme="minorHAnsi"/>
                <w:b/>
                <w:color w:val="000000"/>
                <w:sz w:val="20"/>
                <w:szCs w:val="20"/>
              </w:rPr>
            </w:pPr>
            <w:r w:rsidRPr="003B0BFC">
              <w:rPr>
                <w:rFonts w:asciiTheme="minorHAnsi" w:hAnsiTheme="minorHAnsi" w:cstheme="minorHAnsi"/>
                <w:b/>
                <w:color w:val="000000"/>
                <w:sz w:val="20"/>
                <w:szCs w:val="20"/>
              </w:rPr>
              <w:t>ΤΙΜΗ ΤΕΜ</w:t>
            </w:r>
          </w:p>
          <w:p w:rsidR="00453807" w:rsidRPr="003B0BFC" w:rsidRDefault="00F64F68" w:rsidP="00F64F6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(ΧΩΡΙΣ ΦΠΑ)</w:t>
            </w:r>
          </w:p>
        </w:tc>
        <w:tc>
          <w:tcPr>
            <w:tcW w:w="1399" w:type="dxa"/>
          </w:tcPr>
          <w:p w:rsidR="00453807" w:rsidRPr="003B0BFC" w:rsidRDefault="00453807" w:rsidP="000E7138">
            <w:pPr>
              <w:spacing w:after="0"/>
              <w:jc w:val="center"/>
              <w:rPr>
                <w:rFonts w:asciiTheme="minorHAnsi" w:hAnsiTheme="minorHAnsi" w:cstheme="minorHAnsi"/>
                <w:b/>
                <w:color w:val="000000"/>
                <w:sz w:val="20"/>
                <w:szCs w:val="20"/>
              </w:rPr>
            </w:pPr>
            <w:r>
              <w:rPr>
                <w:rFonts w:cs="Calibri"/>
                <w:b/>
                <w:color w:val="000000"/>
                <w:sz w:val="20"/>
                <w:szCs w:val="20"/>
              </w:rPr>
              <w:t>ΑΠΑΙΤΗΣΗ/ ΠΑΡΑΠΟΜΠΗ</w:t>
            </w: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(ΧΩΡΙΣ ΦΠΑ)</w:t>
            </w:r>
          </w:p>
        </w:tc>
        <w:tc>
          <w:tcPr>
            <w:tcW w:w="1679" w:type="dxa"/>
            <w:shd w:val="clear" w:color="auto" w:fill="auto"/>
            <w:vAlign w:val="center"/>
          </w:tcPr>
          <w:p w:rsidR="00453807" w:rsidRPr="003B0BFC" w:rsidRDefault="00453807" w:rsidP="000E713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w:t>
            </w:r>
            <w:r w:rsidRPr="003B0BFC">
              <w:rPr>
                <w:rFonts w:asciiTheme="minorHAnsi" w:hAnsiTheme="minorHAnsi" w:cstheme="minorHAnsi"/>
                <w:b/>
                <w:color w:val="000000"/>
                <w:sz w:val="20"/>
                <w:szCs w:val="20"/>
              </w:rPr>
              <w:t>(ΜΕ ΦΠΑ)</w:t>
            </w:r>
          </w:p>
        </w:tc>
      </w:tr>
      <w:tr w:rsidR="00453807" w:rsidRPr="003B0BFC" w:rsidTr="00CC30C9">
        <w:trPr>
          <w:trHeight w:val="274"/>
        </w:trPr>
        <w:tc>
          <w:tcPr>
            <w:tcW w:w="840" w:type="dxa"/>
            <w:shd w:val="clear" w:color="auto" w:fill="auto"/>
            <w:noWrap/>
            <w:vAlign w:val="center"/>
          </w:tcPr>
          <w:p w:rsidR="00453807" w:rsidRPr="002F6545" w:rsidRDefault="00453807" w:rsidP="000E7138">
            <w:pPr>
              <w:spacing w:after="0"/>
              <w:jc w:val="center"/>
              <w:rPr>
                <w:rFonts w:cs="Calibri"/>
                <w:color w:val="000000"/>
                <w:sz w:val="20"/>
                <w:szCs w:val="20"/>
              </w:rPr>
            </w:pPr>
            <w:r w:rsidRPr="002F6545">
              <w:rPr>
                <w:rFonts w:cs="Calibri"/>
                <w:color w:val="000000"/>
                <w:sz w:val="20"/>
                <w:szCs w:val="20"/>
              </w:rPr>
              <w:t>Α</w:t>
            </w:r>
            <w:r>
              <w:rPr>
                <w:rFonts w:cs="Calibri"/>
                <w:color w:val="000000"/>
                <w:sz w:val="20"/>
                <w:szCs w:val="20"/>
              </w:rPr>
              <w:t>1</w:t>
            </w:r>
          </w:p>
        </w:tc>
        <w:tc>
          <w:tcPr>
            <w:tcW w:w="5737" w:type="dxa"/>
            <w:shd w:val="clear" w:color="auto" w:fill="auto"/>
            <w:noWrap/>
            <w:vAlign w:val="center"/>
          </w:tcPr>
          <w:p w:rsidR="00453807" w:rsidRPr="00D60597" w:rsidRDefault="00453807" w:rsidP="00D43C27">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240mm, πάχους 0,10mm ± 0,02mm, σε συσκευασία 100τμχ.</w:t>
            </w:r>
            <w:r>
              <w:rPr>
                <w:rFonts w:cs="Calibri"/>
                <w:color w:val="000000"/>
                <w:sz w:val="20"/>
                <w:szCs w:val="20"/>
              </w:rPr>
              <w:t xml:space="preserve">, </w:t>
            </w:r>
            <w:r w:rsidRPr="00183F95">
              <w:rPr>
                <w:rFonts w:cs="Calibri"/>
                <w:i/>
                <w:color w:val="000000"/>
                <w:sz w:val="20"/>
                <w:szCs w:val="20"/>
                <w:lang w:val="en-US"/>
              </w:rPr>
              <w:t>Medium</w:t>
            </w:r>
          </w:p>
          <w:p w:rsidR="00954AE6" w:rsidRPr="002F6545" w:rsidRDefault="00954AE6" w:rsidP="00D43C27">
            <w:pPr>
              <w:spacing w:after="0"/>
              <w:jc w:val="both"/>
              <w:rPr>
                <w:rFonts w:cs="Calibri"/>
                <w:color w:val="000000"/>
                <w:sz w:val="20"/>
                <w:szCs w:val="20"/>
              </w:rPr>
            </w:pPr>
            <w:r w:rsidRPr="001578C7">
              <w:rPr>
                <w:rFonts w:cs="Calibri"/>
                <w:i/>
                <w:color w:val="000000"/>
                <w:sz w:val="20"/>
                <w:szCs w:val="20"/>
              </w:rPr>
              <w:t>(για την Χ.Υ Κεντρικής Μακεδονίας, έδρα Θεσσαλονίκη)</w:t>
            </w:r>
          </w:p>
        </w:tc>
        <w:tc>
          <w:tcPr>
            <w:tcW w:w="1398" w:type="dxa"/>
            <w:vAlign w:val="center"/>
          </w:tcPr>
          <w:p w:rsidR="00453807" w:rsidRPr="00D2316F"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tc>
        <w:tc>
          <w:tcPr>
            <w:tcW w:w="1259" w:type="dxa"/>
            <w:vMerge w:val="restart"/>
            <w:vAlign w:val="center"/>
          </w:tcPr>
          <w:p w:rsidR="00453807"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40 τεμ</w:t>
            </w:r>
          </w:p>
        </w:tc>
        <w:tc>
          <w:tcPr>
            <w:tcW w:w="1539" w:type="dxa"/>
            <w:vMerge w:val="restart"/>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399" w:type="dxa"/>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r>
      <w:tr w:rsidR="00453807" w:rsidRPr="003B0BFC" w:rsidTr="00CC30C9">
        <w:trPr>
          <w:trHeight w:val="274"/>
        </w:trPr>
        <w:tc>
          <w:tcPr>
            <w:tcW w:w="840" w:type="dxa"/>
            <w:shd w:val="clear" w:color="auto" w:fill="auto"/>
            <w:noWrap/>
            <w:vAlign w:val="center"/>
          </w:tcPr>
          <w:p w:rsidR="00453807" w:rsidRPr="002F6545" w:rsidRDefault="00453807" w:rsidP="000E7138">
            <w:pPr>
              <w:spacing w:after="0"/>
              <w:jc w:val="center"/>
              <w:rPr>
                <w:rFonts w:cs="Calibri"/>
                <w:color w:val="000000"/>
                <w:sz w:val="20"/>
                <w:szCs w:val="20"/>
              </w:rPr>
            </w:pPr>
            <w:r>
              <w:rPr>
                <w:rFonts w:cs="Calibri"/>
                <w:color w:val="000000"/>
                <w:sz w:val="20"/>
                <w:szCs w:val="20"/>
              </w:rPr>
              <w:t>Α2</w:t>
            </w:r>
          </w:p>
        </w:tc>
        <w:tc>
          <w:tcPr>
            <w:tcW w:w="5737" w:type="dxa"/>
            <w:shd w:val="clear" w:color="auto" w:fill="auto"/>
            <w:noWrap/>
            <w:vAlign w:val="center"/>
          </w:tcPr>
          <w:p w:rsidR="00453807" w:rsidRPr="00D60597" w:rsidRDefault="00453807" w:rsidP="00D43C27">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240mm, πάχους 0,10mm ± 0,02mm, σε συσκευασία 100τμχ</w:t>
            </w:r>
            <w:r>
              <w:rPr>
                <w:rFonts w:cs="Calibri"/>
                <w:color w:val="000000"/>
                <w:sz w:val="20"/>
                <w:szCs w:val="20"/>
              </w:rPr>
              <w:t xml:space="preserve">, </w:t>
            </w:r>
            <w:r w:rsidRPr="00183F95">
              <w:rPr>
                <w:rFonts w:cs="Calibri"/>
                <w:i/>
                <w:color w:val="000000"/>
                <w:sz w:val="20"/>
                <w:szCs w:val="20"/>
                <w:lang w:val="en-US"/>
              </w:rPr>
              <w:t>Large</w:t>
            </w:r>
          </w:p>
          <w:p w:rsidR="00954AE6" w:rsidRPr="002F6545" w:rsidRDefault="00954AE6" w:rsidP="00D43C27">
            <w:pPr>
              <w:spacing w:after="0"/>
              <w:jc w:val="both"/>
              <w:rPr>
                <w:rFonts w:cs="Calibri"/>
                <w:color w:val="000000"/>
                <w:sz w:val="20"/>
                <w:szCs w:val="20"/>
              </w:rPr>
            </w:pPr>
            <w:r w:rsidRPr="001578C7">
              <w:rPr>
                <w:rFonts w:cs="Calibri"/>
                <w:i/>
                <w:color w:val="000000"/>
                <w:sz w:val="20"/>
                <w:szCs w:val="20"/>
              </w:rPr>
              <w:t>(για την Χ.Υ Κεντρικής Μακεδονίας, έδρα Θεσσαλονίκη)</w:t>
            </w:r>
          </w:p>
        </w:tc>
        <w:tc>
          <w:tcPr>
            <w:tcW w:w="1398" w:type="dxa"/>
            <w:vAlign w:val="center"/>
          </w:tcPr>
          <w:p w:rsidR="00453807" w:rsidRPr="00D2316F"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20 τεμ</w:t>
            </w:r>
          </w:p>
        </w:tc>
        <w:tc>
          <w:tcPr>
            <w:tcW w:w="1259" w:type="dxa"/>
            <w:vMerge/>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539" w:type="dxa"/>
            <w:vMerge/>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399" w:type="dxa"/>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453807" w:rsidRPr="003B0BFC" w:rsidRDefault="00453807" w:rsidP="000E7138">
            <w:pPr>
              <w:spacing w:after="0"/>
              <w:jc w:val="center"/>
              <w:rPr>
                <w:rFonts w:asciiTheme="minorHAnsi" w:hAnsiTheme="minorHAnsi" w:cstheme="minorHAnsi"/>
                <w:color w:val="000000"/>
                <w:sz w:val="20"/>
                <w:szCs w:val="20"/>
              </w:rPr>
            </w:pPr>
          </w:p>
        </w:tc>
      </w:tr>
      <w:tr w:rsidR="00453807" w:rsidRPr="003F2A60" w:rsidTr="00CC30C9">
        <w:trPr>
          <w:trHeight w:val="274"/>
        </w:trPr>
        <w:tc>
          <w:tcPr>
            <w:tcW w:w="840" w:type="dxa"/>
            <w:shd w:val="clear" w:color="auto" w:fill="auto"/>
            <w:noWrap/>
            <w:vAlign w:val="center"/>
          </w:tcPr>
          <w:p w:rsidR="00453807" w:rsidRPr="003F2A60" w:rsidRDefault="00453807" w:rsidP="000E7138">
            <w:pPr>
              <w:spacing w:after="0"/>
              <w:jc w:val="center"/>
              <w:rPr>
                <w:rFonts w:cs="Calibri"/>
                <w:color w:val="000000"/>
                <w:sz w:val="20"/>
                <w:szCs w:val="20"/>
                <w:lang w:val="en-US"/>
              </w:rPr>
            </w:pPr>
            <w:r w:rsidRPr="002F6545">
              <w:rPr>
                <w:rFonts w:cs="Calibri"/>
                <w:color w:val="000000"/>
                <w:sz w:val="20"/>
                <w:szCs w:val="20"/>
              </w:rPr>
              <w:t>Β</w:t>
            </w:r>
            <w:r>
              <w:rPr>
                <w:rFonts w:cs="Calibri"/>
                <w:color w:val="000000"/>
                <w:sz w:val="20"/>
                <w:szCs w:val="20"/>
                <w:lang w:val="en-US"/>
              </w:rPr>
              <w:t>1</w:t>
            </w:r>
          </w:p>
        </w:tc>
        <w:tc>
          <w:tcPr>
            <w:tcW w:w="5737" w:type="dxa"/>
            <w:shd w:val="clear" w:color="auto" w:fill="auto"/>
            <w:noWrap/>
            <w:vAlign w:val="center"/>
          </w:tcPr>
          <w:p w:rsidR="00453807" w:rsidRPr="00D60597" w:rsidRDefault="00453807" w:rsidP="00D43C27">
            <w:pPr>
              <w:spacing w:after="0"/>
              <w:jc w:val="both"/>
              <w:rPr>
                <w:rFonts w:cs="Calibri"/>
                <w:i/>
                <w:color w:val="000000"/>
                <w:sz w:val="20"/>
                <w:szCs w:val="20"/>
              </w:rPr>
            </w:pPr>
            <w:r w:rsidRPr="002F6545">
              <w:rPr>
                <w:rFonts w:cs="Calibri"/>
                <w:color w:val="000000"/>
                <w:sz w:val="20"/>
                <w:szCs w:val="20"/>
              </w:rPr>
              <w:t>Γάντια</w:t>
            </w:r>
            <w:r w:rsidRPr="00D43C27">
              <w:rPr>
                <w:rFonts w:cs="Calibri"/>
                <w:color w:val="000000"/>
                <w:sz w:val="20"/>
                <w:szCs w:val="20"/>
              </w:rPr>
              <w:t xml:space="preserve"> </w:t>
            </w:r>
            <w:proofErr w:type="spellStart"/>
            <w:r w:rsidRPr="002F6545">
              <w:rPr>
                <w:rFonts w:cs="Calibri"/>
                <w:color w:val="000000"/>
                <w:sz w:val="20"/>
                <w:szCs w:val="20"/>
              </w:rPr>
              <w:t>νιτριλίου</w:t>
            </w:r>
            <w:proofErr w:type="spellEnd"/>
            <w:r w:rsidRPr="00D43C27">
              <w:rPr>
                <w:rFonts w:cs="Calibri"/>
                <w:color w:val="000000"/>
                <w:sz w:val="20"/>
                <w:szCs w:val="20"/>
              </w:rPr>
              <w:t xml:space="preserve">, </w:t>
            </w:r>
            <w:r w:rsidRPr="002F6545">
              <w:rPr>
                <w:rFonts w:cs="Calibri"/>
                <w:color w:val="000000"/>
                <w:sz w:val="20"/>
                <w:szCs w:val="20"/>
              </w:rPr>
              <w:t>χωρίς</w:t>
            </w:r>
            <w:r w:rsidRPr="00D43C27">
              <w:rPr>
                <w:rFonts w:cs="Calibri"/>
                <w:color w:val="000000"/>
                <w:sz w:val="20"/>
                <w:szCs w:val="20"/>
              </w:rPr>
              <w:t xml:space="preserve"> </w:t>
            </w:r>
            <w:r w:rsidRPr="002F6545">
              <w:rPr>
                <w:rFonts w:cs="Calibri"/>
                <w:color w:val="000000"/>
                <w:sz w:val="20"/>
                <w:szCs w:val="20"/>
              </w:rPr>
              <w:t>πούδρα</w:t>
            </w:r>
            <w:r w:rsidRPr="00D43C27">
              <w:rPr>
                <w:rFonts w:cs="Calibri"/>
                <w:color w:val="000000"/>
                <w:sz w:val="20"/>
                <w:szCs w:val="20"/>
              </w:rPr>
              <w:t xml:space="preserve">, </w:t>
            </w:r>
            <w:r w:rsidRPr="002F6545">
              <w:rPr>
                <w:rFonts w:cs="Calibri"/>
                <w:color w:val="000000"/>
                <w:sz w:val="20"/>
                <w:szCs w:val="20"/>
              </w:rPr>
              <w:t>μήκους</w:t>
            </w:r>
            <w:r w:rsidRPr="00D43C27">
              <w:rPr>
                <w:rFonts w:cs="Calibri"/>
                <w:color w:val="000000"/>
                <w:sz w:val="20"/>
                <w:szCs w:val="20"/>
              </w:rPr>
              <w:t xml:space="preserve"> 290</w:t>
            </w:r>
            <w:r w:rsidRPr="002F6545">
              <w:rPr>
                <w:rFonts w:cs="Calibri"/>
                <w:color w:val="000000"/>
                <w:sz w:val="20"/>
                <w:szCs w:val="20"/>
                <w:lang w:val="en-US"/>
              </w:rPr>
              <w:t>mm</w:t>
            </w:r>
            <w:r w:rsidRPr="00D43C27">
              <w:rPr>
                <w:rFonts w:cs="Calibri"/>
                <w:color w:val="000000"/>
                <w:sz w:val="20"/>
                <w:szCs w:val="20"/>
              </w:rPr>
              <w:t xml:space="preserve">, </w:t>
            </w:r>
            <w:r w:rsidRPr="002F6545">
              <w:rPr>
                <w:rFonts w:cs="Calibri"/>
                <w:color w:val="000000"/>
                <w:sz w:val="20"/>
                <w:szCs w:val="20"/>
              </w:rPr>
              <w:t>πάχους</w:t>
            </w:r>
            <w:r w:rsidRPr="00D43C27">
              <w:rPr>
                <w:rFonts w:cs="Calibri"/>
                <w:color w:val="000000"/>
                <w:sz w:val="20"/>
                <w:szCs w:val="20"/>
              </w:rPr>
              <w:t xml:space="preserve"> 0,15</w:t>
            </w:r>
            <w:r w:rsidRPr="002F6545">
              <w:rPr>
                <w:rFonts w:cs="Calibri"/>
                <w:color w:val="000000"/>
                <w:sz w:val="20"/>
                <w:szCs w:val="20"/>
                <w:lang w:val="en-US"/>
              </w:rPr>
              <w:t>mm</w:t>
            </w:r>
            <w:r w:rsidRPr="00D43C27">
              <w:rPr>
                <w:rFonts w:cs="Calibri"/>
                <w:color w:val="000000"/>
                <w:sz w:val="20"/>
                <w:szCs w:val="20"/>
              </w:rPr>
              <w:t xml:space="preserve"> ± 0,03</w:t>
            </w:r>
            <w:r w:rsidRPr="002F6545">
              <w:rPr>
                <w:rFonts w:cs="Calibri"/>
                <w:color w:val="000000"/>
                <w:sz w:val="20"/>
                <w:szCs w:val="20"/>
                <w:lang w:val="en-US"/>
              </w:rPr>
              <w:t>mm</w:t>
            </w:r>
            <w:r w:rsidRPr="00D43C27">
              <w:rPr>
                <w:rFonts w:cs="Calibri"/>
                <w:color w:val="000000"/>
                <w:sz w:val="20"/>
                <w:szCs w:val="20"/>
              </w:rPr>
              <w:t xml:space="preserve">, </w:t>
            </w:r>
            <w:r>
              <w:rPr>
                <w:rFonts w:cs="Calibri"/>
                <w:color w:val="000000"/>
                <w:sz w:val="20"/>
                <w:szCs w:val="20"/>
              </w:rPr>
              <w:t>σε</w:t>
            </w:r>
            <w:r w:rsidRPr="00D43C27">
              <w:rPr>
                <w:rFonts w:cs="Calibri"/>
                <w:color w:val="000000"/>
                <w:sz w:val="20"/>
                <w:szCs w:val="20"/>
              </w:rPr>
              <w:t xml:space="preserve"> </w:t>
            </w:r>
            <w:r>
              <w:rPr>
                <w:rFonts w:cs="Calibri"/>
                <w:color w:val="000000"/>
                <w:sz w:val="20"/>
                <w:szCs w:val="20"/>
              </w:rPr>
              <w:t>συσκευασία</w:t>
            </w:r>
            <w:r w:rsidRPr="00D43C27">
              <w:rPr>
                <w:rFonts w:cs="Calibri"/>
                <w:color w:val="000000"/>
                <w:sz w:val="20"/>
                <w:szCs w:val="20"/>
              </w:rPr>
              <w:t xml:space="preserve"> 50</w:t>
            </w:r>
            <w:r>
              <w:rPr>
                <w:rFonts w:cs="Calibri"/>
                <w:color w:val="000000"/>
                <w:sz w:val="20"/>
                <w:szCs w:val="20"/>
              </w:rPr>
              <w:t>τμχ</w:t>
            </w:r>
            <w:r w:rsidRPr="00D43C27">
              <w:rPr>
                <w:rFonts w:cs="Calibri"/>
                <w:color w:val="000000"/>
                <w:sz w:val="20"/>
                <w:szCs w:val="20"/>
              </w:rPr>
              <w:t xml:space="preserve">, </w:t>
            </w:r>
            <w:r w:rsidRPr="00183F95">
              <w:rPr>
                <w:rFonts w:cs="Calibri"/>
                <w:i/>
                <w:color w:val="000000"/>
                <w:sz w:val="20"/>
                <w:szCs w:val="20"/>
                <w:lang w:val="en-US"/>
              </w:rPr>
              <w:t>Large</w:t>
            </w:r>
          </w:p>
          <w:p w:rsidR="00954AE6" w:rsidRPr="00D43C27" w:rsidRDefault="00954AE6" w:rsidP="00D43C27">
            <w:pPr>
              <w:spacing w:after="0"/>
              <w:jc w:val="both"/>
              <w:rPr>
                <w:rFonts w:cs="Calibri"/>
                <w:color w:val="000000"/>
                <w:sz w:val="20"/>
                <w:szCs w:val="20"/>
              </w:rPr>
            </w:pPr>
            <w:r w:rsidRPr="001578C7">
              <w:rPr>
                <w:rFonts w:cs="Calibri"/>
                <w:i/>
                <w:color w:val="000000"/>
                <w:sz w:val="20"/>
                <w:szCs w:val="20"/>
              </w:rPr>
              <w:t>(για την Β’ Χ.Υ. Αθηνών)</w:t>
            </w:r>
          </w:p>
        </w:tc>
        <w:tc>
          <w:tcPr>
            <w:tcW w:w="1398" w:type="dxa"/>
            <w:vAlign w:val="center"/>
          </w:tcPr>
          <w:p w:rsidR="00453807" w:rsidRPr="003F2A60" w:rsidRDefault="00453807" w:rsidP="000E7138">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20 τεμ</w:t>
            </w:r>
          </w:p>
        </w:tc>
        <w:tc>
          <w:tcPr>
            <w:tcW w:w="1259" w:type="dxa"/>
            <w:vMerge w:val="restart"/>
            <w:vAlign w:val="center"/>
          </w:tcPr>
          <w:p w:rsidR="00453807" w:rsidRPr="00D82695"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40 τεμ</w:t>
            </w:r>
          </w:p>
        </w:tc>
        <w:tc>
          <w:tcPr>
            <w:tcW w:w="1539" w:type="dxa"/>
            <w:vMerge w:val="restart"/>
            <w:vAlign w:val="center"/>
          </w:tcPr>
          <w:p w:rsidR="00453807" w:rsidRPr="00924075" w:rsidRDefault="00453807" w:rsidP="000E7138">
            <w:pPr>
              <w:spacing w:after="0"/>
              <w:jc w:val="center"/>
              <w:rPr>
                <w:rFonts w:asciiTheme="minorHAnsi" w:hAnsiTheme="minorHAnsi" w:cstheme="minorHAnsi"/>
                <w:color w:val="000000"/>
                <w:sz w:val="20"/>
                <w:szCs w:val="20"/>
              </w:rPr>
            </w:pPr>
          </w:p>
        </w:tc>
        <w:tc>
          <w:tcPr>
            <w:tcW w:w="1399" w:type="dxa"/>
          </w:tcPr>
          <w:p w:rsidR="00453807" w:rsidRPr="003F2A60" w:rsidRDefault="00453807" w:rsidP="000E7138">
            <w:pPr>
              <w:spacing w:after="0"/>
              <w:jc w:val="center"/>
              <w:rPr>
                <w:rFonts w:asciiTheme="minorHAnsi" w:hAnsiTheme="minorHAnsi" w:cstheme="minorHAnsi"/>
                <w:color w:val="000000"/>
                <w:sz w:val="20"/>
                <w:szCs w:val="20"/>
                <w:lang w:val="en-US"/>
              </w:rPr>
            </w:pPr>
          </w:p>
        </w:tc>
        <w:tc>
          <w:tcPr>
            <w:tcW w:w="1679" w:type="dxa"/>
            <w:vMerge w:val="restart"/>
            <w:shd w:val="clear" w:color="auto" w:fill="auto"/>
            <w:vAlign w:val="center"/>
          </w:tcPr>
          <w:p w:rsidR="00453807" w:rsidRPr="00924075" w:rsidRDefault="00453807" w:rsidP="000E7138">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453807" w:rsidRPr="00E27B7C" w:rsidRDefault="00453807" w:rsidP="000E7138">
            <w:pPr>
              <w:spacing w:after="0"/>
              <w:jc w:val="center"/>
              <w:rPr>
                <w:rFonts w:asciiTheme="minorHAnsi" w:hAnsiTheme="minorHAnsi" w:cstheme="minorHAnsi"/>
                <w:color w:val="000000"/>
                <w:sz w:val="20"/>
                <w:szCs w:val="20"/>
              </w:rPr>
            </w:pPr>
          </w:p>
        </w:tc>
      </w:tr>
      <w:tr w:rsidR="00453807" w:rsidRPr="003F2A60" w:rsidTr="00CC30C9">
        <w:trPr>
          <w:trHeight w:val="274"/>
        </w:trPr>
        <w:tc>
          <w:tcPr>
            <w:tcW w:w="840" w:type="dxa"/>
            <w:shd w:val="clear" w:color="auto" w:fill="auto"/>
            <w:noWrap/>
            <w:vAlign w:val="center"/>
          </w:tcPr>
          <w:p w:rsidR="00453807" w:rsidRPr="003F2A60" w:rsidRDefault="00453807" w:rsidP="000E7138">
            <w:pPr>
              <w:spacing w:after="0"/>
              <w:jc w:val="center"/>
              <w:rPr>
                <w:rFonts w:cs="Calibri"/>
                <w:color w:val="000000"/>
                <w:sz w:val="20"/>
                <w:szCs w:val="20"/>
                <w:lang w:val="en-US"/>
              </w:rPr>
            </w:pPr>
            <w:r w:rsidRPr="002F6545">
              <w:rPr>
                <w:rFonts w:cs="Calibri"/>
                <w:color w:val="000000"/>
                <w:sz w:val="20"/>
                <w:szCs w:val="20"/>
              </w:rPr>
              <w:t>Β</w:t>
            </w:r>
            <w:r>
              <w:rPr>
                <w:rFonts w:cs="Calibri"/>
                <w:color w:val="000000"/>
                <w:sz w:val="20"/>
                <w:szCs w:val="20"/>
                <w:lang w:val="en-US"/>
              </w:rPr>
              <w:t>2</w:t>
            </w:r>
          </w:p>
        </w:tc>
        <w:tc>
          <w:tcPr>
            <w:tcW w:w="5737" w:type="dxa"/>
            <w:shd w:val="clear" w:color="auto" w:fill="auto"/>
            <w:noWrap/>
            <w:vAlign w:val="center"/>
          </w:tcPr>
          <w:p w:rsidR="00453807" w:rsidRPr="00D60597" w:rsidRDefault="00453807" w:rsidP="00D43C27">
            <w:pPr>
              <w:spacing w:after="0"/>
              <w:jc w:val="both"/>
              <w:rPr>
                <w:rFonts w:cs="Calibri"/>
                <w:i/>
                <w:color w:val="000000"/>
                <w:sz w:val="20"/>
                <w:szCs w:val="20"/>
              </w:rPr>
            </w:pPr>
            <w:r w:rsidRPr="002F6545">
              <w:rPr>
                <w:rFonts w:cs="Calibri"/>
                <w:color w:val="000000"/>
                <w:sz w:val="20"/>
                <w:szCs w:val="20"/>
              </w:rPr>
              <w:t>Γάντια</w:t>
            </w:r>
            <w:r w:rsidRPr="00D43C27">
              <w:rPr>
                <w:rFonts w:cs="Calibri"/>
                <w:color w:val="000000"/>
                <w:sz w:val="20"/>
                <w:szCs w:val="20"/>
              </w:rPr>
              <w:t xml:space="preserve"> </w:t>
            </w:r>
            <w:proofErr w:type="spellStart"/>
            <w:r w:rsidRPr="002F6545">
              <w:rPr>
                <w:rFonts w:cs="Calibri"/>
                <w:color w:val="000000"/>
                <w:sz w:val="20"/>
                <w:szCs w:val="20"/>
              </w:rPr>
              <w:t>νιτριλίου</w:t>
            </w:r>
            <w:proofErr w:type="spellEnd"/>
            <w:r w:rsidRPr="00D43C27">
              <w:rPr>
                <w:rFonts w:cs="Calibri"/>
                <w:color w:val="000000"/>
                <w:sz w:val="20"/>
                <w:szCs w:val="20"/>
              </w:rPr>
              <w:t xml:space="preserve">, </w:t>
            </w:r>
            <w:r w:rsidRPr="002F6545">
              <w:rPr>
                <w:rFonts w:cs="Calibri"/>
                <w:color w:val="000000"/>
                <w:sz w:val="20"/>
                <w:szCs w:val="20"/>
              </w:rPr>
              <w:t>χωρίς</w:t>
            </w:r>
            <w:r w:rsidRPr="00D43C27">
              <w:rPr>
                <w:rFonts w:cs="Calibri"/>
                <w:color w:val="000000"/>
                <w:sz w:val="20"/>
                <w:szCs w:val="20"/>
              </w:rPr>
              <w:t xml:space="preserve"> </w:t>
            </w:r>
            <w:r w:rsidRPr="002F6545">
              <w:rPr>
                <w:rFonts w:cs="Calibri"/>
                <w:color w:val="000000"/>
                <w:sz w:val="20"/>
                <w:szCs w:val="20"/>
              </w:rPr>
              <w:t>πούδρα</w:t>
            </w:r>
            <w:r w:rsidRPr="00D43C27">
              <w:rPr>
                <w:rFonts w:cs="Calibri"/>
                <w:color w:val="000000"/>
                <w:sz w:val="20"/>
                <w:szCs w:val="20"/>
              </w:rPr>
              <w:t xml:space="preserve">, </w:t>
            </w:r>
            <w:r w:rsidRPr="002F6545">
              <w:rPr>
                <w:rFonts w:cs="Calibri"/>
                <w:color w:val="000000"/>
                <w:sz w:val="20"/>
                <w:szCs w:val="20"/>
              </w:rPr>
              <w:t>μήκους</w:t>
            </w:r>
            <w:r w:rsidRPr="00D43C27">
              <w:rPr>
                <w:rFonts w:cs="Calibri"/>
                <w:color w:val="000000"/>
                <w:sz w:val="20"/>
                <w:szCs w:val="20"/>
              </w:rPr>
              <w:t xml:space="preserve"> 290</w:t>
            </w:r>
            <w:r w:rsidRPr="002F6545">
              <w:rPr>
                <w:rFonts w:cs="Calibri"/>
                <w:color w:val="000000"/>
                <w:sz w:val="20"/>
                <w:szCs w:val="20"/>
                <w:lang w:val="en-US"/>
              </w:rPr>
              <w:t>mm</w:t>
            </w:r>
            <w:r w:rsidRPr="00D43C27">
              <w:rPr>
                <w:rFonts w:cs="Calibri"/>
                <w:color w:val="000000"/>
                <w:sz w:val="20"/>
                <w:szCs w:val="20"/>
              </w:rPr>
              <w:t xml:space="preserve">, </w:t>
            </w:r>
            <w:r w:rsidRPr="002F6545">
              <w:rPr>
                <w:rFonts w:cs="Calibri"/>
                <w:color w:val="000000"/>
                <w:sz w:val="20"/>
                <w:szCs w:val="20"/>
              </w:rPr>
              <w:t>πάχους</w:t>
            </w:r>
            <w:r w:rsidRPr="00D43C27">
              <w:rPr>
                <w:rFonts w:cs="Calibri"/>
                <w:color w:val="000000"/>
                <w:sz w:val="20"/>
                <w:szCs w:val="20"/>
              </w:rPr>
              <w:t xml:space="preserve"> 0,15</w:t>
            </w:r>
            <w:r w:rsidRPr="002F6545">
              <w:rPr>
                <w:rFonts w:cs="Calibri"/>
                <w:color w:val="000000"/>
                <w:sz w:val="20"/>
                <w:szCs w:val="20"/>
                <w:lang w:val="en-US"/>
              </w:rPr>
              <w:t>mm</w:t>
            </w:r>
            <w:r w:rsidRPr="00D43C27">
              <w:rPr>
                <w:rFonts w:cs="Calibri"/>
                <w:color w:val="000000"/>
                <w:sz w:val="20"/>
                <w:szCs w:val="20"/>
              </w:rPr>
              <w:t xml:space="preserve"> ± 0,03</w:t>
            </w:r>
            <w:r w:rsidRPr="002F6545">
              <w:rPr>
                <w:rFonts w:cs="Calibri"/>
                <w:color w:val="000000"/>
                <w:sz w:val="20"/>
                <w:szCs w:val="20"/>
                <w:lang w:val="en-US"/>
              </w:rPr>
              <w:t>mm</w:t>
            </w:r>
            <w:r w:rsidRPr="00D43C27">
              <w:rPr>
                <w:rFonts w:cs="Calibri"/>
                <w:color w:val="000000"/>
                <w:sz w:val="20"/>
                <w:szCs w:val="20"/>
              </w:rPr>
              <w:t xml:space="preserve">, </w:t>
            </w:r>
            <w:r>
              <w:rPr>
                <w:rFonts w:cs="Calibri"/>
                <w:color w:val="000000"/>
                <w:sz w:val="20"/>
                <w:szCs w:val="20"/>
              </w:rPr>
              <w:t>σε</w:t>
            </w:r>
            <w:r w:rsidRPr="00D43C27">
              <w:rPr>
                <w:rFonts w:cs="Calibri"/>
                <w:color w:val="000000"/>
                <w:sz w:val="20"/>
                <w:szCs w:val="20"/>
              </w:rPr>
              <w:t xml:space="preserve"> </w:t>
            </w:r>
            <w:r>
              <w:rPr>
                <w:rFonts w:cs="Calibri"/>
                <w:color w:val="000000"/>
                <w:sz w:val="20"/>
                <w:szCs w:val="20"/>
              </w:rPr>
              <w:t>συσκευασία</w:t>
            </w:r>
            <w:r w:rsidRPr="00D43C27">
              <w:rPr>
                <w:rFonts w:cs="Calibri"/>
                <w:color w:val="000000"/>
                <w:sz w:val="20"/>
                <w:szCs w:val="20"/>
              </w:rPr>
              <w:t xml:space="preserve"> 50</w:t>
            </w:r>
            <w:r>
              <w:rPr>
                <w:rFonts w:cs="Calibri"/>
                <w:color w:val="000000"/>
                <w:sz w:val="20"/>
                <w:szCs w:val="20"/>
              </w:rPr>
              <w:t>τμχ</w:t>
            </w:r>
            <w:r w:rsidRPr="00D43C27">
              <w:rPr>
                <w:rFonts w:cs="Calibri"/>
                <w:color w:val="000000"/>
                <w:sz w:val="20"/>
                <w:szCs w:val="20"/>
              </w:rPr>
              <w:t xml:space="preserve">, </w:t>
            </w:r>
            <w:r w:rsidRPr="003F2A60">
              <w:rPr>
                <w:rFonts w:cs="Calibri"/>
                <w:i/>
                <w:color w:val="000000"/>
                <w:sz w:val="20"/>
                <w:szCs w:val="20"/>
                <w:lang w:val="en-US"/>
              </w:rPr>
              <w:t>Extra</w:t>
            </w:r>
            <w:r w:rsidRPr="00D43C27">
              <w:rPr>
                <w:rFonts w:cs="Calibri"/>
                <w:color w:val="000000"/>
                <w:sz w:val="20"/>
                <w:szCs w:val="20"/>
              </w:rPr>
              <w:t xml:space="preserve"> </w:t>
            </w:r>
            <w:r w:rsidRPr="00183F95">
              <w:rPr>
                <w:rFonts w:cs="Calibri"/>
                <w:i/>
                <w:color w:val="000000"/>
                <w:sz w:val="20"/>
                <w:szCs w:val="20"/>
                <w:lang w:val="en-US"/>
              </w:rPr>
              <w:t>Large</w:t>
            </w:r>
          </w:p>
          <w:p w:rsidR="00954AE6" w:rsidRPr="00D43C27" w:rsidRDefault="00954AE6" w:rsidP="00D43C27">
            <w:pPr>
              <w:spacing w:after="0"/>
              <w:jc w:val="both"/>
              <w:rPr>
                <w:rFonts w:cs="Calibri"/>
                <w:color w:val="000000"/>
                <w:sz w:val="20"/>
                <w:szCs w:val="20"/>
              </w:rPr>
            </w:pPr>
            <w:r w:rsidRPr="001578C7">
              <w:rPr>
                <w:rFonts w:cs="Calibri"/>
                <w:i/>
                <w:color w:val="000000"/>
                <w:sz w:val="20"/>
                <w:szCs w:val="20"/>
              </w:rPr>
              <w:t>(για την Β’ Χ.Υ. Αθηνών)</w:t>
            </w:r>
          </w:p>
        </w:tc>
        <w:tc>
          <w:tcPr>
            <w:tcW w:w="1398" w:type="dxa"/>
            <w:vAlign w:val="center"/>
          </w:tcPr>
          <w:p w:rsidR="00453807" w:rsidRPr="00D82695" w:rsidRDefault="00453807" w:rsidP="000E7138">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20</w:t>
            </w:r>
            <w:r>
              <w:rPr>
                <w:rFonts w:asciiTheme="minorHAnsi" w:hAnsiTheme="minorHAnsi" w:cstheme="minorHAnsi"/>
                <w:color w:val="000000"/>
                <w:sz w:val="20"/>
                <w:szCs w:val="20"/>
              </w:rPr>
              <w:t xml:space="preserve"> τεμ</w:t>
            </w:r>
          </w:p>
        </w:tc>
        <w:tc>
          <w:tcPr>
            <w:tcW w:w="1259" w:type="dxa"/>
            <w:vMerge/>
            <w:vAlign w:val="center"/>
          </w:tcPr>
          <w:p w:rsidR="00453807" w:rsidRPr="003F2A60" w:rsidRDefault="00453807" w:rsidP="000E7138">
            <w:pPr>
              <w:spacing w:after="0"/>
              <w:jc w:val="center"/>
              <w:rPr>
                <w:rFonts w:asciiTheme="minorHAnsi" w:hAnsiTheme="minorHAnsi" w:cstheme="minorHAnsi"/>
                <w:color w:val="000000"/>
                <w:sz w:val="20"/>
                <w:szCs w:val="20"/>
                <w:lang w:val="en-US"/>
              </w:rPr>
            </w:pPr>
          </w:p>
        </w:tc>
        <w:tc>
          <w:tcPr>
            <w:tcW w:w="1539" w:type="dxa"/>
            <w:vMerge/>
            <w:vAlign w:val="center"/>
          </w:tcPr>
          <w:p w:rsidR="00453807" w:rsidRPr="003F2A60" w:rsidRDefault="00453807" w:rsidP="000E7138">
            <w:pPr>
              <w:spacing w:after="0"/>
              <w:jc w:val="center"/>
              <w:rPr>
                <w:rFonts w:asciiTheme="minorHAnsi" w:hAnsiTheme="minorHAnsi" w:cstheme="minorHAnsi"/>
                <w:color w:val="000000"/>
                <w:sz w:val="20"/>
                <w:szCs w:val="20"/>
                <w:lang w:val="en-US"/>
              </w:rPr>
            </w:pPr>
          </w:p>
        </w:tc>
        <w:tc>
          <w:tcPr>
            <w:tcW w:w="1399" w:type="dxa"/>
          </w:tcPr>
          <w:p w:rsidR="00453807" w:rsidRPr="003F2A60" w:rsidRDefault="00453807" w:rsidP="000E7138">
            <w:pPr>
              <w:spacing w:after="0"/>
              <w:jc w:val="center"/>
              <w:rPr>
                <w:rFonts w:asciiTheme="minorHAnsi" w:hAnsiTheme="minorHAnsi" w:cstheme="minorHAnsi"/>
                <w:color w:val="000000"/>
                <w:sz w:val="20"/>
                <w:szCs w:val="20"/>
                <w:lang w:val="en-US"/>
              </w:rPr>
            </w:pPr>
          </w:p>
        </w:tc>
        <w:tc>
          <w:tcPr>
            <w:tcW w:w="1679" w:type="dxa"/>
            <w:vMerge/>
            <w:shd w:val="clear" w:color="auto" w:fill="auto"/>
            <w:vAlign w:val="center"/>
          </w:tcPr>
          <w:p w:rsidR="00453807" w:rsidRPr="003F2A60" w:rsidRDefault="00453807" w:rsidP="000E7138">
            <w:pPr>
              <w:spacing w:after="0"/>
              <w:jc w:val="center"/>
              <w:rPr>
                <w:rFonts w:asciiTheme="minorHAnsi" w:hAnsiTheme="minorHAnsi" w:cstheme="minorHAnsi"/>
                <w:color w:val="000000"/>
                <w:sz w:val="20"/>
                <w:szCs w:val="20"/>
                <w:lang w:val="en-US"/>
              </w:rPr>
            </w:pPr>
          </w:p>
        </w:tc>
        <w:tc>
          <w:tcPr>
            <w:tcW w:w="1679" w:type="dxa"/>
            <w:vMerge/>
            <w:shd w:val="clear" w:color="auto" w:fill="auto"/>
            <w:vAlign w:val="center"/>
          </w:tcPr>
          <w:p w:rsidR="00453807" w:rsidRPr="003F2A60" w:rsidRDefault="00453807" w:rsidP="000E7138">
            <w:pPr>
              <w:spacing w:after="0"/>
              <w:jc w:val="center"/>
              <w:rPr>
                <w:rFonts w:asciiTheme="minorHAnsi" w:hAnsiTheme="minorHAnsi" w:cstheme="minorHAnsi"/>
                <w:color w:val="000000"/>
                <w:sz w:val="20"/>
                <w:szCs w:val="20"/>
                <w:lang w:val="en-US"/>
              </w:rPr>
            </w:pPr>
          </w:p>
        </w:tc>
      </w:tr>
      <w:tr w:rsidR="007B540E" w:rsidRPr="003B0BFC" w:rsidTr="00CC30C9">
        <w:trPr>
          <w:trHeight w:val="274"/>
        </w:trPr>
        <w:tc>
          <w:tcPr>
            <w:tcW w:w="840" w:type="dxa"/>
            <w:shd w:val="clear" w:color="auto" w:fill="auto"/>
            <w:noWrap/>
            <w:vAlign w:val="center"/>
          </w:tcPr>
          <w:p w:rsidR="007B540E" w:rsidRPr="002F6545" w:rsidRDefault="007B540E" w:rsidP="007B540E">
            <w:pPr>
              <w:spacing w:after="0"/>
              <w:jc w:val="center"/>
              <w:rPr>
                <w:rFonts w:cs="Calibri"/>
                <w:color w:val="000000"/>
                <w:sz w:val="20"/>
                <w:szCs w:val="20"/>
              </w:rPr>
            </w:pPr>
            <w:r w:rsidRPr="002F6545">
              <w:rPr>
                <w:rFonts w:cs="Calibri"/>
                <w:color w:val="000000"/>
                <w:sz w:val="20"/>
                <w:szCs w:val="20"/>
              </w:rPr>
              <w:t>Γ</w:t>
            </w:r>
            <w:r>
              <w:rPr>
                <w:rFonts w:cs="Calibri"/>
                <w:color w:val="000000"/>
                <w:sz w:val="20"/>
                <w:szCs w:val="20"/>
              </w:rPr>
              <w:t>1</w:t>
            </w:r>
          </w:p>
        </w:tc>
        <w:tc>
          <w:tcPr>
            <w:tcW w:w="5737" w:type="dxa"/>
            <w:shd w:val="clear" w:color="auto" w:fill="auto"/>
            <w:noWrap/>
            <w:vAlign w:val="center"/>
          </w:tcPr>
          <w:p w:rsidR="007B540E" w:rsidRPr="00D60597" w:rsidRDefault="007B540E" w:rsidP="007B540E">
            <w:pPr>
              <w:spacing w:after="0"/>
              <w:jc w:val="both"/>
              <w:rPr>
                <w:rFonts w:cs="Calibri"/>
                <w:i/>
                <w:color w:val="000000"/>
                <w:sz w:val="20"/>
                <w:szCs w:val="20"/>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0,12</w:t>
            </w:r>
            <w:r w:rsidRPr="002F6545">
              <w:rPr>
                <w:rFonts w:cs="Calibri"/>
                <w:color w:val="000000"/>
                <w:sz w:val="20"/>
                <w:szCs w:val="20"/>
                <w:lang w:val="en-US"/>
              </w:rPr>
              <w:t>mm</w:t>
            </w:r>
            <w:r w:rsidRPr="002F6545">
              <w:rPr>
                <w:rFonts w:cs="Calibri"/>
                <w:color w:val="000000"/>
                <w:sz w:val="20"/>
                <w:szCs w:val="20"/>
              </w:rPr>
              <w:t xml:space="preserve"> ± 0,03</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Medium</w:t>
            </w:r>
          </w:p>
          <w:p w:rsidR="00954AE6" w:rsidRPr="002F6545" w:rsidRDefault="00954AE6" w:rsidP="007B540E">
            <w:pPr>
              <w:spacing w:after="0"/>
              <w:jc w:val="both"/>
              <w:rPr>
                <w:rFonts w:cs="Calibri"/>
                <w:color w:val="000000"/>
                <w:sz w:val="20"/>
                <w:szCs w:val="20"/>
              </w:rPr>
            </w:pPr>
            <w:r w:rsidRPr="001578C7">
              <w:rPr>
                <w:rFonts w:cs="Calibri"/>
                <w:i/>
                <w:color w:val="000000"/>
                <w:sz w:val="20"/>
                <w:szCs w:val="20"/>
              </w:rPr>
              <w:t>(για την Β’ Χ.Υ. Αθηνών)</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45 τεμ</w:t>
            </w:r>
          </w:p>
        </w:tc>
        <w:tc>
          <w:tcPr>
            <w:tcW w:w="1259" w:type="dxa"/>
            <w:vMerge w:val="restart"/>
            <w:vAlign w:val="center"/>
          </w:tcPr>
          <w:p w:rsidR="007B540E"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140 τεμ</w:t>
            </w:r>
          </w:p>
        </w:tc>
        <w:tc>
          <w:tcPr>
            <w:tcW w:w="1539" w:type="dxa"/>
            <w:vMerge w:val="restart"/>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Default="007B540E" w:rsidP="007B540E">
            <w:pPr>
              <w:spacing w:after="0"/>
              <w:jc w:val="center"/>
              <w:rPr>
                <w:rFonts w:cs="Calibri"/>
                <w:color w:val="000000"/>
                <w:sz w:val="20"/>
                <w:szCs w:val="20"/>
              </w:rPr>
            </w:pPr>
            <w:r>
              <w:rPr>
                <w:rFonts w:cs="Calibri"/>
                <w:color w:val="000000"/>
                <w:sz w:val="20"/>
                <w:szCs w:val="20"/>
              </w:rPr>
              <w:t>Γ2</w:t>
            </w:r>
          </w:p>
        </w:tc>
        <w:tc>
          <w:tcPr>
            <w:tcW w:w="5737" w:type="dxa"/>
            <w:shd w:val="clear" w:color="auto" w:fill="auto"/>
            <w:noWrap/>
          </w:tcPr>
          <w:p w:rsidR="007B540E" w:rsidRPr="00D60597" w:rsidRDefault="007B540E" w:rsidP="007B540E">
            <w:pPr>
              <w:spacing w:after="0"/>
              <w:rPr>
                <w:rFonts w:cs="Calibri"/>
                <w:i/>
                <w:color w:val="000000"/>
                <w:sz w:val="20"/>
                <w:szCs w:val="20"/>
              </w:rPr>
            </w:pPr>
            <w:r w:rsidRPr="00631FE6">
              <w:rPr>
                <w:rFonts w:cs="Calibri"/>
                <w:color w:val="000000"/>
                <w:sz w:val="20"/>
                <w:szCs w:val="20"/>
              </w:rPr>
              <w:t xml:space="preserve">Γάντια </w:t>
            </w:r>
            <w:proofErr w:type="spellStart"/>
            <w:r w:rsidRPr="00631FE6">
              <w:rPr>
                <w:rFonts w:cs="Calibri"/>
                <w:color w:val="000000"/>
                <w:sz w:val="20"/>
                <w:szCs w:val="20"/>
              </w:rPr>
              <w:t>νιτριλίου</w:t>
            </w:r>
            <w:proofErr w:type="spellEnd"/>
            <w:r>
              <w:rPr>
                <w:rFonts w:cs="Calibri"/>
                <w:color w:val="000000"/>
                <w:sz w:val="20"/>
                <w:szCs w:val="20"/>
              </w:rPr>
              <w:t xml:space="preserve">, </w:t>
            </w:r>
            <w:r w:rsidRPr="00631FE6">
              <w:rPr>
                <w:rFonts w:cs="Calibri"/>
                <w:color w:val="000000"/>
                <w:sz w:val="20"/>
                <w:szCs w:val="20"/>
              </w:rPr>
              <w:t>χωρίς πούδρα, μήκους 240</w:t>
            </w:r>
            <w:r w:rsidRPr="00631FE6">
              <w:rPr>
                <w:rFonts w:cs="Calibri"/>
                <w:color w:val="000000"/>
                <w:sz w:val="20"/>
                <w:szCs w:val="20"/>
                <w:lang w:val="en-US"/>
              </w:rPr>
              <w:t>mm</w:t>
            </w:r>
            <w:r w:rsidRPr="00631FE6">
              <w:rPr>
                <w:rFonts w:cs="Calibri"/>
                <w:color w:val="000000"/>
                <w:sz w:val="20"/>
                <w:szCs w:val="20"/>
              </w:rPr>
              <w:t>, πάχους 0,12</w:t>
            </w:r>
            <w:r w:rsidRPr="00631FE6">
              <w:rPr>
                <w:rFonts w:cs="Calibri"/>
                <w:color w:val="000000"/>
                <w:sz w:val="20"/>
                <w:szCs w:val="20"/>
                <w:lang w:val="en-US"/>
              </w:rPr>
              <w:t>mm</w:t>
            </w:r>
            <w:r w:rsidRPr="00631FE6">
              <w:rPr>
                <w:rFonts w:cs="Calibri"/>
                <w:color w:val="000000"/>
                <w:sz w:val="20"/>
                <w:szCs w:val="20"/>
              </w:rPr>
              <w:t xml:space="preserve"> ± 0,03</w:t>
            </w:r>
            <w:r w:rsidRPr="00631FE6">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Large</w:t>
            </w:r>
          </w:p>
          <w:p w:rsidR="00954AE6" w:rsidRDefault="00954AE6" w:rsidP="007B540E">
            <w:pPr>
              <w:spacing w:after="0"/>
            </w:pPr>
            <w:r w:rsidRPr="001578C7">
              <w:rPr>
                <w:rFonts w:cs="Calibri"/>
                <w:i/>
                <w:color w:val="000000"/>
                <w:sz w:val="20"/>
                <w:szCs w:val="20"/>
              </w:rPr>
              <w:t>(για την Β’ Χ.Υ. Αθηνών)</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70 τεμ</w:t>
            </w:r>
          </w:p>
        </w:tc>
        <w:tc>
          <w:tcPr>
            <w:tcW w:w="125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53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Default="007B540E" w:rsidP="007B540E">
            <w:pPr>
              <w:spacing w:after="0"/>
              <w:jc w:val="center"/>
              <w:rPr>
                <w:rFonts w:cs="Calibri"/>
                <w:color w:val="000000"/>
                <w:sz w:val="20"/>
                <w:szCs w:val="20"/>
              </w:rPr>
            </w:pPr>
            <w:r>
              <w:rPr>
                <w:rFonts w:cs="Calibri"/>
                <w:color w:val="000000"/>
                <w:sz w:val="20"/>
                <w:szCs w:val="20"/>
              </w:rPr>
              <w:t>Γ3</w:t>
            </w:r>
          </w:p>
        </w:tc>
        <w:tc>
          <w:tcPr>
            <w:tcW w:w="5737" w:type="dxa"/>
            <w:shd w:val="clear" w:color="auto" w:fill="auto"/>
            <w:noWrap/>
          </w:tcPr>
          <w:p w:rsidR="007B540E" w:rsidRPr="00D60597" w:rsidRDefault="007B540E" w:rsidP="007B540E">
            <w:pPr>
              <w:spacing w:after="0"/>
              <w:rPr>
                <w:rFonts w:cs="Calibri"/>
                <w:i/>
                <w:color w:val="000000"/>
                <w:sz w:val="20"/>
                <w:szCs w:val="20"/>
              </w:rPr>
            </w:pPr>
            <w:r w:rsidRPr="00631FE6">
              <w:rPr>
                <w:rFonts w:cs="Calibri"/>
                <w:color w:val="000000"/>
                <w:sz w:val="20"/>
                <w:szCs w:val="20"/>
              </w:rPr>
              <w:t xml:space="preserve">Γάντια </w:t>
            </w:r>
            <w:proofErr w:type="spellStart"/>
            <w:r w:rsidRPr="00631FE6">
              <w:rPr>
                <w:rFonts w:cs="Calibri"/>
                <w:color w:val="000000"/>
                <w:sz w:val="20"/>
                <w:szCs w:val="20"/>
              </w:rPr>
              <w:t>νιτριλίου</w:t>
            </w:r>
            <w:proofErr w:type="spellEnd"/>
            <w:r w:rsidRPr="00631FE6">
              <w:rPr>
                <w:rFonts w:cs="Calibri"/>
                <w:color w:val="000000"/>
                <w:sz w:val="20"/>
                <w:szCs w:val="20"/>
              </w:rPr>
              <w:t>, χωρίς πούδρα, μήκους 240</w:t>
            </w:r>
            <w:r w:rsidRPr="00631FE6">
              <w:rPr>
                <w:rFonts w:cs="Calibri"/>
                <w:color w:val="000000"/>
                <w:sz w:val="20"/>
                <w:szCs w:val="20"/>
                <w:lang w:val="en-US"/>
              </w:rPr>
              <w:t>mm</w:t>
            </w:r>
            <w:r w:rsidRPr="00631FE6">
              <w:rPr>
                <w:rFonts w:cs="Calibri"/>
                <w:color w:val="000000"/>
                <w:sz w:val="20"/>
                <w:szCs w:val="20"/>
              </w:rPr>
              <w:t>, πάχους 0,12</w:t>
            </w:r>
            <w:r w:rsidRPr="00631FE6">
              <w:rPr>
                <w:rFonts w:cs="Calibri"/>
                <w:color w:val="000000"/>
                <w:sz w:val="20"/>
                <w:szCs w:val="20"/>
                <w:lang w:val="en-US"/>
              </w:rPr>
              <w:t>mm</w:t>
            </w:r>
            <w:r w:rsidRPr="00631FE6">
              <w:rPr>
                <w:rFonts w:cs="Calibri"/>
                <w:color w:val="000000"/>
                <w:sz w:val="20"/>
                <w:szCs w:val="20"/>
              </w:rPr>
              <w:t xml:space="preserve"> ± 0,03</w:t>
            </w:r>
            <w:r w:rsidRPr="00631FE6">
              <w:rPr>
                <w:rFonts w:cs="Calibri"/>
                <w:color w:val="000000"/>
                <w:sz w:val="20"/>
                <w:szCs w:val="20"/>
                <w:lang w:val="en-US"/>
              </w:rPr>
              <w:t>mm</w:t>
            </w:r>
            <w:r>
              <w:rPr>
                <w:rFonts w:cs="Calibri"/>
                <w:color w:val="000000"/>
                <w:sz w:val="20"/>
                <w:szCs w:val="20"/>
              </w:rPr>
              <w:t xml:space="preserve">, σε συσκευασία 100τμχ, </w:t>
            </w:r>
            <w:r w:rsidRPr="003F2A60">
              <w:rPr>
                <w:rFonts w:cs="Calibri"/>
                <w:i/>
                <w:color w:val="000000"/>
                <w:sz w:val="20"/>
                <w:szCs w:val="20"/>
                <w:lang w:val="en-US"/>
              </w:rPr>
              <w:t>Extra</w:t>
            </w:r>
            <w:r w:rsidRPr="00924075">
              <w:rPr>
                <w:rFonts w:cs="Calibri"/>
                <w:color w:val="000000"/>
                <w:sz w:val="20"/>
                <w:szCs w:val="20"/>
              </w:rPr>
              <w:t xml:space="preserve"> </w:t>
            </w:r>
            <w:r w:rsidRPr="00183F95">
              <w:rPr>
                <w:rFonts w:cs="Calibri"/>
                <w:i/>
                <w:color w:val="000000"/>
                <w:sz w:val="20"/>
                <w:szCs w:val="20"/>
                <w:lang w:val="en-US"/>
              </w:rPr>
              <w:t>Large</w:t>
            </w:r>
          </w:p>
          <w:p w:rsidR="00954AE6" w:rsidRDefault="00954AE6" w:rsidP="007B540E">
            <w:pPr>
              <w:spacing w:after="0"/>
            </w:pPr>
            <w:r w:rsidRPr="001578C7">
              <w:rPr>
                <w:rFonts w:cs="Calibri"/>
                <w:i/>
                <w:color w:val="000000"/>
                <w:sz w:val="20"/>
                <w:szCs w:val="20"/>
              </w:rPr>
              <w:t>(για την Β’ Χ.Υ. Αθηνών)</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25 τεμ</w:t>
            </w:r>
          </w:p>
        </w:tc>
        <w:tc>
          <w:tcPr>
            <w:tcW w:w="125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53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Pr="002F6545" w:rsidRDefault="007B540E" w:rsidP="007B540E">
            <w:pPr>
              <w:spacing w:after="0"/>
              <w:jc w:val="center"/>
              <w:rPr>
                <w:rFonts w:cs="Calibri"/>
                <w:color w:val="000000"/>
                <w:sz w:val="20"/>
                <w:szCs w:val="20"/>
              </w:rPr>
            </w:pPr>
            <w:r>
              <w:rPr>
                <w:rFonts w:cs="Calibri"/>
                <w:color w:val="000000"/>
                <w:sz w:val="20"/>
                <w:szCs w:val="20"/>
              </w:rPr>
              <w:lastRenderedPageBreak/>
              <w:t>Δ1</w:t>
            </w:r>
          </w:p>
        </w:tc>
        <w:tc>
          <w:tcPr>
            <w:tcW w:w="5737" w:type="dxa"/>
            <w:shd w:val="clear" w:color="auto" w:fill="auto"/>
            <w:noWrap/>
            <w:vAlign w:val="center"/>
          </w:tcPr>
          <w:p w:rsidR="007B540E" w:rsidRDefault="007B540E" w:rsidP="007B540E">
            <w:pPr>
              <w:spacing w:after="0"/>
              <w:jc w:val="both"/>
              <w:rPr>
                <w:rFonts w:cs="Calibri"/>
                <w:i/>
                <w:color w:val="000000"/>
                <w:sz w:val="20"/>
                <w:szCs w:val="20"/>
                <w:lang w:val="en-US"/>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Small</w:t>
            </w:r>
          </w:p>
          <w:p w:rsidR="00D60597" w:rsidRPr="00250748" w:rsidRDefault="00D60597" w:rsidP="007B540E">
            <w:pPr>
              <w:spacing w:after="0"/>
              <w:jc w:val="both"/>
              <w:rPr>
                <w:rFonts w:cs="Calibri"/>
                <w:color w:val="000000"/>
                <w:sz w:val="20"/>
                <w:szCs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 τεμ</w:t>
            </w:r>
          </w:p>
        </w:tc>
        <w:tc>
          <w:tcPr>
            <w:tcW w:w="1259" w:type="dxa"/>
            <w:vMerge w:val="restart"/>
            <w:vAlign w:val="center"/>
          </w:tcPr>
          <w:p w:rsidR="007B540E"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750 τεμ</w:t>
            </w:r>
          </w:p>
        </w:tc>
        <w:tc>
          <w:tcPr>
            <w:tcW w:w="1539" w:type="dxa"/>
            <w:vMerge w:val="restart"/>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val="restart"/>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Pr="00924075" w:rsidRDefault="007B540E" w:rsidP="007B540E">
            <w:pPr>
              <w:spacing w:after="0"/>
              <w:jc w:val="center"/>
              <w:rPr>
                <w:rFonts w:cs="Calibri"/>
                <w:color w:val="000000"/>
                <w:sz w:val="20"/>
                <w:szCs w:val="20"/>
              </w:rPr>
            </w:pPr>
            <w:r>
              <w:rPr>
                <w:rFonts w:cs="Calibri"/>
                <w:color w:val="000000"/>
                <w:sz w:val="20"/>
                <w:szCs w:val="20"/>
              </w:rPr>
              <w:t>Δ2</w:t>
            </w:r>
          </w:p>
        </w:tc>
        <w:tc>
          <w:tcPr>
            <w:tcW w:w="5737" w:type="dxa"/>
            <w:shd w:val="clear" w:color="auto" w:fill="auto"/>
            <w:noWrap/>
            <w:vAlign w:val="center"/>
          </w:tcPr>
          <w:p w:rsidR="007B540E" w:rsidRDefault="007B540E" w:rsidP="007B540E">
            <w:pPr>
              <w:spacing w:after="0"/>
              <w:jc w:val="both"/>
              <w:rPr>
                <w:rFonts w:cs="Calibri"/>
                <w:i/>
                <w:color w:val="000000"/>
                <w:sz w:val="20"/>
                <w:szCs w:val="20"/>
                <w:lang w:val="en-US"/>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Medium</w:t>
            </w:r>
          </w:p>
          <w:p w:rsidR="00D60597" w:rsidRPr="00250748" w:rsidRDefault="00D60597" w:rsidP="007B540E">
            <w:pPr>
              <w:spacing w:after="0"/>
              <w:jc w:val="both"/>
              <w:rPr>
                <w:rFonts w:cs="Calibri"/>
                <w:color w:val="000000"/>
                <w:sz w:val="20"/>
                <w:szCs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300 τεμ</w:t>
            </w:r>
          </w:p>
        </w:tc>
        <w:tc>
          <w:tcPr>
            <w:tcW w:w="125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53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Pr="00250748" w:rsidRDefault="007B540E" w:rsidP="007B540E">
            <w:pPr>
              <w:spacing w:after="0"/>
              <w:jc w:val="center"/>
              <w:rPr>
                <w:rFonts w:cs="Calibri"/>
                <w:color w:val="000000"/>
                <w:sz w:val="20"/>
                <w:szCs w:val="20"/>
                <w:lang w:val="en-US"/>
              </w:rPr>
            </w:pPr>
            <w:r>
              <w:rPr>
                <w:rFonts w:cs="Calibri"/>
                <w:color w:val="000000"/>
                <w:sz w:val="20"/>
                <w:szCs w:val="20"/>
              </w:rPr>
              <w:t>Δ3</w:t>
            </w:r>
          </w:p>
        </w:tc>
        <w:tc>
          <w:tcPr>
            <w:tcW w:w="5737" w:type="dxa"/>
            <w:shd w:val="clear" w:color="auto" w:fill="auto"/>
            <w:noWrap/>
            <w:vAlign w:val="center"/>
          </w:tcPr>
          <w:p w:rsidR="007B540E" w:rsidRDefault="007B540E" w:rsidP="007B540E">
            <w:pPr>
              <w:spacing w:after="0"/>
              <w:jc w:val="both"/>
              <w:rPr>
                <w:rFonts w:cs="Calibri"/>
                <w:i/>
                <w:color w:val="000000"/>
                <w:sz w:val="20"/>
                <w:szCs w:val="20"/>
                <w:lang w:val="en-US"/>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183F95">
              <w:rPr>
                <w:rFonts w:cs="Calibri"/>
                <w:i/>
                <w:color w:val="000000"/>
                <w:sz w:val="20"/>
                <w:szCs w:val="20"/>
                <w:lang w:val="en-US"/>
              </w:rPr>
              <w:t>Large</w:t>
            </w:r>
          </w:p>
          <w:p w:rsidR="00D60597" w:rsidRPr="00250748" w:rsidRDefault="00D60597" w:rsidP="007B540E">
            <w:pPr>
              <w:spacing w:after="0"/>
              <w:jc w:val="both"/>
              <w:rPr>
                <w:rFonts w:cs="Calibri"/>
                <w:color w:val="000000"/>
                <w:sz w:val="20"/>
                <w:szCs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300 τεμ</w:t>
            </w:r>
          </w:p>
        </w:tc>
        <w:tc>
          <w:tcPr>
            <w:tcW w:w="125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53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r w:rsidR="007B540E" w:rsidRPr="003B0BFC" w:rsidTr="00CC30C9">
        <w:trPr>
          <w:trHeight w:val="274"/>
        </w:trPr>
        <w:tc>
          <w:tcPr>
            <w:tcW w:w="840" w:type="dxa"/>
            <w:shd w:val="clear" w:color="auto" w:fill="auto"/>
            <w:noWrap/>
            <w:vAlign w:val="center"/>
          </w:tcPr>
          <w:p w:rsidR="007B540E" w:rsidRDefault="007B540E" w:rsidP="007B540E">
            <w:pPr>
              <w:spacing w:after="0"/>
              <w:jc w:val="center"/>
              <w:rPr>
                <w:rFonts w:cs="Calibri"/>
                <w:color w:val="000000"/>
                <w:sz w:val="20"/>
                <w:szCs w:val="20"/>
              </w:rPr>
            </w:pPr>
            <w:r>
              <w:rPr>
                <w:rFonts w:cs="Calibri"/>
                <w:color w:val="000000"/>
                <w:sz w:val="20"/>
                <w:szCs w:val="20"/>
              </w:rPr>
              <w:t>Δ4</w:t>
            </w:r>
          </w:p>
        </w:tc>
        <w:tc>
          <w:tcPr>
            <w:tcW w:w="5737" w:type="dxa"/>
            <w:shd w:val="clear" w:color="auto" w:fill="auto"/>
            <w:noWrap/>
            <w:vAlign w:val="center"/>
          </w:tcPr>
          <w:p w:rsidR="007B540E" w:rsidRDefault="007B540E" w:rsidP="007B540E">
            <w:pPr>
              <w:spacing w:after="0"/>
              <w:jc w:val="both"/>
              <w:rPr>
                <w:rFonts w:cs="Calibri"/>
                <w:i/>
                <w:color w:val="000000"/>
                <w:sz w:val="20"/>
                <w:szCs w:val="20"/>
                <w:lang w:val="en-US"/>
              </w:rPr>
            </w:pPr>
            <w:r w:rsidRPr="002F6545">
              <w:rPr>
                <w:rFonts w:cs="Calibri"/>
                <w:color w:val="000000"/>
                <w:sz w:val="20"/>
                <w:szCs w:val="20"/>
              </w:rPr>
              <w:t xml:space="preserve">Γάντια </w:t>
            </w:r>
            <w:proofErr w:type="spellStart"/>
            <w:r w:rsidRPr="002F6545">
              <w:rPr>
                <w:rFonts w:cs="Calibri"/>
                <w:color w:val="000000"/>
                <w:sz w:val="20"/>
                <w:szCs w:val="20"/>
              </w:rPr>
              <w:t>νιτριλίου</w:t>
            </w:r>
            <w:proofErr w:type="spellEnd"/>
            <w:r w:rsidRPr="002F6545">
              <w:rPr>
                <w:rFonts w:cs="Calibri"/>
                <w:color w:val="000000"/>
                <w:sz w:val="20"/>
                <w:szCs w:val="20"/>
              </w:rPr>
              <w:t>, χωρίς πούδρα, μήκους 240</w:t>
            </w:r>
            <w:r w:rsidRPr="002F6545">
              <w:rPr>
                <w:rFonts w:cs="Calibri"/>
                <w:color w:val="000000"/>
                <w:sz w:val="20"/>
                <w:szCs w:val="20"/>
                <w:lang w:val="en-US"/>
              </w:rPr>
              <w:t>mm</w:t>
            </w:r>
            <w:r w:rsidRPr="002F6545">
              <w:rPr>
                <w:rFonts w:cs="Calibri"/>
                <w:color w:val="000000"/>
                <w:sz w:val="20"/>
                <w:szCs w:val="20"/>
              </w:rPr>
              <w:t>, πάχους 0,06</w:t>
            </w:r>
            <w:r w:rsidRPr="002F6545">
              <w:rPr>
                <w:rFonts w:cs="Calibri"/>
                <w:color w:val="000000"/>
                <w:sz w:val="20"/>
                <w:szCs w:val="20"/>
                <w:lang w:val="en-US"/>
              </w:rPr>
              <w:t>mm</w:t>
            </w:r>
            <w:r w:rsidRPr="002F6545">
              <w:rPr>
                <w:rFonts w:cs="Calibri"/>
                <w:color w:val="000000"/>
                <w:sz w:val="20"/>
                <w:szCs w:val="20"/>
              </w:rPr>
              <w:t xml:space="preserve"> ± 0,02</w:t>
            </w:r>
            <w:r w:rsidRPr="002F6545">
              <w:rPr>
                <w:rFonts w:cs="Calibri"/>
                <w:color w:val="000000"/>
                <w:sz w:val="20"/>
                <w:szCs w:val="20"/>
                <w:lang w:val="en-US"/>
              </w:rPr>
              <w:t>mm</w:t>
            </w:r>
            <w:r>
              <w:rPr>
                <w:rFonts w:cs="Calibri"/>
                <w:color w:val="000000"/>
                <w:sz w:val="20"/>
                <w:szCs w:val="20"/>
              </w:rPr>
              <w:t xml:space="preserve">, σε συσκευασία 100τμχ, </w:t>
            </w:r>
            <w:r w:rsidRPr="003F2A60">
              <w:rPr>
                <w:rFonts w:cs="Calibri"/>
                <w:i/>
                <w:color w:val="000000"/>
                <w:sz w:val="20"/>
                <w:szCs w:val="20"/>
                <w:lang w:val="en-US"/>
              </w:rPr>
              <w:t>Extra</w:t>
            </w:r>
            <w:r w:rsidRPr="00924075">
              <w:rPr>
                <w:rFonts w:cs="Calibri"/>
                <w:color w:val="000000"/>
                <w:sz w:val="20"/>
                <w:szCs w:val="20"/>
              </w:rPr>
              <w:t xml:space="preserve"> </w:t>
            </w:r>
            <w:r w:rsidRPr="00183F95">
              <w:rPr>
                <w:rFonts w:cs="Calibri"/>
                <w:i/>
                <w:color w:val="000000"/>
                <w:sz w:val="20"/>
                <w:szCs w:val="20"/>
                <w:lang w:val="en-US"/>
              </w:rPr>
              <w:t>Large</w:t>
            </w:r>
          </w:p>
          <w:p w:rsidR="00D60597" w:rsidRPr="002F6545" w:rsidRDefault="00D60597" w:rsidP="007B540E">
            <w:pPr>
              <w:spacing w:after="0"/>
              <w:jc w:val="both"/>
              <w:rPr>
                <w:rFonts w:cs="Calibri"/>
                <w:color w:val="000000"/>
                <w:sz w:val="20"/>
                <w:szCs w:val="20"/>
              </w:rPr>
            </w:pPr>
            <w:r w:rsidRPr="00D60597">
              <w:rPr>
                <w:rFonts w:cs="Calibri"/>
                <w:i/>
                <w:color w:val="000000"/>
                <w:sz w:val="20"/>
                <w:szCs w:val="20"/>
                <w:lang w:val="en-US"/>
              </w:rPr>
              <w:t>(</w:t>
            </w:r>
            <w:r w:rsidRPr="00D60597">
              <w:rPr>
                <w:rFonts w:cs="Calibri"/>
                <w:i/>
                <w:color w:val="000000"/>
                <w:sz w:val="20"/>
                <w:szCs w:val="20"/>
              </w:rPr>
              <w:t>για την Κεντρική Αποθήκη)</w:t>
            </w:r>
          </w:p>
        </w:tc>
        <w:tc>
          <w:tcPr>
            <w:tcW w:w="1398" w:type="dxa"/>
            <w:vAlign w:val="center"/>
          </w:tcPr>
          <w:p w:rsidR="007B540E" w:rsidRPr="00D2316F" w:rsidRDefault="007B540E" w:rsidP="007B540E">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75 τεμ</w:t>
            </w:r>
          </w:p>
        </w:tc>
        <w:tc>
          <w:tcPr>
            <w:tcW w:w="125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539" w:type="dxa"/>
            <w:vMerge/>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399" w:type="dxa"/>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c>
          <w:tcPr>
            <w:tcW w:w="1679" w:type="dxa"/>
            <w:vMerge/>
            <w:shd w:val="clear" w:color="auto" w:fill="auto"/>
            <w:vAlign w:val="center"/>
          </w:tcPr>
          <w:p w:rsidR="007B540E" w:rsidRPr="003B0BFC" w:rsidRDefault="007B540E" w:rsidP="007B540E">
            <w:pPr>
              <w:spacing w:after="0"/>
              <w:jc w:val="center"/>
              <w:rPr>
                <w:rFonts w:asciiTheme="minorHAnsi" w:hAnsiTheme="minorHAnsi" w:cstheme="minorHAnsi"/>
                <w:color w:val="000000"/>
                <w:sz w:val="20"/>
                <w:szCs w:val="20"/>
              </w:rPr>
            </w:pPr>
          </w:p>
        </w:tc>
      </w:tr>
    </w:tbl>
    <w:p w:rsidR="00954AE6" w:rsidRDefault="00CC30C9" w:rsidP="00CC30C9">
      <w:pPr>
        <w:tabs>
          <w:tab w:val="left" w:pos="14175"/>
          <w:tab w:val="left" w:pos="14317"/>
        </w:tabs>
        <w:spacing w:after="0" w:line="240" w:lineRule="auto"/>
        <w:ind w:right="140"/>
        <w:jc w:val="center"/>
        <w:rPr>
          <w:rFonts w:asciiTheme="minorHAnsi" w:hAnsiTheme="minorHAnsi" w:cstheme="minorHAnsi"/>
          <w:sz w:val="18"/>
          <w:szCs w:val="18"/>
        </w:rPr>
      </w:pPr>
      <w:r>
        <w:rPr>
          <w:rFonts w:asciiTheme="minorHAnsi" w:hAnsiTheme="minorHAnsi" w:cstheme="minorHAnsi"/>
          <w:sz w:val="18"/>
          <w:szCs w:val="18"/>
        </w:rPr>
        <w:t xml:space="preserve">                                                                                                                                                                                                                                           </w:t>
      </w:r>
    </w:p>
    <w:p w:rsidR="00954AE6" w:rsidRDefault="00954AE6" w:rsidP="00CC30C9">
      <w:pPr>
        <w:tabs>
          <w:tab w:val="left" w:pos="14175"/>
          <w:tab w:val="left" w:pos="14317"/>
        </w:tabs>
        <w:spacing w:after="0" w:line="240" w:lineRule="auto"/>
        <w:ind w:right="140"/>
        <w:jc w:val="center"/>
        <w:rPr>
          <w:rFonts w:asciiTheme="minorHAnsi" w:hAnsiTheme="minorHAnsi" w:cstheme="minorHAnsi"/>
          <w:sz w:val="18"/>
          <w:szCs w:val="18"/>
        </w:rPr>
      </w:pPr>
    </w:p>
    <w:p w:rsidR="00954AE6" w:rsidRDefault="00954AE6" w:rsidP="00CC30C9">
      <w:pPr>
        <w:tabs>
          <w:tab w:val="left" w:pos="14175"/>
          <w:tab w:val="left" w:pos="14317"/>
        </w:tabs>
        <w:spacing w:after="0" w:line="240" w:lineRule="auto"/>
        <w:ind w:right="140"/>
        <w:jc w:val="center"/>
        <w:rPr>
          <w:rFonts w:asciiTheme="minorHAnsi" w:hAnsiTheme="minorHAnsi" w:cstheme="minorHAnsi"/>
          <w:sz w:val="18"/>
          <w:szCs w:val="18"/>
        </w:rPr>
      </w:pPr>
    </w:p>
    <w:p w:rsidR="00587B59" w:rsidRPr="00F5642E" w:rsidRDefault="00954AE6" w:rsidP="00CC30C9">
      <w:pPr>
        <w:tabs>
          <w:tab w:val="left" w:pos="14175"/>
          <w:tab w:val="left" w:pos="14317"/>
        </w:tabs>
        <w:spacing w:after="0" w:line="240" w:lineRule="auto"/>
        <w:ind w:right="140"/>
        <w:jc w:val="center"/>
        <w:rPr>
          <w:rFonts w:asciiTheme="minorHAnsi" w:hAnsiTheme="minorHAnsi" w:cstheme="minorHAnsi"/>
          <w:color w:val="000000"/>
          <w:sz w:val="18"/>
          <w:szCs w:val="18"/>
        </w:rPr>
      </w:pPr>
      <w:r>
        <w:rPr>
          <w:rFonts w:asciiTheme="minorHAnsi" w:hAnsiTheme="minorHAnsi" w:cstheme="minorHAnsi"/>
          <w:sz w:val="18"/>
          <w:szCs w:val="18"/>
        </w:rPr>
        <w:t xml:space="preserve">                                                                                                                                                                                                                                                 </w:t>
      </w:r>
      <w:r w:rsidR="00CC30C9">
        <w:rPr>
          <w:rFonts w:asciiTheme="minorHAnsi" w:hAnsiTheme="minorHAnsi" w:cstheme="minorHAnsi"/>
          <w:sz w:val="18"/>
          <w:szCs w:val="18"/>
        </w:rPr>
        <w:t xml:space="preserve"> </w:t>
      </w:r>
      <w:r w:rsidR="005B656A" w:rsidRPr="00F5642E">
        <w:rPr>
          <w:rFonts w:asciiTheme="minorHAnsi" w:hAnsiTheme="minorHAnsi" w:cstheme="minorHAnsi"/>
          <w:color w:val="000000"/>
          <w:sz w:val="18"/>
          <w:szCs w:val="18"/>
        </w:rPr>
        <w:t>Για τον Προσφέροντα:</w:t>
      </w:r>
    </w:p>
    <w:p w:rsidR="00F5642E" w:rsidRDefault="00CC30C9" w:rsidP="00CC30C9">
      <w:pPr>
        <w:tabs>
          <w:tab w:val="left" w:pos="14175"/>
          <w:tab w:val="left" w:pos="14317"/>
        </w:tabs>
        <w:spacing w:after="0" w:line="240" w:lineRule="auto"/>
        <w:ind w:right="199"/>
        <w:jc w:val="both"/>
        <w:rPr>
          <w:rFonts w:asciiTheme="minorHAnsi" w:hAnsiTheme="minorHAnsi" w:cstheme="minorHAnsi"/>
          <w:color w:val="000000"/>
          <w:sz w:val="18"/>
          <w:szCs w:val="18"/>
        </w:rPr>
        <w:sectPr w:rsidR="00F5642E" w:rsidSect="00D5236B">
          <w:footerReference w:type="default" r:id="rId19"/>
          <w:pgSz w:w="16838" w:h="11906" w:orient="landscape" w:code="9"/>
          <w:pgMar w:top="709" w:right="1418" w:bottom="993" w:left="851" w:header="567" w:footer="567" w:gutter="0"/>
          <w:cols w:space="708"/>
          <w:docGrid w:linePitch="360"/>
        </w:sectPr>
      </w:pPr>
      <w:r>
        <w:rPr>
          <w:rFonts w:asciiTheme="minorHAnsi" w:hAnsiTheme="minorHAnsi" w:cstheme="minorHAnsi"/>
          <w:color w:val="000000"/>
          <w:sz w:val="18"/>
          <w:szCs w:val="18"/>
        </w:rPr>
        <w:t xml:space="preserve">                                                                                                                                                                                                                                        </w:t>
      </w:r>
      <w:r w:rsidR="005B656A" w:rsidRPr="00F5642E">
        <w:rPr>
          <w:rFonts w:asciiTheme="minorHAnsi" w:hAnsiTheme="minorHAnsi" w:cstheme="minorHAnsi"/>
          <w:color w:val="000000"/>
          <w:sz w:val="18"/>
          <w:szCs w:val="18"/>
        </w:rPr>
        <w:t>Υπογραφή του νόμιμου εκπροσώπου  και  σφραγίδα Προσφέροντος</w:t>
      </w:r>
    </w:p>
    <w:p w:rsidR="00D63373" w:rsidRPr="00F16330"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AB" w:rsidRDefault="00A317AB" w:rsidP="00EF68D4">
      <w:pPr>
        <w:spacing w:after="0" w:line="240" w:lineRule="auto"/>
      </w:pPr>
      <w:r>
        <w:separator/>
      </w:r>
    </w:p>
  </w:endnote>
  <w:endnote w:type="continuationSeparator" w:id="0">
    <w:p w:rsidR="00A317AB" w:rsidRDefault="00A317AB"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E" w:rsidRDefault="00C34A5E">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C34A5E" w:rsidRDefault="00C34A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E" w:rsidRPr="00B80D68" w:rsidRDefault="00C34A5E"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55221C">
      <w:rPr>
        <w:rFonts w:cs="Calibri"/>
        <w:bCs/>
        <w:noProof/>
        <w:sz w:val="20"/>
        <w:szCs w:val="20"/>
      </w:rPr>
      <w:t>6</w:t>
    </w:r>
    <w:r w:rsidRPr="00B80D68">
      <w:rPr>
        <w:rFonts w:cs="Calibri"/>
        <w:bCs/>
        <w:sz w:val="20"/>
        <w:szCs w:val="20"/>
      </w:rPr>
      <w:fldChar w:fldCharType="end"/>
    </w:r>
  </w:p>
  <w:p w:rsidR="00C34A5E" w:rsidRDefault="00C34A5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5E" w:rsidRDefault="00C34A5E">
    <w:pPr>
      <w:pStyle w:val="a6"/>
      <w:jc w:val="center"/>
    </w:pPr>
  </w:p>
  <w:p w:rsidR="00C34A5E" w:rsidRDefault="00C34A5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05677"/>
      <w:docPartObj>
        <w:docPartGallery w:val="Page Numbers (Bottom of Page)"/>
        <w:docPartUnique/>
      </w:docPartObj>
    </w:sdtPr>
    <w:sdtEndPr>
      <w:rPr>
        <w:sz w:val="20"/>
        <w:szCs w:val="20"/>
      </w:rPr>
    </w:sdtEndPr>
    <w:sdtContent>
      <w:p w:rsidR="00C34A5E" w:rsidRPr="00E335CD" w:rsidRDefault="00C34A5E">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55221C">
          <w:rPr>
            <w:noProof/>
            <w:sz w:val="20"/>
            <w:szCs w:val="20"/>
          </w:rPr>
          <w:t>12</w:t>
        </w:r>
        <w:r w:rsidRPr="00E335CD">
          <w:rPr>
            <w:sz w:val="20"/>
            <w:szCs w:val="20"/>
          </w:rPr>
          <w:fldChar w:fldCharType="end"/>
        </w:r>
      </w:p>
    </w:sdtContent>
  </w:sdt>
  <w:p w:rsidR="00C34A5E" w:rsidRDefault="00C34A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AB" w:rsidRDefault="00A317AB" w:rsidP="00EF68D4">
      <w:pPr>
        <w:spacing w:after="0" w:line="240" w:lineRule="auto"/>
      </w:pPr>
      <w:r>
        <w:separator/>
      </w:r>
    </w:p>
  </w:footnote>
  <w:footnote w:type="continuationSeparator" w:id="0">
    <w:p w:rsidR="00A317AB" w:rsidRDefault="00A317AB"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0"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4"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6"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2"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3"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53525EF"/>
    <w:multiLevelType w:val="hybridMultilevel"/>
    <w:tmpl w:val="4AC61880"/>
    <w:lvl w:ilvl="0" w:tplc="5A305DE4">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7"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8" w15:restartNumberingAfterBreak="0">
    <w:nsid w:val="58102B3D"/>
    <w:multiLevelType w:val="hybridMultilevel"/>
    <w:tmpl w:val="D6B80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30"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1"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2"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3"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5"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6"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7"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0"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1" w15:restartNumberingAfterBreak="0">
    <w:nsid w:val="727F4C72"/>
    <w:multiLevelType w:val="hybridMultilevel"/>
    <w:tmpl w:val="D89C5A12"/>
    <w:lvl w:ilvl="0" w:tplc="C7605448">
      <w:start w:val="1"/>
      <w:numFmt w:val="bullet"/>
      <w:lvlText w:val="▪"/>
      <w:lvlJc w:val="left"/>
      <w:pPr>
        <w:ind w:left="720"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3"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4"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5"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DD94D0E"/>
    <w:multiLevelType w:val="hybridMultilevel"/>
    <w:tmpl w:val="023CF3DC"/>
    <w:lvl w:ilvl="0" w:tplc="CF5A2A90">
      <w:start w:val="1"/>
      <w:numFmt w:val="bullet"/>
      <w:lvlText w:val=""/>
      <w:lvlJc w:val="left"/>
      <w:pPr>
        <w:ind w:left="720" w:hanging="360"/>
      </w:pPr>
      <w:rPr>
        <w:rFonts w:asciiTheme="minorHAnsi" w:hAnsiTheme="minorHAnsi" w:cstheme="minorHAns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4"/>
  </w:num>
  <w:num w:numId="4">
    <w:abstractNumId w:val="0"/>
  </w:num>
  <w:num w:numId="5">
    <w:abstractNumId w:val="39"/>
  </w:num>
  <w:num w:numId="6">
    <w:abstractNumId w:val="6"/>
  </w:num>
  <w:num w:numId="7">
    <w:abstractNumId w:val="29"/>
  </w:num>
  <w:num w:numId="8">
    <w:abstractNumId w:val="15"/>
  </w:num>
  <w:num w:numId="9">
    <w:abstractNumId w:val="2"/>
  </w:num>
  <w:num w:numId="10">
    <w:abstractNumId w:val="31"/>
  </w:num>
  <w:num w:numId="11">
    <w:abstractNumId w:val="38"/>
  </w:num>
  <w:num w:numId="12">
    <w:abstractNumId w:val="9"/>
  </w:num>
  <w:num w:numId="13">
    <w:abstractNumId w:val="4"/>
  </w:num>
  <w:num w:numId="14">
    <w:abstractNumId w:val="43"/>
  </w:num>
  <w:num w:numId="15">
    <w:abstractNumId w:val="40"/>
  </w:num>
  <w:num w:numId="16">
    <w:abstractNumId w:val="27"/>
  </w:num>
  <w:num w:numId="17">
    <w:abstractNumId w:val="32"/>
  </w:num>
  <w:num w:numId="18">
    <w:abstractNumId w:val="42"/>
  </w:num>
  <w:num w:numId="19">
    <w:abstractNumId w:val="7"/>
  </w:num>
  <w:num w:numId="20">
    <w:abstractNumId w:val="21"/>
  </w:num>
  <w:num w:numId="21">
    <w:abstractNumId w:val="35"/>
  </w:num>
  <w:num w:numId="22">
    <w:abstractNumId w:val="17"/>
  </w:num>
  <w:num w:numId="23">
    <w:abstractNumId w:val="20"/>
  </w:num>
  <w:num w:numId="24">
    <w:abstractNumId w:val="26"/>
  </w:num>
  <w:num w:numId="25">
    <w:abstractNumId w:val="30"/>
  </w:num>
  <w:num w:numId="26">
    <w:abstractNumId w:val="1"/>
  </w:num>
  <w:num w:numId="27">
    <w:abstractNumId w:val="13"/>
  </w:num>
  <w:num w:numId="28">
    <w:abstractNumId w:val="16"/>
  </w:num>
  <w:num w:numId="29">
    <w:abstractNumId w:val="3"/>
  </w:num>
  <w:num w:numId="30">
    <w:abstractNumId w:val="34"/>
  </w:num>
  <w:num w:numId="31">
    <w:abstractNumId w:val="23"/>
  </w:num>
  <w:num w:numId="32">
    <w:abstractNumId w:val="8"/>
  </w:num>
  <w:num w:numId="33">
    <w:abstractNumId w:val="24"/>
  </w:num>
  <w:num w:numId="34">
    <w:abstractNumId w:val="36"/>
  </w:num>
  <w:num w:numId="35">
    <w:abstractNumId w:val="33"/>
  </w:num>
  <w:num w:numId="36">
    <w:abstractNumId w:val="41"/>
  </w:num>
  <w:num w:numId="37">
    <w:abstractNumId w:val="10"/>
  </w:num>
  <w:num w:numId="38">
    <w:abstractNumId w:val="18"/>
  </w:num>
  <w:num w:numId="39">
    <w:abstractNumId w:val="11"/>
  </w:num>
  <w:num w:numId="40">
    <w:abstractNumId w:val="19"/>
  </w:num>
  <w:num w:numId="41">
    <w:abstractNumId w:val="45"/>
  </w:num>
  <w:num w:numId="42">
    <w:abstractNumId w:val="14"/>
  </w:num>
  <w:num w:numId="43">
    <w:abstractNumId w:val="37"/>
  </w:num>
  <w:num w:numId="44">
    <w:abstractNumId w:val="12"/>
  </w:num>
  <w:num w:numId="45">
    <w:abstractNumId w:val="28"/>
  </w:num>
  <w:num w:numId="46">
    <w:abstractNumId w:val="4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1944"/>
    <w:rsid w:val="000147A0"/>
    <w:rsid w:val="0001605D"/>
    <w:rsid w:val="00021373"/>
    <w:rsid w:val="0002153B"/>
    <w:rsid w:val="000217C3"/>
    <w:rsid w:val="00023143"/>
    <w:rsid w:val="00026094"/>
    <w:rsid w:val="00027B6E"/>
    <w:rsid w:val="000336B1"/>
    <w:rsid w:val="00034F26"/>
    <w:rsid w:val="00040D08"/>
    <w:rsid w:val="00041477"/>
    <w:rsid w:val="00042057"/>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453A"/>
    <w:rsid w:val="000A324A"/>
    <w:rsid w:val="000B00B2"/>
    <w:rsid w:val="000C1A0D"/>
    <w:rsid w:val="000C2DC1"/>
    <w:rsid w:val="000C33E2"/>
    <w:rsid w:val="000D2AD4"/>
    <w:rsid w:val="000D3DA8"/>
    <w:rsid w:val="000E4FB6"/>
    <w:rsid w:val="000E537B"/>
    <w:rsid w:val="000E65A6"/>
    <w:rsid w:val="000E7138"/>
    <w:rsid w:val="000E7D3B"/>
    <w:rsid w:val="000F0B7B"/>
    <w:rsid w:val="000F0BD2"/>
    <w:rsid w:val="000F6498"/>
    <w:rsid w:val="000F7686"/>
    <w:rsid w:val="000F7736"/>
    <w:rsid w:val="000F7D66"/>
    <w:rsid w:val="00102289"/>
    <w:rsid w:val="00104243"/>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52F1A"/>
    <w:rsid w:val="00155262"/>
    <w:rsid w:val="0015546E"/>
    <w:rsid w:val="00156254"/>
    <w:rsid w:val="001578C7"/>
    <w:rsid w:val="001607C3"/>
    <w:rsid w:val="001628B1"/>
    <w:rsid w:val="00164BE4"/>
    <w:rsid w:val="00183F95"/>
    <w:rsid w:val="00184C2F"/>
    <w:rsid w:val="00186F02"/>
    <w:rsid w:val="00191E23"/>
    <w:rsid w:val="001923F2"/>
    <w:rsid w:val="00195489"/>
    <w:rsid w:val="001A6907"/>
    <w:rsid w:val="001B156E"/>
    <w:rsid w:val="001C10BC"/>
    <w:rsid w:val="001C1BD8"/>
    <w:rsid w:val="001C4EF8"/>
    <w:rsid w:val="001D4099"/>
    <w:rsid w:val="001D4960"/>
    <w:rsid w:val="001D5244"/>
    <w:rsid w:val="001E4719"/>
    <w:rsid w:val="001F4210"/>
    <w:rsid w:val="00201647"/>
    <w:rsid w:val="00207FCD"/>
    <w:rsid w:val="002134C8"/>
    <w:rsid w:val="00216BAE"/>
    <w:rsid w:val="00216BFF"/>
    <w:rsid w:val="00220273"/>
    <w:rsid w:val="002240FE"/>
    <w:rsid w:val="002241AE"/>
    <w:rsid w:val="00224E53"/>
    <w:rsid w:val="00231E54"/>
    <w:rsid w:val="00232520"/>
    <w:rsid w:val="00235B8B"/>
    <w:rsid w:val="00236A60"/>
    <w:rsid w:val="00237570"/>
    <w:rsid w:val="00240A48"/>
    <w:rsid w:val="0024213D"/>
    <w:rsid w:val="00243268"/>
    <w:rsid w:val="002435BA"/>
    <w:rsid w:val="002473C0"/>
    <w:rsid w:val="002501FA"/>
    <w:rsid w:val="00250748"/>
    <w:rsid w:val="00260A55"/>
    <w:rsid w:val="00261FA3"/>
    <w:rsid w:val="00267E6F"/>
    <w:rsid w:val="00270747"/>
    <w:rsid w:val="00270F0B"/>
    <w:rsid w:val="00272022"/>
    <w:rsid w:val="0027241C"/>
    <w:rsid w:val="00275AD7"/>
    <w:rsid w:val="00276970"/>
    <w:rsid w:val="00277D9F"/>
    <w:rsid w:val="002849B5"/>
    <w:rsid w:val="00284B7B"/>
    <w:rsid w:val="00286B1B"/>
    <w:rsid w:val="00286BBD"/>
    <w:rsid w:val="002A38CD"/>
    <w:rsid w:val="002A69CE"/>
    <w:rsid w:val="002B1610"/>
    <w:rsid w:val="002B6F42"/>
    <w:rsid w:val="002C680A"/>
    <w:rsid w:val="002D2274"/>
    <w:rsid w:val="002D2EE7"/>
    <w:rsid w:val="002E4AD0"/>
    <w:rsid w:val="002E5FE6"/>
    <w:rsid w:val="002E7575"/>
    <w:rsid w:val="002E7EC1"/>
    <w:rsid w:val="002F3440"/>
    <w:rsid w:val="002F5C59"/>
    <w:rsid w:val="002F64FD"/>
    <w:rsid w:val="002F6545"/>
    <w:rsid w:val="00306C79"/>
    <w:rsid w:val="003154C9"/>
    <w:rsid w:val="0031607D"/>
    <w:rsid w:val="003210F0"/>
    <w:rsid w:val="003264FD"/>
    <w:rsid w:val="00327995"/>
    <w:rsid w:val="003307D5"/>
    <w:rsid w:val="00332ACC"/>
    <w:rsid w:val="00340EAB"/>
    <w:rsid w:val="00342316"/>
    <w:rsid w:val="0034527B"/>
    <w:rsid w:val="00353AAD"/>
    <w:rsid w:val="00353D04"/>
    <w:rsid w:val="003604DE"/>
    <w:rsid w:val="00363B9A"/>
    <w:rsid w:val="003711C0"/>
    <w:rsid w:val="003722ED"/>
    <w:rsid w:val="00373B33"/>
    <w:rsid w:val="003759D2"/>
    <w:rsid w:val="00383098"/>
    <w:rsid w:val="00383619"/>
    <w:rsid w:val="003862A9"/>
    <w:rsid w:val="00387AA5"/>
    <w:rsid w:val="00387CB1"/>
    <w:rsid w:val="00394780"/>
    <w:rsid w:val="003A23CA"/>
    <w:rsid w:val="003A2E52"/>
    <w:rsid w:val="003A38C2"/>
    <w:rsid w:val="003A7CD7"/>
    <w:rsid w:val="003B0BFC"/>
    <w:rsid w:val="003B1385"/>
    <w:rsid w:val="003B4F6C"/>
    <w:rsid w:val="003B5FE7"/>
    <w:rsid w:val="003D1ADB"/>
    <w:rsid w:val="003D1B4B"/>
    <w:rsid w:val="003D1C44"/>
    <w:rsid w:val="003D72CC"/>
    <w:rsid w:val="003E0551"/>
    <w:rsid w:val="003E4546"/>
    <w:rsid w:val="003E6091"/>
    <w:rsid w:val="003E64C2"/>
    <w:rsid w:val="003F2A60"/>
    <w:rsid w:val="003F34F1"/>
    <w:rsid w:val="003F50A0"/>
    <w:rsid w:val="004009B9"/>
    <w:rsid w:val="00403A41"/>
    <w:rsid w:val="00404F8E"/>
    <w:rsid w:val="004107BF"/>
    <w:rsid w:val="00411397"/>
    <w:rsid w:val="00411AB1"/>
    <w:rsid w:val="00411EA4"/>
    <w:rsid w:val="004168E9"/>
    <w:rsid w:val="00422DE4"/>
    <w:rsid w:val="004326C2"/>
    <w:rsid w:val="004339A3"/>
    <w:rsid w:val="00436495"/>
    <w:rsid w:val="004369A7"/>
    <w:rsid w:val="004407B1"/>
    <w:rsid w:val="00440E33"/>
    <w:rsid w:val="00444431"/>
    <w:rsid w:val="00444A25"/>
    <w:rsid w:val="00447EA8"/>
    <w:rsid w:val="00450CC8"/>
    <w:rsid w:val="004512ED"/>
    <w:rsid w:val="00453807"/>
    <w:rsid w:val="00462933"/>
    <w:rsid w:val="00463AB5"/>
    <w:rsid w:val="00464DD3"/>
    <w:rsid w:val="00465E1E"/>
    <w:rsid w:val="004702C5"/>
    <w:rsid w:val="00470526"/>
    <w:rsid w:val="004737FC"/>
    <w:rsid w:val="004742DA"/>
    <w:rsid w:val="0047524C"/>
    <w:rsid w:val="004816F4"/>
    <w:rsid w:val="00483606"/>
    <w:rsid w:val="00485278"/>
    <w:rsid w:val="00485B54"/>
    <w:rsid w:val="00490712"/>
    <w:rsid w:val="0049090B"/>
    <w:rsid w:val="00491C60"/>
    <w:rsid w:val="00495BDE"/>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E7C4F"/>
    <w:rsid w:val="004F0217"/>
    <w:rsid w:val="004F0F16"/>
    <w:rsid w:val="004F6E43"/>
    <w:rsid w:val="004F7D49"/>
    <w:rsid w:val="004F7E77"/>
    <w:rsid w:val="00501A82"/>
    <w:rsid w:val="00505212"/>
    <w:rsid w:val="00507050"/>
    <w:rsid w:val="005130C6"/>
    <w:rsid w:val="00514079"/>
    <w:rsid w:val="00521EC1"/>
    <w:rsid w:val="0052218F"/>
    <w:rsid w:val="00524D02"/>
    <w:rsid w:val="005306E2"/>
    <w:rsid w:val="00536C41"/>
    <w:rsid w:val="0054275D"/>
    <w:rsid w:val="005430A3"/>
    <w:rsid w:val="005448CF"/>
    <w:rsid w:val="00544F92"/>
    <w:rsid w:val="00545C23"/>
    <w:rsid w:val="00546E41"/>
    <w:rsid w:val="0054782C"/>
    <w:rsid w:val="0055221C"/>
    <w:rsid w:val="00552841"/>
    <w:rsid w:val="005529FF"/>
    <w:rsid w:val="0055498B"/>
    <w:rsid w:val="00561C58"/>
    <w:rsid w:val="00564995"/>
    <w:rsid w:val="00570337"/>
    <w:rsid w:val="00570D1F"/>
    <w:rsid w:val="00572917"/>
    <w:rsid w:val="0057326F"/>
    <w:rsid w:val="005732C2"/>
    <w:rsid w:val="00581F1F"/>
    <w:rsid w:val="00583ACE"/>
    <w:rsid w:val="005869F1"/>
    <w:rsid w:val="00587B59"/>
    <w:rsid w:val="00595727"/>
    <w:rsid w:val="00596087"/>
    <w:rsid w:val="00597078"/>
    <w:rsid w:val="005B18EC"/>
    <w:rsid w:val="005B2D6C"/>
    <w:rsid w:val="005B4542"/>
    <w:rsid w:val="005B6471"/>
    <w:rsid w:val="005B656A"/>
    <w:rsid w:val="005C0C03"/>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5F674A"/>
    <w:rsid w:val="006019D9"/>
    <w:rsid w:val="006021BB"/>
    <w:rsid w:val="00602BD4"/>
    <w:rsid w:val="006058A2"/>
    <w:rsid w:val="00606CB7"/>
    <w:rsid w:val="00610E24"/>
    <w:rsid w:val="006139F4"/>
    <w:rsid w:val="00614E50"/>
    <w:rsid w:val="00615713"/>
    <w:rsid w:val="0061728C"/>
    <w:rsid w:val="00617752"/>
    <w:rsid w:val="0062157E"/>
    <w:rsid w:val="006250F3"/>
    <w:rsid w:val="006308E3"/>
    <w:rsid w:val="00632E52"/>
    <w:rsid w:val="0063438E"/>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EDC"/>
    <w:rsid w:val="00675AC1"/>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6BC3"/>
    <w:rsid w:val="006B76B8"/>
    <w:rsid w:val="006B77CE"/>
    <w:rsid w:val="006C2D7D"/>
    <w:rsid w:val="006C39DD"/>
    <w:rsid w:val="006C3D25"/>
    <w:rsid w:val="006C5EE4"/>
    <w:rsid w:val="006C66C6"/>
    <w:rsid w:val="006D3761"/>
    <w:rsid w:val="006E1AD8"/>
    <w:rsid w:val="006E5CC6"/>
    <w:rsid w:val="006E7323"/>
    <w:rsid w:val="006F053E"/>
    <w:rsid w:val="006F1857"/>
    <w:rsid w:val="006F32AC"/>
    <w:rsid w:val="007008CF"/>
    <w:rsid w:val="00701BBA"/>
    <w:rsid w:val="00705DBB"/>
    <w:rsid w:val="007103C8"/>
    <w:rsid w:val="00711BC1"/>
    <w:rsid w:val="00715F05"/>
    <w:rsid w:val="00721768"/>
    <w:rsid w:val="00721AE1"/>
    <w:rsid w:val="00721E28"/>
    <w:rsid w:val="00723C6F"/>
    <w:rsid w:val="00726DC3"/>
    <w:rsid w:val="0073048D"/>
    <w:rsid w:val="00731F9A"/>
    <w:rsid w:val="0073427A"/>
    <w:rsid w:val="00737FE2"/>
    <w:rsid w:val="0074046A"/>
    <w:rsid w:val="00741DB0"/>
    <w:rsid w:val="00745230"/>
    <w:rsid w:val="00753987"/>
    <w:rsid w:val="00761B17"/>
    <w:rsid w:val="00762214"/>
    <w:rsid w:val="0076420E"/>
    <w:rsid w:val="0076663C"/>
    <w:rsid w:val="0076760E"/>
    <w:rsid w:val="00767ECF"/>
    <w:rsid w:val="007731D3"/>
    <w:rsid w:val="007771FC"/>
    <w:rsid w:val="00783297"/>
    <w:rsid w:val="00791AC2"/>
    <w:rsid w:val="00792826"/>
    <w:rsid w:val="0079282D"/>
    <w:rsid w:val="00792D51"/>
    <w:rsid w:val="007933C6"/>
    <w:rsid w:val="00793AE0"/>
    <w:rsid w:val="007945A9"/>
    <w:rsid w:val="00796DB3"/>
    <w:rsid w:val="00797856"/>
    <w:rsid w:val="007A2801"/>
    <w:rsid w:val="007A7BDE"/>
    <w:rsid w:val="007B540E"/>
    <w:rsid w:val="007B64DB"/>
    <w:rsid w:val="007C1B7B"/>
    <w:rsid w:val="007C43C9"/>
    <w:rsid w:val="007C64EB"/>
    <w:rsid w:val="007C6F69"/>
    <w:rsid w:val="007C7B79"/>
    <w:rsid w:val="007D2BB2"/>
    <w:rsid w:val="007E63DF"/>
    <w:rsid w:val="007E7B9B"/>
    <w:rsid w:val="007F091F"/>
    <w:rsid w:val="007F35F5"/>
    <w:rsid w:val="007F50EE"/>
    <w:rsid w:val="007F74B0"/>
    <w:rsid w:val="00801F0E"/>
    <w:rsid w:val="00803F81"/>
    <w:rsid w:val="00807D91"/>
    <w:rsid w:val="008103A2"/>
    <w:rsid w:val="00814172"/>
    <w:rsid w:val="00821A08"/>
    <w:rsid w:val="00823851"/>
    <w:rsid w:val="00824A3F"/>
    <w:rsid w:val="00826DE2"/>
    <w:rsid w:val="00827BE5"/>
    <w:rsid w:val="008301AC"/>
    <w:rsid w:val="0083537F"/>
    <w:rsid w:val="00840012"/>
    <w:rsid w:val="00843455"/>
    <w:rsid w:val="008507AA"/>
    <w:rsid w:val="00851E63"/>
    <w:rsid w:val="0085370C"/>
    <w:rsid w:val="008562D3"/>
    <w:rsid w:val="00857DE6"/>
    <w:rsid w:val="00865603"/>
    <w:rsid w:val="00870FC4"/>
    <w:rsid w:val="00871DED"/>
    <w:rsid w:val="00874E92"/>
    <w:rsid w:val="00881004"/>
    <w:rsid w:val="0088641A"/>
    <w:rsid w:val="00887D37"/>
    <w:rsid w:val="0089259F"/>
    <w:rsid w:val="00896E8A"/>
    <w:rsid w:val="008A448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900DDF"/>
    <w:rsid w:val="00911A34"/>
    <w:rsid w:val="00920201"/>
    <w:rsid w:val="00924075"/>
    <w:rsid w:val="00924423"/>
    <w:rsid w:val="00924C2A"/>
    <w:rsid w:val="00925B7A"/>
    <w:rsid w:val="00936AE3"/>
    <w:rsid w:val="00937EBB"/>
    <w:rsid w:val="009411A9"/>
    <w:rsid w:val="00943CDE"/>
    <w:rsid w:val="00945162"/>
    <w:rsid w:val="0094636E"/>
    <w:rsid w:val="00954AE6"/>
    <w:rsid w:val="009621DF"/>
    <w:rsid w:val="00964F8C"/>
    <w:rsid w:val="009730B6"/>
    <w:rsid w:val="00975433"/>
    <w:rsid w:val="0097705F"/>
    <w:rsid w:val="00977792"/>
    <w:rsid w:val="00981AE9"/>
    <w:rsid w:val="00981DE6"/>
    <w:rsid w:val="00985085"/>
    <w:rsid w:val="009852B4"/>
    <w:rsid w:val="00991ED3"/>
    <w:rsid w:val="00992AA2"/>
    <w:rsid w:val="00993F3A"/>
    <w:rsid w:val="00994898"/>
    <w:rsid w:val="009967D3"/>
    <w:rsid w:val="00997F85"/>
    <w:rsid w:val="009B01DD"/>
    <w:rsid w:val="009B5867"/>
    <w:rsid w:val="009B5AE4"/>
    <w:rsid w:val="009C1BF2"/>
    <w:rsid w:val="009C49A1"/>
    <w:rsid w:val="009C53F4"/>
    <w:rsid w:val="009C5D57"/>
    <w:rsid w:val="009C69AC"/>
    <w:rsid w:val="009D29AE"/>
    <w:rsid w:val="009D4EEC"/>
    <w:rsid w:val="009E0361"/>
    <w:rsid w:val="009E1B07"/>
    <w:rsid w:val="009E2D15"/>
    <w:rsid w:val="009E3DE0"/>
    <w:rsid w:val="009E4276"/>
    <w:rsid w:val="009E741B"/>
    <w:rsid w:val="009F0578"/>
    <w:rsid w:val="00A0171F"/>
    <w:rsid w:val="00A07BC5"/>
    <w:rsid w:val="00A13240"/>
    <w:rsid w:val="00A15B6D"/>
    <w:rsid w:val="00A16E40"/>
    <w:rsid w:val="00A16F23"/>
    <w:rsid w:val="00A17443"/>
    <w:rsid w:val="00A17915"/>
    <w:rsid w:val="00A206E2"/>
    <w:rsid w:val="00A22E34"/>
    <w:rsid w:val="00A23F8D"/>
    <w:rsid w:val="00A31107"/>
    <w:rsid w:val="00A313DD"/>
    <w:rsid w:val="00A317AB"/>
    <w:rsid w:val="00A33EBE"/>
    <w:rsid w:val="00A3666F"/>
    <w:rsid w:val="00A4110F"/>
    <w:rsid w:val="00A445E5"/>
    <w:rsid w:val="00A47ABE"/>
    <w:rsid w:val="00A52AFA"/>
    <w:rsid w:val="00A63A71"/>
    <w:rsid w:val="00A67F86"/>
    <w:rsid w:val="00A72043"/>
    <w:rsid w:val="00A73B32"/>
    <w:rsid w:val="00A763D5"/>
    <w:rsid w:val="00A763E2"/>
    <w:rsid w:val="00A805B4"/>
    <w:rsid w:val="00A8063D"/>
    <w:rsid w:val="00A811A4"/>
    <w:rsid w:val="00A826B3"/>
    <w:rsid w:val="00A87E11"/>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30E"/>
    <w:rsid w:val="00B147B0"/>
    <w:rsid w:val="00B1593D"/>
    <w:rsid w:val="00B15B15"/>
    <w:rsid w:val="00B21E62"/>
    <w:rsid w:val="00B222EB"/>
    <w:rsid w:val="00B26235"/>
    <w:rsid w:val="00B264B9"/>
    <w:rsid w:val="00B27477"/>
    <w:rsid w:val="00B319BB"/>
    <w:rsid w:val="00B42F6F"/>
    <w:rsid w:val="00B43B85"/>
    <w:rsid w:val="00B460AE"/>
    <w:rsid w:val="00B461B4"/>
    <w:rsid w:val="00B4637A"/>
    <w:rsid w:val="00B46CC0"/>
    <w:rsid w:val="00B47CFC"/>
    <w:rsid w:val="00B53050"/>
    <w:rsid w:val="00B53C26"/>
    <w:rsid w:val="00B545AA"/>
    <w:rsid w:val="00B60B24"/>
    <w:rsid w:val="00B63087"/>
    <w:rsid w:val="00B71E2E"/>
    <w:rsid w:val="00B74C4A"/>
    <w:rsid w:val="00B74E5A"/>
    <w:rsid w:val="00B778FC"/>
    <w:rsid w:val="00B77C00"/>
    <w:rsid w:val="00B81998"/>
    <w:rsid w:val="00B92CD0"/>
    <w:rsid w:val="00B9510C"/>
    <w:rsid w:val="00B95F1F"/>
    <w:rsid w:val="00B9706E"/>
    <w:rsid w:val="00B977F4"/>
    <w:rsid w:val="00BA4856"/>
    <w:rsid w:val="00BA490A"/>
    <w:rsid w:val="00BB15FA"/>
    <w:rsid w:val="00BB1739"/>
    <w:rsid w:val="00BB4293"/>
    <w:rsid w:val="00BB57F9"/>
    <w:rsid w:val="00BC43CB"/>
    <w:rsid w:val="00BC47E8"/>
    <w:rsid w:val="00BD1976"/>
    <w:rsid w:val="00BD5806"/>
    <w:rsid w:val="00BD7926"/>
    <w:rsid w:val="00BE0567"/>
    <w:rsid w:val="00BE3940"/>
    <w:rsid w:val="00BE3EB2"/>
    <w:rsid w:val="00BE6FCE"/>
    <w:rsid w:val="00BF45C2"/>
    <w:rsid w:val="00BF74F5"/>
    <w:rsid w:val="00BF7C9D"/>
    <w:rsid w:val="00C02F9B"/>
    <w:rsid w:val="00C0692E"/>
    <w:rsid w:val="00C073D1"/>
    <w:rsid w:val="00C1153C"/>
    <w:rsid w:val="00C11B4E"/>
    <w:rsid w:val="00C1298F"/>
    <w:rsid w:val="00C2554E"/>
    <w:rsid w:val="00C34A5E"/>
    <w:rsid w:val="00C3506A"/>
    <w:rsid w:val="00C42857"/>
    <w:rsid w:val="00C431F0"/>
    <w:rsid w:val="00C56754"/>
    <w:rsid w:val="00C63D3C"/>
    <w:rsid w:val="00C63E36"/>
    <w:rsid w:val="00C643BF"/>
    <w:rsid w:val="00C64B2E"/>
    <w:rsid w:val="00C66579"/>
    <w:rsid w:val="00C66D9F"/>
    <w:rsid w:val="00C678F0"/>
    <w:rsid w:val="00C67A87"/>
    <w:rsid w:val="00C703E5"/>
    <w:rsid w:val="00C71C9E"/>
    <w:rsid w:val="00C73BAB"/>
    <w:rsid w:val="00C80A01"/>
    <w:rsid w:val="00C82A63"/>
    <w:rsid w:val="00C84341"/>
    <w:rsid w:val="00C84477"/>
    <w:rsid w:val="00C85D92"/>
    <w:rsid w:val="00C91E39"/>
    <w:rsid w:val="00C97DFE"/>
    <w:rsid w:val="00CA0F71"/>
    <w:rsid w:val="00CA1F23"/>
    <w:rsid w:val="00CA4B98"/>
    <w:rsid w:val="00CA5AE7"/>
    <w:rsid w:val="00CA6CA5"/>
    <w:rsid w:val="00CB468C"/>
    <w:rsid w:val="00CB4D65"/>
    <w:rsid w:val="00CB59B7"/>
    <w:rsid w:val="00CC1DD2"/>
    <w:rsid w:val="00CC2A26"/>
    <w:rsid w:val="00CC30C9"/>
    <w:rsid w:val="00CC464C"/>
    <w:rsid w:val="00CC4CE4"/>
    <w:rsid w:val="00CC7ED8"/>
    <w:rsid w:val="00CD280D"/>
    <w:rsid w:val="00CD296E"/>
    <w:rsid w:val="00CD50CC"/>
    <w:rsid w:val="00CE020E"/>
    <w:rsid w:val="00CE0456"/>
    <w:rsid w:val="00CE221D"/>
    <w:rsid w:val="00CE3FC7"/>
    <w:rsid w:val="00CF538D"/>
    <w:rsid w:val="00D00B94"/>
    <w:rsid w:val="00D02C5B"/>
    <w:rsid w:val="00D06968"/>
    <w:rsid w:val="00D1250C"/>
    <w:rsid w:val="00D1343E"/>
    <w:rsid w:val="00D13CEE"/>
    <w:rsid w:val="00D2316F"/>
    <w:rsid w:val="00D328FF"/>
    <w:rsid w:val="00D32DC7"/>
    <w:rsid w:val="00D34DED"/>
    <w:rsid w:val="00D37B79"/>
    <w:rsid w:val="00D4002F"/>
    <w:rsid w:val="00D42A66"/>
    <w:rsid w:val="00D433E6"/>
    <w:rsid w:val="00D43C27"/>
    <w:rsid w:val="00D461D5"/>
    <w:rsid w:val="00D46791"/>
    <w:rsid w:val="00D477E4"/>
    <w:rsid w:val="00D4797A"/>
    <w:rsid w:val="00D47DED"/>
    <w:rsid w:val="00D5236B"/>
    <w:rsid w:val="00D5559F"/>
    <w:rsid w:val="00D60597"/>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E6B"/>
    <w:rsid w:val="00DA143B"/>
    <w:rsid w:val="00DA7338"/>
    <w:rsid w:val="00DB35AE"/>
    <w:rsid w:val="00DB634A"/>
    <w:rsid w:val="00DB6D97"/>
    <w:rsid w:val="00DB77B4"/>
    <w:rsid w:val="00DC0ACA"/>
    <w:rsid w:val="00DC397C"/>
    <w:rsid w:val="00DC40B3"/>
    <w:rsid w:val="00DC6CC3"/>
    <w:rsid w:val="00DC7464"/>
    <w:rsid w:val="00DD5336"/>
    <w:rsid w:val="00DD5DD0"/>
    <w:rsid w:val="00DD663E"/>
    <w:rsid w:val="00DD75E0"/>
    <w:rsid w:val="00DD7DFD"/>
    <w:rsid w:val="00DE59AD"/>
    <w:rsid w:val="00DE5A2F"/>
    <w:rsid w:val="00DE67C1"/>
    <w:rsid w:val="00DE6CDC"/>
    <w:rsid w:val="00DF29AD"/>
    <w:rsid w:val="00DF32F5"/>
    <w:rsid w:val="00DF3ED6"/>
    <w:rsid w:val="00DF51F3"/>
    <w:rsid w:val="00DF62B9"/>
    <w:rsid w:val="00E001CA"/>
    <w:rsid w:val="00E020C7"/>
    <w:rsid w:val="00E034EC"/>
    <w:rsid w:val="00E03E81"/>
    <w:rsid w:val="00E03E9A"/>
    <w:rsid w:val="00E03F88"/>
    <w:rsid w:val="00E045CE"/>
    <w:rsid w:val="00E0529E"/>
    <w:rsid w:val="00E1002A"/>
    <w:rsid w:val="00E10737"/>
    <w:rsid w:val="00E15173"/>
    <w:rsid w:val="00E157B4"/>
    <w:rsid w:val="00E17E8F"/>
    <w:rsid w:val="00E24AC2"/>
    <w:rsid w:val="00E24D6A"/>
    <w:rsid w:val="00E27B7C"/>
    <w:rsid w:val="00E335CD"/>
    <w:rsid w:val="00E404F5"/>
    <w:rsid w:val="00E444EC"/>
    <w:rsid w:val="00E467F8"/>
    <w:rsid w:val="00E46C83"/>
    <w:rsid w:val="00E473CB"/>
    <w:rsid w:val="00E57698"/>
    <w:rsid w:val="00E576E7"/>
    <w:rsid w:val="00E62AD5"/>
    <w:rsid w:val="00E62CEC"/>
    <w:rsid w:val="00E6302B"/>
    <w:rsid w:val="00E645DC"/>
    <w:rsid w:val="00E65F17"/>
    <w:rsid w:val="00E759BA"/>
    <w:rsid w:val="00E77DAB"/>
    <w:rsid w:val="00E80F8F"/>
    <w:rsid w:val="00E905DB"/>
    <w:rsid w:val="00E9060D"/>
    <w:rsid w:val="00EA1EE5"/>
    <w:rsid w:val="00EA42FD"/>
    <w:rsid w:val="00EA50DE"/>
    <w:rsid w:val="00EA5AE2"/>
    <w:rsid w:val="00EA624D"/>
    <w:rsid w:val="00EB2DBD"/>
    <w:rsid w:val="00EB6081"/>
    <w:rsid w:val="00EC69B9"/>
    <w:rsid w:val="00EC74EA"/>
    <w:rsid w:val="00ED04A8"/>
    <w:rsid w:val="00ED2A7D"/>
    <w:rsid w:val="00ED2D6A"/>
    <w:rsid w:val="00ED38A7"/>
    <w:rsid w:val="00ED432A"/>
    <w:rsid w:val="00ED5A69"/>
    <w:rsid w:val="00EE7916"/>
    <w:rsid w:val="00EF057D"/>
    <w:rsid w:val="00EF0CAB"/>
    <w:rsid w:val="00EF68D4"/>
    <w:rsid w:val="00EF6DFC"/>
    <w:rsid w:val="00EF7292"/>
    <w:rsid w:val="00EF7835"/>
    <w:rsid w:val="00F04901"/>
    <w:rsid w:val="00F0490F"/>
    <w:rsid w:val="00F04B28"/>
    <w:rsid w:val="00F10F76"/>
    <w:rsid w:val="00F11D1A"/>
    <w:rsid w:val="00F14604"/>
    <w:rsid w:val="00F16330"/>
    <w:rsid w:val="00F2264A"/>
    <w:rsid w:val="00F25131"/>
    <w:rsid w:val="00F254B0"/>
    <w:rsid w:val="00F315A2"/>
    <w:rsid w:val="00F41768"/>
    <w:rsid w:val="00F43365"/>
    <w:rsid w:val="00F433F9"/>
    <w:rsid w:val="00F44E03"/>
    <w:rsid w:val="00F46794"/>
    <w:rsid w:val="00F52014"/>
    <w:rsid w:val="00F520FD"/>
    <w:rsid w:val="00F5642E"/>
    <w:rsid w:val="00F57312"/>
    <w:rsid w:val="00F60788"/>
    <w:rsid w:val="00F62A60"/>
    <w:rsid w:val="00F630AB"/>
    <w:rsid w:val="00F64F68"/>
    <w:rsid w:val="00F70B03"/>
    <w:rsid w:val="00F70C3C"/>
    <w:rsid w:val="00F72D29"/>
    <w:rsid w:val="00F81893"/>
    <w:rsid w:val="00F82264"/>
    <w:rsid w:val="00F84967"/>
    <w:rsid w:val="00F84C4F"/>
    <w:rsid w:val="00F96118"/>
    <w:rsid w:val="00FA23C7"/>
    <w:rsid w:val="00FA797D"/>
    <w:rsid w:val="00FB0156"/>
    <w:rsid w:val="00FB41F2"/>
    <w:rsid w:val="00FB429B"/>
    <w:rsid w:val="00FC14FD"/>
    <w:rsid w:val="00FD3AA4"/>
    <w:rsid w:val="00FD44F0"/>
    <w:rsid w:val="00FE3BC7"/>
    <w:rsid w:val="00FE3C77"/>
    <w:rsid w:val="00FE4E4B"/>
    <w:rsid w:val="00FF1CD3"/>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aade.g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2927-F195-454A-AB48-BAC04418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12</Pages>
  <Words>4599</Words>
  <Characters>24837</Characters>
  <Application>Microsoft Office Word</Application>
  <DocSecurity>0</DocSecurity>
  <Lines>206</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pc_9_248</cp:lastModifiedBy>
  <cp:revision>251</cp:revision>
  <cp:lastPrinted>2020-02-25T08:50:00Z</cp:lastPrinted>
  <dcterms:created xsi:type="dcterms:W3CDTF">2019-06-12T10:46:00Z</dcterms:created>
  <dcterms:modified xsi:type="dcterms:W3CDTF">2020-02-25T08:54:00Z</dcterms:modified>
</cp:coreProperties>
</file>