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4E" w:rsidRDefault="001C514E" w:rsidP="001C514E">
      <w:pPr>
        <w:pStyle w:val="1"/>
        <w:tabs>
          <w:tab w:val="left" w:pos="1418"/>
        </w:tabs>
        <w:spacing w:before="240" w:line="240" w:lineRule="auto"/>
        <w:contextualSpacing/>
        <w:rPr>
          <w:rFonts w:asciiTheme="minorHAnsi" w:hAnsiTheme="minorHAnsi" w:cstheme="minorHAnsi"/>
          <w:sz w:val="20"/>
          <w:szCs w:val="20"/>
        </w:rPr>
      </w:pPr>
      <w:bookmarkStart w:id="0" w:name="_Toc25230331"/>
      <w:r w:rsidRPr="00964C50">
        <w:rPr>
          <w:rFonts w:asciiTheme="minorHAnsi" w:hAnsiTheme="minorHAnsi" w:cstheme="minorHAnsi"/>
          <w:sz w:val="20"/>
          <w:szCs w:val="20"/>
        </w:rPr>
        <w:t>ΠΙΝΑΚΑΣ ΣΥΜΜΟΡΦΩΣΗΣ ΤΕΧΝΙΚΗΣ ΠΡΟΣΦΟΡΑΣ</w:t>
      </w:r>
      <w:bookmarkEnd w:id="0"/>
    </w:p>
    <w:p w:rsidR="001C514E" w:rsidRDefault="001C514E" w:rsidP="001C514E">
      <w:pPr>
        <w:spacing w:after="0" w:line="240" w:lineRule="auto"/>
        <w:contextualSpacing/>
      </w:pPr>
    </w:p>
    <w:p w:rsidR="001C514E" w:rsidRDefault="001C514E" w:rsidP="001C514E">
      <w:pPr>
        <w:pStyle w:val="Standard"/>
        <w:suppressAutoHyphens w:val="0"/>
        <w:overflowPunct w:val="0"/>
        <w:spacing w:after="0" w:line="240" w:lineRule="auto"/>
        <w:ind w:firstLine="0"/>
        <w:rPr>
          <w:rFonts w:eastAsia="Calibri"/>
          <w:kern w:val="0"/>
          <w:sz w:val="20"/>
          <w:szCs w:val="20"/>
          <w:lang w:eastAsia="en-US"/>
        </w:rPr>
      </w:pPr>
      <w:r w:rsidRPr="001315C5">
        <w:rPr>
          <w:b/>
          <w:bCs/>
          <w:sz w:val="20"/>
          <w:szCs w:val="20"/>
          <w:lang w:eastAsia="ar-SA"/>
        </w:rPr>
        <w:t>Για την Σύμβαση</w:t>
      </w:r>
      <w:r>
        <w:rPr>
          <w:b/>
          <w:bCs/>
          <w:sz w:val="20"/>
          <w:szCs w:val="20"/>
          <w:lang w:eastAsia="ar-SA"/>
        </w:rPr>
        <w:t xml:space="preserve"> </w:t>
      </w:r>
      <w:r w:rsidRPr="001315C5">
        <w:rPr>
          <w:rFonts w:eastAsia="Calibri"/>
          <w:kern w:val="0"/>
          <w:sz w:val="20"/>
          <w:szCs w:val="20"/>
          <w:lang w:eastAsia="en-US"/>
        </w:rPr>
        <w:t>«</w:t>
      </w:r>
      <w:r>
        <w:rPr>
          <w:rFonts w:eastAsia="Calibri"/>
          <w:kern w:val="0"/>
          <w:sz w:val="20"/>
          <w:szCs w:val="20"/>
          <w:lang w:eastAsia="en-US"/>
        </w:rPr>
        <w:t>Π</w:t>
      </w:r>
      <w:r w:rsidRPr="001315C5">
        <w:rPr>
          <w:rFonts w:eastAsia="Calibri"/>
          <w:kern w:val="0"/>
          <w:sz w:val="20"/>
          <w:szCs w:val="20"/>
          <w:lang w:eastAsia="en-US"/>
        </w:rPr>
        <w:t>αροχή υπηρεσιών συντήρησης του Πληροφοριακού Συστήματος FATCA (Συστήματος Υποβολής Στοιχείων Σ.Α.Υ.Σ. FATCA-FRS) για την κάλυψη των αναγκών της Ανεξάρτητης Αρχής Δημοσίων Εσόδων, για το χρονικό διάστημα από την επομένη της ανάρτησης της υπογραφείσας σύμβασης στο Κ.Η.Μ.ΔΗ.Σ. και για ένα έτος»</w:t>
      </w:r>
    </w:p>
    <w:p w:rsidR="001C514E" w:rsidRDefault="001C514E" w:rsidP="001C514E">
      <w:pPr>
        <w:pStyle w:val="Standard"/>
        <w:suppressAutoHyphens w:val="0"/>
        <w:overflowPunct w:val="0"/>
        <w:spacing w:after="0" w:line="240" w:lineRule="auto"/>
        <w:ind w:firstLine="0"/>
        <w:rPr>
          <w:rFonts w:eastAsia="Calibri"/>
          <w:kern w:val="0"/>
          <w:sz w:val="20"/>
          <w:szCs w:val="20"/>
          <w:lang w:eastAsia="en-US"/>
        </w:rPr>
      </w:pPr>
    </w:p>
    <w:p w:rsidR="001C514E" w:rsidRPr="001315C5" w:rsidRDefault="001C514E" w:rsidP="001C514E">
      <w:pPr>
        <w:spacing w:after="100" w:afterAutospacing="1" w:line="240" w:lineRule="auto"/>
        <w:contextualSpacing/>
        <w:jc w:val="both"/>
        <w:rPr>
          <w:rFonts w:eastAsia="Times New Roman" w:cs="Calibri"/>
          <w:b/>
          <w:sz w:val="20"/>
          <w:szCs w:val="20"/>
          <w:u w:val="single"/>
        </w:rPr>
      </w:pPr>
      <w:r w:rsidRPr="001315C5">
        <w:rPr>
          <w:sz w:val="20"/>
          <w:szCs w:val="20"/>
        </w:rPr>
        <w:t xml:space="preserve"> </w:t>
      </w:r>
      <w:r w:rsidRPr="001315C5">
        <w:rPr>
          <w:rFonts w:eastAsia="Times New Roman" w:cs="Calibri"/>
          <w:b/>
          <w:sz w:val="20"/>
          <w:szCs w:val="20"/>
          <w:u w:val="single"/>
        </w:rPr>
        <w:t>Στοιχεία Προσφέροντος  (Οικονομικού Φορέα)</w:t>
      </w:r>
      <w:r w:rsidRPr="001315C5">
        <w:rPr>
          <w:rFonts w:eastAsia="Times New Roman" w:cs="Calibri"/>
          <w:b/>
          <w:sz w:val="20"/>
          <w:szCs w:val="20"/>
        </w:rPr>
        <w:tab/>
      </w:r>
      <w:r w:rsidRPr="001315C5">
        <w:rPr>
          <w:rFonts w:eastAsia="Times New Roman" w:cs="Calibri"/>
          <w:b/>
          <w:sz w:val="20"/>
          <w:szCs w:val="20"/>
        </w:rPr>
        <w:tab/>
      </w:r>
    </w:p>
    <w:p w:rsidR="001C514E" w:rsidRPr="001315C5" w:rsidRDefault="001C514E" w:rsidP="001C514E">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Επωνυμία εταιρείας :</w:t>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r w:rsidRPr="001315C5">
        <w:rPr>
          <w:rFonts w:eastAsia="Times New Roman" w:cs="Calibri"/>
          <w:sz w:val="20"/>
          <w:szCs w:val="20"/>
        </w:rPr>
        <w:tab/>
      </w:r>
    </w:p>
    <w:p w:rsidR="001C514E" w:rsidRPr="001315C5" w:rsidRDefault="001C514E" w:rsidP="001C514E">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Διεύθυνση:</w:t>
      </w:r>
    </w:p>
    <w:p w:rsidR="001C514E" w:rsidRPr="001315C5" w:rsidRDefault="001C514E" w:rsidP="001C514E">
      <w:pPr>
        <w:spacing w:after="100" w:afterAutospacing="1" w:line="240" w:lineRule="auto"/>
        <w:contextualSpacing/>
        <w:jc w:val="both"/>
        <w:rPr>
          <w:rFonts w:eastAsia="Times New Roman" w:cs="Calibri"/>
          <w:sz w:val="20"/>
          <w:szCs w:val="20"/>
        </w:rPr>
      </w:pPr>
      <w:proofErr w:type="spellStart"/>
      <w:r w:rsidRPr="001315C5">
        <w:rPr>
          <w:rFonts w:eastAsia="Times New Roman" w:cs="Calibri"/>
          <w:sz w:val="20"/>
          <w:szCs w:val="20"/>
        </w:rPr>
        <w:t>Τηλ</w:t>
      </w:r>
      <w:proofErr w:type="spellEnd"/>
      <w:r w:rsidRPr="001315C5">
        <w:rPr>
          <w:rFonts w:eastAsia="Times New Roman" w:cs="Calibri"/>
          <w:sz w:val="20"/>
          <w:szCs w:val="20"/>
        </w:rPr>
        <w:t xml:space="preserve">. </w:t>
      </w:r>
      <w:proofErr w:type="spellStart"/>
      <w:r w:rsidRPr="001315C5">
        <w:rPr>
          <w:rFonts w:eastAsia="Times New Roman" w:cs="Calibri"/>
          <w:sz w:val="20"/>
          <w:szCs w:val="20"/>
        </w:rPr>
        <w:t>Επικοιν</w:t>
      </w:r>
      <w:proofErr w:type="spellEnd"/>
      <w:r w:rsidRPr="001315C5">
        <w:rPr>
          <w:rFonts w:eastAsia="Times New Roman" w:cs="Calibri"/>
          <w:sz w:val="20"/>
          <w:szCs w:val="20"/>
        </w:rPr>
        <w:t>.:</w:t>
      </w:r>
    </w:p>
    <w:p w:rsidR="001C514E" w:rsidRPr="001315C5" w:rsidRDefault="001C514E" w:rsidP="001C514E">
      <w:pPr>
        <w:spacing w:after="100" w:afterAutospacing="1" w:line="240" w:lineRule="auto"/>
        <w:contextualSpacing/>
        <w:jc w:val="both"/>
        <w:rPr>
          <w:rFonts w:eastAsia="Times New Roman" w:cs="Calibri"/>
          <w:sz w:val="20"/>
          <w:szCs w:val="20"/>
        </w:rPr>
      </w:pPr>
      <w:r w:rsidRPr="001315C5">
        <w:rPr>
          <w:rFonts w:eastAsia="Times New Roman" w:cs="Calibri"/>
          <w:sz w:val="20"/>
          <w:szCs w:val="20"/>
          <w:lang w:val="en-US"/>
        </w:rPr>
        <w:t>E</w:t>
      </w:r>
      <w:r w:rsidRPr="001315C5">
        <w:rPr>
          <w:rFonts w:eastAsia="Times New Roman" w:cs="Calibri"/>
          <w:sz w:val="20"/>
          <w:szCs w:val="20"/>
        </w:rPr>
        <w:t>-</w:t>
      </w:r>
      <w:r w:rsidRPr="001315C5">
        <w:rPr>
          <w:rFonts w:eastAsia="Times New Roman" w:cs="Calibri"/>
          <w:sz w:val="20"/>
          <w:szCs w:val="20"/>
          <w:lang w:val="en-US"/>
        </w:rPr>
        <w:t>mail</w:t>
      </w:r>
      <w:r w:rsidRPr="001315C5">
        <w:rPr>
          <w:rFonts w:eastAsia="Times New Roman" w:cs="Calibri"/>
          <w:sz w:val="20"/>
          <w:szCs w:val="20"/>
        </w:rPr>
        <w:t>:</w:t>
      </w:r>
    </w:p>
    <w:p w:rsidR="001C514E" w:rsidRPr="001315C5" w:rsidRDefault="001C514E" w:rsidP="001C514E">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Α.Φ.Μ.-Δ.Ο.Υ.:</w:t>
      </w:r>
    </w:p>
    <w:p w:rsidR="001C514E" w:rsidRPr="001315C5" w:rsidRDefault="001C514E" w:rsidP="001C514E">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Νόμιμος Εκπρόσωπος:   «Ονοματεπώνυμο, Ιδιότητα»</w:t>
      </w:r>
    </w:p>
    <w:p w:rsidR="001C514E" w:rsidRPr="001315C5" w:rsidRDefault="001C514E" w:rsidP="001C514E">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Α.Δ.Τ. (Νόμιμου Εκπροσώπου):</w:t>
      </w:r>
    </w:p>
    <w:p w:rsidR="001C514E" w:rsidRPr="001315C5" w:rsidRDefault="001C514E" w:rsidP="001C514E">
      <w:pPr>
        <w:spacing w:after="100" w:afterAutospacing="1" w:line="240" w:lineRule="auto"/>
        <w:contextualSpacing/>
        <w:jc w:val="both"/>
        <w:rPr>
          <w:rFonts w:eastAsia="Times New Roman" w:cs="Calibri"/>
          <w:sz w:val="20"/>
          <w:szCs w:val="20"/>
        </w:rPr>
      </w:pPr>
      <w:r w:rsidRPr="001315C5">
        <w:rPr>
          <w:rFonts w:eastAsia="Times New Roman" w:cs="Calibri"/>
          <w:sz w:val="20"/>
          <w:szCs w:val="20"/>
        </w:rPr>
        <w:t>Υπεύθυνος Επικοινωνίας:</w:t>
      </w:r>
    </w:p>
    <w:p w:rsidR="001C514E" w:rsidRDefault="001C514E" w:rsidP="001C514E"/>
    <w:p w:rsidR="001C514E" w:rsidRPr="00CC5FA5" w:rsidRDefault="001C514E" w:rsidP="001C514E">
      <w:pPr>
        <w:spacing w:after="0" w:line="240" w:lineRule="auto"/>
        <w:jc w:val="both"/>
        <w:rPr>
          <w:rFonts w:eastAsia="Times New Roman"/>
          <w:color w:val="000000"/>
          <w:sz w:val="20"/>
          <w:szCs w:val="20"/>
          <w:lang w:eastAsia="el-GR"/>
        </w:rPr>
      </w:pPr>
      <w:r w:rsidRPr="00CC5FA5">
        <w:rPr>
          <w:rFonts w:eastAsia="Times New Roman"/>
          <w:color w:val="000000"/>
          <w:sz w:val="20"/>
          <w:szCs w:val="20"/>
          <w:lang w:eastAsia="el-GR"/>
        </w:rPr>
        <w:t xml:space="preserve">Αφού έλαβα γνώση των ορών της διακήρυξης, δηλώνω την πλήρη αποδοχή και συμμόρφωση με τις τεχνικές προδιαγραφές και τις γενικές απαιτήσεις της υπό ανάθεση σύμβασης όπως προσδιορίζονται στο Παράρτημα </w:t>
      </w:r>
      <w:r>
        <w:rPr>
          <w:rFonts w:eastAsia="Times New Roman"/>
          <w:color w:val="000000"/>
          <w:sz w:val="20"/>
          <w:szCs w:val="20"/>
          <w:lang w:eastAsia="el-GR"/>
        </w:rPr>
        <w:t>Α</w:t>
      </w:r>
      <w:r w:rsidRPr="00CC5FA5">
        <w:rPr>
          <w:rFonts w:eastAsia="Times New Roman"/>
          <w:color w:val="000000"/>
          <w:sz w:val="20"/>
          <w:szCs w:val="20"/>
          <w:lang w:eastAsia="el-GR"/>
        </w:rPr>
        <w:t xml:space="preserve"> της ανωτέρω διακήρυξης.</w:t>
      </w:r>
    </w:p>
    <w:p w:rsidR="001C514E" w:rsidRDefault="001C514E" w:rsidP="001C514E">
      <w:pPr>
        <w:rPr>
          <w:rFonts w:eastAsia="Times New Roman"/>
          <w:b/>
          <w:color w:val="000000"/>
          <w:lang w:eastAsia="el-GR"/>
        </w:rPr>
      </w:pPr>
    </w:p>
    <w:p w:rsidR="001C514E" w:rsidRPr="00CC5FA5" w:rsidRDefault="001C514E" w:rsidP="001C514E">
      <w:pPr>
        <w:jc w:val="center"/>
        <w:rPr>
          <w:sz w:val="20"/>
          <w:szCs w:val="20"/>
        </w:rPr>
      </w:pPr>
      <w:r w:rsidRPr="00CC5FA5">
        <w:rPr>
          <w:rFonts w:eastAsia="Times New Roman"/>
          <w:b/>
          <w:color w:val="000000"/>
          <w:sz w:val="20"/>
          <w:szCs w:val="20"/>
          <w:lang w:eastAsia="el-GR"/>
        </w:rPr>
        <w:t>ΠΙΝΑΚΑΣ ΣΥΜΜΟΡΦΩΣΗΣ</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0A0"/>
      </w:tblPr>
      <w:tblGrid>
        <w:gridCol w:w="465"/>
        <w:gridCol w:w="3756"/>
        <w:gridCol w:w="1411"/>
        <w:gridCol w:w="1313"/>
        <w:gridCol w:w="1371"/>
      </w:tblGrid>
      <w:tr w:rsidR="001C514E" w:rsidTr="008C54B9">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1C514E" w:rsidRPr="00F4634A" w:rsidRDefault="001C514E" w:rsidP="001C514E">
            <w:pPr>
              <w:pStyle w:val="a3"/>
              <w:widowControl w:val="0"/>
              <w:numPr>
                <w:ilvl w:val="0"/>
                <w:numId w:val="2"/>
              </w:numPr>
              <w:spacing w:after="0" w:line="240" w:lineRule="auto"/>
              <w:ind w:right="71"/>
              <w:jc w:val="both"/>
              <w:rPr>
                <w:b/>
                <w:bCs/>
                <w:color w:val="000080"/>
                <w:sz w:val="20"/>
                <w:szCs w:val="20"/>
              </w:rPr>
            </w:pPr>
            <w:r>
              <w:rPr>
                <w:b/>
                <w:bCs/>
                <w:color w:val="000080"/>
                <w:sz w:val="20"/>
                <w:szCs w:val="20"/>
              </w:rPr>
              <w:t>ΠΙΝΑΚΑΣ ΣΥΜΜΟΡΦΩΣΗΣ ΤΕΧΝΙΚΗΣ ΠΡΟΣΦΟΡΑΣ (ΓΕΝΙΚΩΝ ΑΠΑΙΤΗΣΕΩΝ – ΥΠΟΧΡΕΩΣΕΩΝ ΑΝΑΔΟΧΟΥ)</w:t>
            </w:r>
          </w:p>
        </w:tc>
      </w:tr>
      <w:tr w:rsidR="001C514E" w:rsidTr="008C54B9">
        <w:trPr>
          <w:trHeight w:val="355"/>
          <w:tblHeader/>
        </w:trPr>
        <w:tc>
          <w:tcPr>
            <w:tcW w:w="3609" w:type="pct"/>
            <w:gridSpan w:val="3"/>
            <w:tcBorders>
              <w:top w:val="single" w:sz="4" w:space="0" w:color="000001"/>
              <w:left w:val="single" w:sz="4" w:space="0" w:color="000001"/>
              <w:bottom w:val="single" w:sz="4" w:space="0" w:color="000001"/>
              <w:right w:val="single" w:sz="4" w:space="0" w:color="000001"/>
            </w:tcBorders>
            <w:shd w:val="clear" w:color="auto" w:fill="BFBFBF"/>
          </w:tcPr>
          <w:p w:rsidR="001C514E" w:rsidRPr="002270CE" w:rsidRDefault="001C514E" w:rsidP="008C54B9">
            <w:pPr>
              <w:widowControl w:val="0"/>
              <w:spacing w:after="0" w:line="240" w:lineRule="auto"/>
              <w:ind w:left="126" w:right="71"/>
              <w:jc w:val="center"/>
              <w:rPr>
                <w:b/>
                <w:bCs/>
                <w:color w:val="000080"/>
                <w:sz w:val="20"/>
                <w:szCs w:val="20"/>
              </w:rPr>
            </w:pPr>
          </w:p>
        </w:tc>
        <w:tc>
          <w:tcPr>
            <w:tcW w:w="1391" w:type="pct"/>
            <w:gridSpan w:val="2"/>
            <w:tcBorders>
              <w:top w:val="single" w:sz="4" w:space="0" w:color="000001"/>
              <w:left w:val="single" w:sz="4" w:space="0" w:color="000001"/>
              <w:bottom w:val="single" w:sz="4" w:space="0" w:color="000001"/>
              <w:right w:val="single" w:sz="4" w:space="0" w:color="000001"/>
            </w:tcBorders>
            <w:shd w:val="clear" w:color="auto" w:fill="BFBFBF"/>
          </w:tcPr>
          <w:p w:rsidR="001C514E" w:rsidRPr="002270CE" w:rsidRDefault="001C514E" w:rsidP="008C54B9">
            <w:pPr>
              <w:widowControl w:val="0"/>
              <w:spacing w:after="0" w:line="240" w:lineRule="auto"/>
              <w:ind w:left="126" w:right="71"/>
              <w:jc w:val="center"/>
              <w:rPr>
                <w:b/>
                <w:bCs/>
                <w:color w:val="000080"/>
                <w:sz w:val="20"/>
                <w:szCs w:val="20"/>
              </w:rPr>
            </w:pPr>
            <w:r>
              <w:rPr>
                <w:b/>
                <w:bCs/>
                <w:color w:val="000080"/>
                <w:sz w:val="20"/>
                <w:szCs w:val="20"/>
              </w:rPr>
              <w:t>ΣΤΟΙΧΕΙΑ ΠΡΟΣΦΟΡΑΣ</w:t>
            </w:r>
          </w:p>
        </w:tc>
      </w:tr>
      <w:tr w:rsidR="001C514E" w:rsidTr="008C54B9">
        <w:trPr>
          <w:trHeight w:val="355"/>
          <w:tblHeader/>
        </w:trPr>
        <w:tc>
          <w:tcPr>
            <w:tcW w:w="2877" w:type="pct"/>
            <w:gridSpan w:val="2"/>
            <w:tcBorders>
              <w:top w:val="single" w:sz="4" w:space="0" w:color="000001"/>
              <w:left w:val="single" w:sz="4" w:space="0" w:color="000001"/>
              <w:bottom w:val="single" w:sz="4" w:space="0" w:color="000001"/>
              <w:right w:val="single" w:sz="4" w:space="0" w:color="000001"/>
            </w:tcBorders>
            <w:shd w:val="clear" w:color="auto" w:fill="BFBFBF"/>
          </w:tcPr>
          <w:p w:rsidR="001C514E" w:rsidRPr="002270CE" w:rsidRDefault="001C514E" w:rsidP="008C54B9">
            <w:pPr>
              <w:widowControl w:val="0"/>
              <w:spacing w:after="0" w:line="240" w:lineRule="auto"/>
              <w:ind w:left="108" w:right="90"/>
              <w:jc w:val="both"/>
              <w:rPr>
                <w:sz w:val="20"/>
                <w:szCs w:val="20"/>
                <w:u w:val="single"/>
              </w:rPr>
            </w:pPr>
            <w:r w:rsidRPr="002270CE">
              <w:rPr>
                <w:b/>
                <w:bCs/>
                <w:color w:val="000080"/>
                <w:sz w:val="20"/>
                <w:szCs w:val="20"/>
                <w:u w:val="single"/>
              </w:rPr>
              <w:t>ΠΕΡΙΓΡΑΦΗ</w:t>
            </w:r>
          </w:p>
        </w:tc>
        <w:tc>
          <w:tcPr>
            <w:tcW w:w="732" w:type="pct"/>
            <w:tcBorders>
              <w:top w:val="single" w:sz="4" w:space="0" w:color="000001"/>
              <w:left w:val="single" w:sz="4" w:space="0" w:color="000001"/>
              <w:bottom w:val="single" w:sz="4" w:space="0" w:color="000001"/>
              <w:right w:val="single" w:sz="4" w:space="0" w:color="000001"/>
            </w:tcBorders>
            <w:shd w:val="clear" w:color="auto" w:fill="BFBFBF"/>
            <w:vAlign w:val="center"/>
          </w:tcPr>
          <w:p w:rsidR="001C514E" w:rsidRDefault="001C514E" w:rsidP="008C54B9">
            <w:pPr>
              <w:widowControl w:val="0"/>
              <w:spacing w:after="0" w:line="240" w:lineRule="auto"/>
              <w:ind w:left="126" w:right="71"/>
              <w:jc w:val="center"/>
              <w:rPr>
                <w:b/>
                <w:bCs/>
                <w:color w:val="000080"/>
                <w:sz w:val="20"/>
                <w:szCs w:val="20"/>
              </w:rPr>
            </w:pPr>
            <w:r>
              <w:rPr>
                <w:b/>
                <w:bCs/>
                <w:color w:val="000080"/>
                <w:sz w:val="20"/>
                <w:szCs w:val="20"/>
              </w:rPr>
              <w:t>ΥΠΟΧΡΕΩΤΙΚΗ</w:t>
            </w:r>
          </w:p>
          <w:p w:rsidR="001C514E" w:rsidRPr="002270CE" w:rsidRDefault="001C514E" w:rsidP="008C54B9">
            <w:pPr>
              <w:widowControl w:val="0"/>
              <w:spacing w:after="0" w:line="240" w:lineRule="auto"/>
              <w:ind w:left="126" w:right="71"/>
              <w:jc w:val="center"/>
              <w:rPr>
                <w:sz w:val="20"/>
                <w:szCs w:val="20"/>
              </w:rPr>
            </w:pPr>
            <w:r w:rsidRPr="002270CE">
              <w:rPr>
                <w:b/>
                <w:bCs/>
                <w:color w:val="000080"/>
                <w:sz w:val="20"/>
                <w:szCs w:val="20"/>
              </w:rPr>
              <w:t>ΑΠΑΙΤΗΣΗ</w:t>
            </w:r>
          </w:p>
        </w:tc>
        <w:tc>
          <w:tcPr>
            <w:tcW w:w="680" w:type="pct"/>
            <w:tcBorders>
              <w:top w:val="single" w:sz="4" w:space="0" w:color="000001"/>
              <w:left w:val="single" w:sz="4" w:space="0" w:color="000001"/>
              <w:bottom w:val="single" w:sz="4" w:space="0" w:color="000001"/>
              <w:right w:val="single" w:sz="4" w:space="0" w:color="000001"/>
            </w:tcBorders>
            <w:shd w:val="clear" w:color="auto" w:fill="BFBFBF"/>
          </w:tcPr>
          <w:p w:rsidR="001C514E" w:rsidRPr="002270CE" w:rsidRDefault="001C514E" w:rsidP="008C54B9">
            <w:pPr>
              <w:widowControl w:val="0"/>
              <w:spacing w:after="0" w:line="240" w:lineRule="auto"/>
              <w:ind w:left="126" w:right="71"/>
              <w:jc w:val="center"/>
              <w:rPr>
                <w:b/>
                <w:bCs/>
                <w:color w:val="000080"/>
                <w:sz w:val="20"/>
                <w:szCs w:val="20"/>
              </w:rPr>
            </w:pPr>
            <w:r>
              <w:rPr>
                <w:b/>
                <w:bCs/>
                <w:color w:val="000080"/>
                <w:sz w:val="20"/>
                <w:szCs w:val="20"/>
              </w:rPr>
              <w:t>ΑΠΑΝΤΗΣΗ ΥΠΟΨΗΦΙΟΥ</w:t>
            </w:r>
          </w:p>
        </w:tc>
        <w:tc>
          <w:tcPr>
            <w:tcW w:w="711" w:type="pct"/>
            <w:tcBorders>
              <w:top w:val="single" w:sz="4" w:space="0" w:color="000001"/>
              <w:left w:val="single" w:sz="4" w:space="0" w:color="000001"/>
              <w:bottom w:val="single" w:sz="4" w:space="0" w:color="000001"/>
              <w:right w:val="single" w:sz="4" w:space="0" w:color="000001"/>
            </w:tcBorders>
            <w:shd w:val="clear" w:color="auto" w:fill="BFBFBF"/>
          </w:tcPr>
          <w:p w:rsidR="001C514E" w:rsidRPr="002270CE" w:rsidRDefault="001C514E" w:rsidP="008C54B9">
            <w:pPr>
              <w:widowControl w:val="0"/>
              <w:spacing w:after="0" w:line="240" w:lineRule="auto"/>
              <w:ind w:left="126" w:right="71"/>
              <w:jc w:val="center"/>
              <w:rPr>
                <w:b/>
                <w:bCs/>
                <w:color w:val="000080"/>
                <w:sz w:val="20"/>
                <w:szCs w:val="20"/>
              </w:rPr>
            </w:pPr>
            <w:r>
              <w:rPr>
                <w:b/>
                <w:bCs/>
                <w:color w:val="000080"/>
                <w:sz w:val="20"/>
                <w:szCs w:val="20"/>
              </w:rPr>
              <w:t>ΠΑΡΑΠΟΜΠΗ</w:t>
            </w:r>
          </w:p>
        </w:tc>
      </w:tr>
      <w:tr w:rsidR="001C514E" w:rsidTr="008C54B9">
        <w:trPr>
          <w:trHeight w:val="2340"/>
        </w:trPr>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2270CE"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t>1.</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2270CE" w:rsidRDefault="001C514E" w:rsidP="008C54B9">
            <w:pPr>
              <w:widowControl w:val="0"/>
              <w:spacing w:before="120" w:after="120" w:line="240" w:lineRule="auto"/>
              <w:ind w:left="108" w:right="90"/>
              <w:jc w:val="both"/>
              <w:rPr>
                <w:iCs/>
                <w:color w:val="000000"/>
                <w:sz w:val="20"/>
                <w:szCs w:val="20"/>
              </w:rPr>
            </w:pPr>
            <w:r w:rsidRPr="002353E9">
              <w:rPr>
                <w:sz w:val="20"/>
                <w:szCs w:val="20"/>
                <w:shd w:val="clear" w:color="auto" w:fill="FFFFFF"/>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w:t>
            </w:r>
          </w:p>
          <w:p w:rsidR="001C514E" w:rsidRPr="002270CE" w:rsidRDefault="001C514E" w:rsidP="008C54B9">
            <w:pPr>
              <w:widowControl w:val="0"/>
              <w:spacing w:before="120" w:after="120" w:line="240" w:lineRule="auto"/>
              <w:ind w:left="108" w:right="90"/>
              <w:jc w:val="both"/>
              <w:rPr>
                <w:iCs/>
                <w:color w:val="000000"/>
                <w:sz w:val="20"/>
                <w:szCs w:val="20"/>
                <w:highlight w:val="white"/>
              </w:rPr>
            </w:pP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2270CE" w:rsidRDefault="001C514E" w:rsidP="008C54B9">
            <w:pPr>
              <w:widowControl w:val="0"/>
              <w:spacing w:before="120" w:after="120" w:line="240" w:lineRule="auto"/>
              <w:ind w:left="126" w:right="71"/>
              <w:jc w:val="center"/>
              <w:rPr>
                <w:color w:val="000000"/>
                <w:sz w:val="20"/>
                <w:szCs w:val="20"/>
              </w:rPr>
            </w:pPr>
            <w:r w:rsidRPr="002270CE">
              <w:rPr>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Pr="002270CE"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Pr="002270CE"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t>2.</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2353E9" w:rsidRDefault="001C514E" w:rsidP="008C54B9">
            <w:pPr>
              <w:widowControl w:val="0"/>
              <w:spacing w:before="120" w:after="120" w:line="240" w:lineRule="auto"/>
              <w:ind w:left="108" w:right="90"/>
              <w:jc w:val="both"/>
              <w:rPr>
                <w:sz w:val="20"/>
                <w:szCs w:val="20"/>
                <w:shd w:val="clear" w:color="auto" w:fill="FFFFFF"/>
              </w:rPr>
            </w:pPr>
            <w:r w:rsidRPr="00777B22">
              <w:rPr>
                <w:sz w:val="20"/>
                <w:szCs w:val="20"/>
                <w:shd w:val="clear" w:color="auto" w:fill="FFFFFF"/>
              </w:rPr>
              <w:t xml:space="preserve">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26" w:right="71"/>
              <w:jc w:val="center"/>
              <w:rPr>
                <w:color w:val="000000"/>
                <w:sz w:val="20"/>
                <w:szCs w:val="20"/>
              </w:rPr>
            </w:pPr>
            <w:r>
              <w:rPr>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Pr="00737E7F"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Pr="00737E7F"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t>3.</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2353E9" w:rsidRDefault="001C514E" w:rsidP="008C54B9">
            <w:pPr>
              <w:widowControl w:val="0"/>
              <w:spacing w:before="120" w:after="120" w:line="240" w:lineRule="auto"/>
              <w:ind w:left="108" w:right="90"/>
              <w:jc w:val="both"/>
              <w:rPr>
                <w:sz w:val="20"/>
                <w:szCs w:val="20"/>
                <w:shd w:val="clear" w:color="auto" w:fill="FFFFFF"/>
              </w:rPr>
            </w:pPr>
            <w:r w:rsidRPr="002353E9">
              <w:rPr>
                <w:sz w:val="20"/>
                <w:szCs w:val="20"/>
                <w:shd w:val="clear" w:color="auto" w:fill="FFFFFF"/>
              </w:rPr>
              <w:t>Ο Ανάδοχος είναι υποχρεωμένος να συνεργάζεται με την Αναθέτουσα Αρχή για την τήρηση της σύμβασης.</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26" w:right="71"/>
              <w:jc w:val="center"/>
              <w:rPr>
                <w:color w:val="000000"/>
                <w:sz w:val="20"/>
                <w:szCs w:val="20"/>
              </w:rPr>
            </w:pPr>
            <w:r>
              <w:rPr>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Pr="00737E7F"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Pr="00737E7F"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t>4.</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37306F" w:rsidRDefault="001C514E" w:rsidP="008C54B9">
            <w:pPr>
              <w:widowControl w:val="0"/>
              <w:spacing w:before="120" w:after="120" w:line="240" w:lineRule="auto"/>
              <w:ind w:left="108" w:right="90"/>
              <w:jc w:val="both"/>
              <w:rPr>
                <w:sz w:val="20"/>
                <w:szCs w:val="20"/>
                <w:shd w:val="clear" w:color="auto" w:fill="FFFFFF"/>
              </w:rPr>
            </w:pPr>
            <w:r w:rsidRPr="0037306F">
              <w:rPr>
                <w:sz w:val="20"/>
                <w:szCs w:val="20"/>
                <w:shd w:val="clear" w:color="auto" w:fill="FFFFFF"/>
              </w:rPr>
              <w:t xml:space="preserve">Καθ' όλη τη διάρκεια της σύμβασης αλλά </w:t>
            </w:r>
            <w:r w:rsidRPr="0037306F">
              <w:rPr>
                <w:sz w:val="20"/>
                <w:szCs w:val="20"/>
                <w:shd w:val="clear" w:color="auto" w:fill="FFFFFF"/>
              </w:rPr>
              <w:lastRenderedPageBreak/>
              <w:t>και μετά τη λήξη ή λύση αυτής, ο ανάδοχος θα αναλάβει την υποχρέωση να τηρήσει εμπιστευτικά και να μη γνωστοποιήσει σε οποιονδήποτε τρίτο, οποιαδήποτε έγγραφα ή πληροφορίες που θα περιέλθουν σε γνώση του κατά την εκτέλεση της σύμβασης και την εκπλήρωση των υποχρεώσεών του ή επ’ ευκαιρία εκτέλεσης των συμβατικών του υποχρεώσεων. Ο ανάδοχος θα δεσμευθεί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υποχρεώσεως εμπιστευτικότητας κατά τα ανωτέρω, η Α.Α.Δ.Ε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p w:rsidR="001C514E" w:rsidRPr="002353E9" w:rsidRDefault="001C514E" w:rsidP="008C54B9">
            <w:pPr>
              <w:widowControl w:val="0"/>
              <w:spacing w:before="120" w:after="120" w:line="240" w:lineRule="auto"/>
              <w:ind w:left="108" w:right="90"/>
              <w:jc w:val="both"/>
              <w:rPr>
                <w:sz w:val="20"/>
                <w:szCs w:val="20"/>
                <w:shd w:val="clear" w:color="auto" w:fill="FFFFFF"/>
              </w:rPr>
            </w:pPr>
            <w:r w:rsidRPr="0037306F">
              <w:rPr>
                <w:sz w:val="20"/>
                <w:szCs w:val="20"/>
                <w:shd w:val="clear" w:color="auto" w:fill="FFFFFF"/>
              </w:rPr>
              <w:t>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Αρχής και υποχρεούται να προστατεύει το απόρρητο και τα αρχεία που αφορούν σε προσωπικά δεδομένα ατόμων και που τυχόν έχει στην κατοχή του, ακόμη και μετά τη λήξη του Έργου</w:t>
            </w:r>
            <w:r>
              <w:rPr>
                <w:sz w:val="20"/>
                <w:szCs w:val="20"/>
                <w:shd w:val="clear" w:color="auto" w:fill="FFFFFF"/>
              </w:rPr>
              <w:t>.</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26" w:right="71"/>
              <w:jc w:val="center"/>
              <w:rPr>
                <w:color w:val="000000"/>
                <w:sz w:val="20"/>
                <w:szCs w:val="20"/>
              </w:rPr>
            </w:pPr>
            <w:r>
              <w:rPr>
                <w:color w:val="000000"/>
                <w:sz w:val="20"/>
                <w:szCs w:val="20"/>
              </w:rPr>
              <w:lastRenderedPageBreak/>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Pr="00737E7F"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Pr="00737E7F"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lastRenderedPageBreak/>
              <w:t>5.</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2353E9" w:rsidRDefault="001C514E" w:rsidP="008C54B9">
            <w:pPr>
              <w:widowControl w:val="0"/>
              <w:spacing w:before="120" w:after="120" w:line="240" w:lineRule="auto"/>
              <w:ind w:left="108" w:right="90"/>
              <w:jc w:val="both"/>
              <w:rPr>
                <w:sz w:val="20"/>
                <w:szCs w:val="20"/>
                <w:shd w:val="clear" w:color="auto" w:fill="FFFFFF"/>
              </w:rPr>
            </w:pPr>
            <w:r w:rsidRPr="0037306F">
              <w:rPr>
                <w:sz w:val="20"/>
                <w:szCs w:val="20"/>
                <w:shd w:val="clear" w:color="auto" w:fill="FFFFFF"/>
              </w:rPr>
              <w:t>Ο Ανάδοχος θα ενημερώνεται από τη Διεύθυνση Υπηρεσιών Δεδομένων (Δ.ΥΠΗ.ΔΕΔ.) της Ανεξάρτητης Αρχής Δημοσίων Εσόδων για τις ισχύουσες Πολιτικές Ασφάλειας και τις θεσμοθετημένες εφαρμοζόμενες διαδικασίες τις οποίες θα πρέπει να τηρεί. Επιπρόσθετα, ο Ανάδοχος θα υπογράψει με την εν λόγω Υπηρεσία Συμφωνία μη Αποκάλυψης (NDA).</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26" w:right="71"/>
              <w:jc w:val="center"/>
              <w:rPr>
                <w:color w:val="000000"/>
                <w:sz w:val="20"/>
                <w:szCs w:val="20"/>
              </w:rPr>
            </w:pPr>
            <w:r>
              <w:rPr>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Pr="00737E7F"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Pr="00737E7F"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t>6.</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2353E9" w:rsidRDefault="001C514E" w:rsidP="008C54B9">
            <w:pPr>
              <w:widowControl w:val="0"/>
              <w:spacing w:before="120" w:after="120" w:line="240" w:lineRule="auto"/>
              <w:ind w:left="108" w:right="90"/>
              <w:jc w:val="both"/>
              <w:rPr>
                <w:sz w:val="20"/>
                <w:szCs w:val="20"/>
                <w:shd w:val="clear" w:color="auto" w:fill="FFFFFF"/>
              </w:rPr>
            </w:pPr>
            <w:r w:rsidRPr="00964C50">
              <w:rPr>
                <w:sz w:val="20"/>
                <w:szCs w:val="20"/>
                <w:shd w:val="clear" w:color="auto" w:fill="FFFFFF"/>
              </w:rPr>
              <w:t xml:space="preserve">Ο Ανάδοχος οφείλει να λαμβάνει κάθε </w:t>
            </w:r>
            <w:r w:rsidRPr="00964C50">
              <w:rPr>
                <w:sz w:val="20"/>
                <w:szCs w:val="20"/>
                <w:shd w:val="clear" w:color="auto" w:fill="FFFFFF"/>
              </w:rPr>
              <w:lastRenderedPageBreak/>
              <w:t>αναγκαίο μέτρο που θα εξασφαλίζει την ομαλή ροή του Πληροφοριακού Συστήματος FATCA.</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26" w:right="71"/>
              <w:jc w:val="center"/>
              <w:rPr>
                <w:color w:val="000000"/>
                <w:sz w:val="20"/>
                <w:szCs w:val="20"/>
              </w:rPr>
            </w:pPr>
            <w:r>
              <w:rPr>
                <w:color w:val="000000"/>
                <w:sz w:val="20"/>
                <w:szCs w:val="20"/>
              </w:rPr>
              <w:lastRenderedPageBreak/>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Pr="00737E7F"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Pr="00737E7F" w:rsidRDefault="001C514E" w:rsidP="008C54B9">
            <w:pPr>
              <w:widowControl w:val="0"/>
              <w:spacing w:before="120" w:after="120" w:line="240" w:lineRule="auto"/>
              <w:ind w:left="126" w:right="71"/>
              <w:jc w:val="center"/>
              <w:rPr>
                <w:color w:val="000000"/>
                <w:sz w:val="20"/>
                <w:szCs w:val="20"/>
              </w:rPr>
            </w:pPr>
          </w:p>
        </w:tc>
      </w:tr>
      <w:tr w:rsidR="001C514E" w:rsidTr="008C54B9">
        <w:tc>
          <w:tcPr>
            <w:tcW w:w="5000" w:type="pct"/>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4B27D4" w:rsidRDefault="001C514E" w:rsidP="008C54B9">
            <w:pPr>
              <w:widowControl w:val="0"/>
              <w:spacing w:before="120" w:after="120" w:line="240" w:lineRule="auto"/>
              <w:ind w:left="126" w:right="71"/>
              <w:rPr>
                <w:color w:val="000000"/>
                <w:sz w:val="20"/>
                <w:szCs w:val="20"/>
                <w:u w:val="single"/>
              </w:rPr>
            </w:pPr>
            <w:r w:rsidRPr="004B27D4">
              <w:rPr>
                <w:color w:val="000000"/>
                <w:sz w:val="20"/>
                <w:szCs w:val="20"/>
                <w:u w:val="single"/>
              </w:rPr>
              <w:lastRenderedPageBreak/>
              <w:t xml:space="preserve">Για τις </w:t>
            </w:r>
            <w:r w:rsidRPr="004B27D4">
              <w:rPr>
                <w:b/>
                <w:color w:val="000000"/>
                <w:sz w:val="20"/>
                <w:szCs w:val="20"/>
                <w:u w:val="single"/>
              </w:rPr>
              <w:t>ενώσεις</w:t>
            </w:r>
            <w:r w:rsidRPr="004B27D4">
              <w:rPr>
                <w:color w:val="000000"/>
                <w:sz w:val="20"/>
                <w:szCs w:val="20"/>
                <w:u w:val="single"/>
              </w:rPr>
              <w:t xml:space="preserve"> που υποβάλλουν κοινή προσφορά, επιπλέον:</w:t>
            </w: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t>9</w:t>
            </w:r>
            <w:r w:rsidRPr="00737E7F">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both"/>
              <w:rPr>
                <w:sz w:val="20"/>
                <w:szCs w:val="20"/>
                <w:shd w:val="clear" w:color="auto" w:fill="FFFFFF"/>
              </w:rPr>
            </w:pPr>
            <w:r w:rsidRPr="00251B31">
              <w:rPr>
                <w:sz w:val="20"/>
                <w:szCs w:val="20"/>
                <w:shd w:val="clear" w:color="auto" w:fill="FFFFFF"/>
              </w:rPr>
              <w:t xml:space="preserve">Τα μέλη που αποτελούν την ένωση θα είναι από κοινού και εις </w:t>
            </w:r>
            <w:proofErr w:type="spellStart"/>
            <w:r w:rsidRPr="00251B31">
              <w:rPr>
                <w:sz w:val="20"/>
                <w:szCs w:val="20"/>
                <w:shd w:val="clear" w:color="auto" w:fill="FFFFFF"/>
              </w:rPr>
              <w:t>ολόκληρον</w:t>
            </w:r>
            <w:proofErr w:type="spellEnd"/>
            <w:r w:rsidRPr="00251B31">
              <w:rPr>
                <w:sz w:val="20"/>
                <w:szCs w:val="20"/>
                <w:shd w:val="clear" w:color="auto" w:fill="FFFFFF"/>
              </w:rPr>
              <w:t xml:space="preserve"> υπεύθυνα έναντι της Αναθέτουσας Αρχής για την εκπλήρωση όλων των </w:t>
            </w:r>
            <w:proofErr w:type="spellStart"/>
            <w:r w:rsidRPr="00251B31">
              <w:rPr>
                <w:sz w:val="20"/>
                <w:szCs w:val="20"/>
                <w:shd w:val="clear" w:color="auto" w:fill="FFFFFF"/>
              </w:rPr>
              <w:t>απορρεουσών</w:t>
            </w:r>
            <w:proofErr w:type="spellEnd"/>
            <w:r w:rsidRPr="00251B31">
              <w:rPr>
                <w:sz w:val="20"/>
                <w:szCs w:val="20"/>
                <w:shd w:val="clear" w:color="auto" w:fill="FFFFFF"/>
              </w:rPr>
              <w:t xml:space="preserve">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2270CE" w:rsidRDefault="001C514E" w:rsidP="008C54B9">
            <w:pPr>
              <w:widowControl w:val="0"/>
              <w:spacing w:before="120" w:after="120" w:line="240" w:lineRule="auto"/>
              <w:ind w:left="126" w:right="71"/>
              <w:jc w:val="center"/>
              <w:rPr>
                <w:color w:val="000000"/>
                <w:sz w:val="20"/>
                <w:szCs w:val="20"/>
              </w:rPr>
            </w:pPr>
            <w:r w:rsidRPr="002270CE">
              <w:rPr>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Pr="002270CE"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Pr="002270CE"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t>10</w:t>
            </w:r>
            <w:r w:rsidRPr="00737E7F">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both"/>
              <w:rPr>
                <w:sz w:val="20"/>
                <w:szCs w:val="20"/>
                <w:shd w:val="clear" w:color="auto" w:fill="FFFFFF"/>
              </w:rPr>
            </w:pPr>
            <w:r w:rsidRPr="00251B31">
              <w:rPr>
                <w:sz w:val="20"/>
                <w:szCs w:val="20"/>
                <w:shd w:val="clear" w:color="auto" w:fill="FFFFFF"/>
              </w:rPr>
              <w:t xml:space="preserve">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w:t>
            </w:r>
            <w:r w:rsidRPr="00251B31">
              <w:rPr>
                <w:sz w:val="20"/>
                <w:szCs w:val="20"/>
                <w:shd w:val="clear" w:color="auto" w:fill="FFFFFF"/>
              </w:rPr>
              <w:lastRenderedPageBreak/>
              <w:t>εγκριθεί από την Αναθέτουσα Αρχή.</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26" w:right="71"/>
              <w:jc w:val="center"/>
              <w:rPr>
                <w:color w:val="000000"/>
                <w:sz w:val="20"/>
                <w:szCs w:val="20"/>
              </w:rPr>
            </w:pPr>
            <w:r>
              <w:rPr>
                <w:color w:val="000000"/>
                <w:sz w:val="20"/>
                <w:szCs w:val="20"/>
              </w:rPr>
              <w:lastRenderedPageBreak/>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Default="001C514E" w:rsidP="008C54B9">
            <w:pPr>
              <w:widowControl w:val="0"/>
              <w:spacing w:before="120" w:after="120" w:line="240" w:lineRule="auto"/>
              <w:ind w:left="126" w:right="71"/>
              <w:jc w:val="center"/>
              <w:rPr>
                <w:color w:val="000000"/>
                <w:sz w:val="20"/>
                <w:szCs w:val="20"/>
              </w:rPr>
            </w:pPr>
          </w:p>
        </w:tc>
      </w:tr>
    </w:tbl>
    <w:p w:rsidR="001C514E" w:rsidRPr="00793935" w:rsidRDefault="001C514E" w:rsidP="001C514E"/>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0A0"/>
      </w:tblPr>
      <w:tblGrid>
        <w:gridCol w:w="465"/>
        <w:gridCol w:w="3756"/>
        <w:gridCol w:w="1411"/>
        <w:gridCol w:w="1313"/>
        <w:gridCol w:w="1371"/>
      </w:tblGrid>
      <w:tr w:rsidR="001C514E" w:rsidTr="008C54B9">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1C514E" w:rsidRPr="00F4634A" w:rsidRDefault="001C514E" w:rsidP="001C514E">
            <w:pPr>
              <w:pStyle w:val="a3"/>
              <w:widowControl w:val="0"/>
              <w:numPr>
                <w:ilvl w:val="0"/>
                <w:numId w:val="2"/>
              </w:numPr>
              <w:spacing w:after="0" w:line="240" w:lineRule="auto"/>
              <w:ind w:right="71"/>
              <w:jc w:val="both"/>
              <w:rPr>
                <w:b/>
                <w:bCs/>
                <w:color w:val="000080"/>
                <w:sz w:val="20"/>
                <w:szCs w:val="20"/>
              </w:rPr>
            </w:pPr>
            <w:r>
              <w:rPr>
                <w:b/>
                <w:bCs/>
                <w:color w:val="000080"/>
                <w:sz w:val="20"/>
                <w:szCs w:val="20"/>
              </w:rPr>
              <w:t>ΠΙΝΑΚΑΣ ΣΥΜΜΟΡΦΩΣΗΣ ΤΕΧΝΙΚΗΣ ΠΡΟΣΦΟΡΑΣ (ΤΕΧΝΙΚΩΝ ΠΡΟΔΙΑΓΡΑΦΩΝ)</w:t>
            </w:r>
          </w:p>
        </w:tc>
      </w:tr>
      <w:tr w:rsidR="001C514E" w:rsidTr="008C54B9">
        <w:trPr>
          <w:trHeight w:val="355"/>
          <w:tblHeader/>
        </w:trPr>
        <w:tc>
          <w:tcPr>
            <w:tcW w:w="3609" w:type="pct"/>
            <w:gridSpan w:val="3"/>
            <w:tcBorders>
              <w:top w:val="single" w:sz="4" w:space="0" w:color="000001"/>
              <w:left w:val="single" w:sz="4" w:space="0" w:color="000001"/>
              <w:bottom w:val="single" w:sz="4" w:space="0" w:color="000001"/>
              <w:right w:val="single" w:sz="4" w:space="0" w:color="000001"/>
            </w:tcBorders>
            <w:shd w:val="clear" w:color="auto" w:fill="BFBFBF"/>
          </w:tcPr>
          <w:p w:rsidR="001C514E" w:rsidRPr="002270CE" w:rsidRDefault="001C514E" w:rsidP="008C54B9">
            <w:pPr>
              <w:widowControl w:val="0"/>
              <w:spacing w:after="0" w:line="240" w:lineRule="auto"/>
              <w:ind w:left="126" w:right="71"/>
              <w:jc w:val="center"/>
              <w:rPr>
                <w:b/>
                <w:bCs/>
                <w:color w:val="000080"/>
                <w:sz w:val="20"/>
                <w:szCs w:val="20"/>
              </w:rPr>
            </w:pPr>
          </w:p>
        </w:tc>
        <w:tc>
          <w:tcPr>
            <w:tcW w:w="1391" w:type="pct"/>
            <w:gridSpan w:val="2"/>
            <w:tcBorders>
              <w:top w:val="single" w:sz="4" w:space="0" w:color="000001"/>
              <w:left w:val="single" w:sz="4" w:space="0" w:color="000001"/>
              <w:bottom w:val="single" w:sz="4" w:space="0" w:color="000001"/>
              <w:right w:val="single" w:sz="4" w:space="0" w:color="000001"/>
            </w:tcBorders>
            <w:shd w:val="clear" w:color="auto" w:fill="BFBFBF"/>
          </w:tcPr>
          <w:p w:rsidR="001C514E" w:rsidRPr="002270CE" w:rsidRDefault="001C514E" w:rsidP="008C54B9">
            <w:pPr>
              <w:widowControl w:val="0"/>
              <w:spacing w:after="0" w:line="240" w:lineRule="auto"/>
              <w:ind w:left="126" w:right="71"/>
              <w:jc w:val="center"/>
              <w:rPr>
                <w:b/>
                <w:bCs/>
                <w:color w:val="000080"/>
                <w:sz w:val="20"/>
                <w:szCs w:val="20"/>
              </w:rPr>
            </w:pPr>
            <w:r>
              <w:rPr>
                <w:b/>
                <w:bCs/>
                <w:color w:val="000080"/>
                <w:sz w:val="20"/>
                <w:szCs w:val="20"/>
              </w:rPr>
              <w:t>ΣΤΟΙΧΕΙΑ ΠΡΟΣΦΟΡΑΣ</w:t>
            </w:r>
          </w:p>
        </w:tc>
      </w:tr>
      <w:tr w:rsidR="001C514E" w:rsidTr="008C54B9">
        <w:trPr>
          <w:trHeight w:val="355"/>
          <w:tblHeader/>
        </w:trPr>
        <w:tc>
          <w:tcPr>
            <w:tcW w:w="2877" w:type="pct"/>
            <w:gridSpan w:val="2"/>
            <w:tcBorders>
              <w:top w:val="single" w:sz="4" w:space="0" w:color="000001"/>
              <w:left w:val="single" w:sz="4" w:space="0" w:color="000001"/>
              <w:bottom w:val="single" w:sz="4" w:space="0" w:color="000001"/>
              <w:right w:val="single" w:sz="4" w:space="0" w:color="000001"/>
            </w:tcBorders>
            <w:shd w:val="clear" w:color="auto" w:fill="BFBFBF"/>
          </w:tcPr>
          <w:p w:rsidR="001C514E" w:rsidRPr="00D91FE9" w:rsidRDefault="001C514E" w:rsidP="008C54B9">
            <w:pPr>
              <w:widowControl w:val="0"/>
              <w:spacing w:after="0" w:line="240" w:lineRule="auto"/>
              <w:ind w:left="108" w:right="90"/>
              <w:jc w:val="both"/>
              <w:rPr>
                <w:sz w:val="20"/>
                <w:szCs w:val="20"/>
                <w:u w:val="single"/>
              </w:rPr>
            </w:pPr>
            <w:r w:rsidRPr="00D91FE9">
              <w:rPr>
                <w:b/>
                <w:bCs/>
                <w:color w:val="000080"/>
                <w:sz w:val="20"/>
                <w:szCs w:val="20"/>
                <w:u w:val="single"/>
              </w:rPr>
              <w:t>ΠΕΡΙΓΡΑΦΗ</w:t>
            </w:r>
          </w:p>
        </w:tc>
        <w:tc>
          <w:tcPr>
            <w:tcW w:w="732" w:type="pct"/>
            <w:tcBorders>
              <w:top w:val="single" w:sz="4" w:space="0" w:color="000001"/>
              <w:left w:val="single" w:sz="4" w:space="0" w:color="000001"/>
              <w:bottom w:val="single" w:sz="4" w:space="0" w:color="000001"/>
              <w:right w:val="single" w:sz="4" w:space="0" w:color="000001"/>
            </w:tcBorders>
            <w:shd w:val="clear" w:color="auto" w:fill="BFBFBF"/>
            <w:vAlign w:val="center"/>
          </w:tcPr>
          <w:p w:rsidR="001C514E" w:rsidRPr="00D91FE9" w:rsidRDefault="001C514E" w:rsidP="008C54B9">
            <w:pPr>
              <w:widowControl w:val="0"/>
              <w:spacing w:after="0" w:line="240" w:lineRule="auto"/>
              <w:ind w:left="126" w:right="71"/>
              <w:jc w:val="center"/>
              <w:rPr>
                <w:b/>
                <w:bCs/>
                <w:color w:val="000080"/>
                <w:sz w:val="20"/>
                <w:szCs w:val="20"/>
              </w:rPr>
            </w:pPr>
            <w:r w:rsidRPr="00D91FE9">
              <w:rPr>
                <w:b/>
                <w:bCs/>
                <w:color w:val="000080"/>
                <w:sz w:val="20"/>
                <w:szCs w:val="20"/>
              </w:rPr>
              <w:t>ΥΠΟΧΡΕΩΤΙΚΗ</w:t>
            </w:r>
          </w:p>
          <w:p w:rsidR="001C514E" w:rsidRPr="00D91FE9" w:rsidRDefault="001C514E" w:rsidP="008C54B9">
            <w:pPr>
              <w:widowControl w:val="0"/>
              <w:spacing w:after="0" w:line="240" w:lineRule="auto"/>
              <w:ind w:left="126" w:right="71"/>
              <w:jc w:val="center"/>
              <w:rPr>
                <w:sz w:val="20"/>
                <w:szCs w:val="20"/>
              </w:rPr>
            </w:pPr>
            <w:r w:rsidRPr="00D91FE9">
              <w:rPr>
                <w:b/>
                <w:bCs/>
                <w:color w:val="000080"/>
                <w:sz w:val="20"/>
                <w:szCs w:val="20"/>
              </w:rPr>
              <w:t>ΑΠΑΙΤΗΣΗ</w:t>
            </w:r>
          </w:p>
        </w:tc>
        <w:tc>
          <w:tcPr>
            <w:tcW w:w="680" w:type="pct"/>
            <w:tcBorders>
              <w:top w:val="single" w:sz="4" w:space="0" w:color="000001"/>
              <w:left w:val="single" w:sz="4" w:space="0" w:color="000001"/>
              <w:bottom w:val="single" w:sz="4" w:space="0" w:color="000001"/>
              <w:right w:val="single" w:sz="4" w:space="0" w:color="000001"/>
            </w:tcBorders>
            <w:shd w:val="clear" w:color="auto" w:fill="BFBFBF"/>
          </w:tcPr>
          <w:p w:rsidR="001C514E" w:rsidRPr="00D91FE9" w:rsidRDefault="001C514E" w:rsidP="008C54B9">
            <w:pPr>
              <w:widowControl w:val="0"/>
              <w:spacing w:after="0" w:line="240" w:lineRule="auto"/>
              <w:ind w:left="126" w:right="71"/>
              <w:jc w:val="center"/>
              <w:rPr>
                <w:b/>
                <w:bCs/>
                <w:color w:val="000080"/>
                <w:sz w:val="20"/>
                <w:szCs w:val="20"/>
              </w:rPr>
            </w:pPr>
            <w:r w:rsidRPr="00D91FE9">
              <w:rPr>
                <w:b/>
                <w:bCs/>
                <w:color w:val="000080"/>
                <w:sz w:val="20"/>
                <w:szCs w:val="20"/>
              </w:rPr>
              <w:t>ΑΠΑΝΤΗΣΗ ΥΠΟΨΗΦΙΟΥ</w:t>
            </w:r>
          </w:p>
        </w:tc>
        <w:tc>
          <w:tcPr>
            <w:tcW w:w="711" w:type="pct"/>
            <w:tcBorders>
              <w:top w:val="single" w:sz="4" w:space="0" w:color="000001"/>
              <w:left w:val="single" w:sz="4" w:space="0" w:color="000001"/>
              <w:bottom w:val="single" w:sz="4" w:space="0" w:color="000001"/>
              <w:right w:val="single" w:sz="4" w:space="0" w:color="000001"/>
            </w:tcBorders>
            <w:shd w:val="clear" w:color="auto" w:fill="BFBFBF"/>
          </w:tcPr>
          <w:p w:rsidR="001C514E" w:rsidRPr="002270CE" w:rsidRDefault="001C514E" w:rsidP="008C54B9">
            <w:pPr>
              <w:widowControl w:val="0"/>
              <w:spacing w:after="0" w:line="240" w:lineRule="auto"/>
              <w:ind w:left="126" w:right="71"/>
              <w:jc w:val="center"/>
              <w:rPr>
                <w:b/>
                <w:bCs/>
                <w:color w:val="000080"/>
                <w:sz w:val="20"/>
                <w:szCs w:val="20"/>
              </w:rPr>
            </w:pPr>
            <w:r w:rsidRPr="00D91FE9">
              <w:rPr>
                <w:b/>
                <w:bCs/>
                <w:color w:val="000080"/>
                <w:sz w:val="20"/>
                <w:szCs w:val="20"/>
              </w:rPr>
              <w:t>ΠΑΡΑΠΟΜΠΗ</w:t>
            </w: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2270CE"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t>1.</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Default="001C514E" w:rsidP="008C54B9">
            <w:pPr>
              <w:spacing w:after="0" w:line="240" w:lineRule="auto"/>
              <w:contextualSpacing/>
              <w:jc w:val="both"/>
              <w:rPr>
                <w:sz w:val="20"/>
                <w:szCs w:val="20"/>
                <w:lang w:eastAsia="ar-SA"/>
              </w:rPr>
            </w:pPr>
            <w:r>
              <w:rPr>
                <w:sz w:val="20"/>
                <w:szCs w:val="20"/>
                <w:lang w:eastAsia="ar-SA"/>
              </w:rPr>
              <w:t xml:space="preserve">Α) Ο οικονομικός φορέας θα παρέχει υπηρεσίες συντήρησης λογισμικού για το πληροφοριακό σύστημα </w:t>
            </w:r>
            <w:r>
              <w:rPr>
                <w:sz w:val="20"/>
                <w:szCs w:val="20"/>
                <w:lang w:val="en-US" w:eastAsia="ar-SA"/>
              </w:rPr>
              <w:t>FATCA</w:t>
            </w:r>
            <w:r>
              <w:rPr>
                <w:sz w:val="20"/>
                <w:szCs w:val="20"/>
                <w:lang w:eastAsia="ar-SA"/>
              </w:rPr>
              <w:t>, οι οποίες θα περιλαμβάνουν τουλάχιστον τα εξής</w:t>
            </w:r>
            <w:r w:rsidRPr="00942FC6">
              <w:rPr>
                <w:sz w:val="20"/>
                <w:szCs w:val="20"/>
                <w:lang w:eastAsia="ar-SA"/>
              </w:rPr>
              <w:t>:</w:t>
            </w:r>
          </w:p>
          <w:p w:rsidR="001C514E" w:rsidRDefault="001C514E" w:rsidP="001C514E">
            <w:pPr>
              <w:pStyle w:val="a3"/>
              <w:numPr>
                <w:ilvl w:val="0"/>
                <w:numId w:val="1"/>
              </w:numPr>
              <w:ind w:left="0" w:firstLine="284"/>
              <w:jc w:val="both"/>
              <w:rPr>
                <w:sz w:val="20"/>
                <w:szCs w:val="20"/>
                <w:lang w:eastAsia="ar-SA"/>
              </w:rPr>
            </w:pPr>
            <w:r>
              <w:rPr>
                <w:sz w:val="20"/>
                <w:szCs w:val="20"/>
                <w:lang w:eastAsia="ar-SA"/>
              </w:rPr>
              <w:t xml:space="preserve">Διασφάλιση καλής λειτουργίας έτοιμου λογισμικού της Υποδομής που </w:t>
            </w:r>
            <w:r>
              <w:rPr>
                <w:sz w:val="20"/>
                <w:szCs w:val="20"/>
                <w:lang w:eastAsia="ar-SA"/>
              </w:rPr>
              <w:lastRenderedPageBreak/>
              <w:t>σχετίζεται με την ορθή Λειτουργία της Υποδομής (</w:t>
            </w:r>
            <w:r>
              <w:rPr>
                <w:sz w:val="20"/>
                <w:szCs w:val="20"/>
                <w:lang w:val="en-US" w:eastAsia="ar-SA"/>
              </w:rPr>
              <w:t>Microsoft</w:t>
            </w:r>
            <w:r w:rsidRPr="00942FC6">
              <w:rPr>
                <w:sz w:val="20"/>
                <w:szCs w:val="20"/>
                <w:lang w:eastAsia="ar-SA"/>
              </w:rPr>
              <w:t xml:space="preserve"> </w:t>
            </w:r>
            <w:proofErr w:type="spellStart"/>
            <w:r>
              <w:rPr>
                <w:sz w:val="20"/>
                <w:szCs w:val="20"/>
                <w:lang w:val="en-US" w:eastAsia="ar-SA"/>
              </w:rPr>
              <w:t>Sharepoint</w:t>
            </w:r>
            <w:proofErr w:type="spellEnd"/>
            <w:r w:rsidRPr="00942FC6">
              <w:rPr>
                <w:sz w:val="20"/>
                <w:szCs w:val="20"/>
                <w:lang w:eastAsia="ar-SA"/>
              </w:rPr>
              <w:t xml:space="preserve"> </w:t>
            </w:r>
            <w:r>
              <w:rPr>
                <w:sz w:val="20"/>
                <w:szCs w:val="20"/>
                <w:lang w:val="en-US" w:eastAsia="ar-SA"/>
              </w:rPr>
              <w:t>Server</w:t>
            </w:r>
            <w:r w:rsidRPr="00942FC6">
              <w:rPr>
                <w:sz w:val="20"/>
                <w:szCs w:val="20"/>
                <w:lang w:eastAsia="ar-SA"/>
              </w:rPr>
              <w:t xml:space="preserve"> </w:t>
            </w:r>
            <w:r>
              <w:rPr>
                <w:sz w:val="20"/>
                <w:szCs w:val="20"/>
                <w:lang w:val="en-US" w:eastAsia="ar-SA"/>
              </w:rPr>
              <w:t>Farm</w:t>
            </w:r>
            <w:r w:rsidRPr="00942FC6">
              <w:rPr>
                <w:sz w:val="20"/>
                <w:szCs w:val="20"/>
                <w:lang w:eastAsia="ar-SA"/>
              </w:rPr>
              <w:t xml:space="preserve"> (</w:t>
            </w:r>
            <w:r>
              <w:rPr>
                <w:sz w:val="20"/>
                <w:szCs w:val="20"/>
                <w:lang w:val="en-US" w:eastAsia="ar-SA"/>
              </w:rPr>
              <w:t>Web</w:t>
            </w:r>
            <w:r w:rsidRPr="00942FC6">
              <w:rPr>
                <w:sz w:val="20"/>
                <w:szCs w:val="20"/>
                <w:lang w:eastAsia="ar-SA"/>
              </w:rPr>
              <w:t>-</w:t>
            </w:r>
            <w:r>
              <w:rPr>
                <w:sz w:val="20"/>
                <w:szCs w:val="20"/>
                <w:lang w:val="en-US" w:eastAsia="ar-SA"/>
              </w:rPr>
              <w:t>Database</w:t>
            </w:r>
            <w:r w:rsidRPr="00942FC6">
              <w:rPr>
                <w:sz w:val="20"/>
                <w:szCs w:val="20"/>
                <w:lang w:eastAsia="ar-SA"/>
              </w:rPr>
              <w:t>))</w:t>
            </w:r>
            <w:r>
              <w:rPr>
                <w:sz w:val="20"/>
                <w:szCs w:val="20"/>
                <w:lang w:eastAsia="ar-SA"/>
              </w:rPr>
              <w:t>.</w:t>
            </w:r>
          </w:p>
          <w:p w:rsidR="001C514E" w:rsidRDefault="001C514E" w:rsidP="001C514E">
            <w:pPr>
              <w:pStyle w:val="a3"/>
              <w:numPr>
                <w:ilvl w:val="0"/>
                <w:numId w:val="1"/>
              </w:numPr>
              <w:ind w:left="0" w:firstLine="284"/>
              <w:jc w:val="both"/>
              <w:rPr>
                <w:sz w:val="20"/>
                <w:szCs w:val="20"/>
                <w:lang w:eastAsia="ar-SA"/>
              </w:rPr>
            </w:pPr>
            <w:r>
              <w:rPr>
                <w:sz w:val="20"/>
                <w:szCs w:val="20"/>
                <w:lang w:eastAsia="ar-SA"/>
              </w:rPr>
              <w:t>Εντοπισμό αιτιών βλαβών/δυσλειτουργιών και αποκατάσταση, κατόπιν τεκμηριωμένης ειδοποίησης από το Φορέα.</w:t>
            </w:r>
          </w:p>
          <w:p w:rsidR="001C514E" w:rsidRDefault="001C514E" w:rsidP="001C514E">
            <w:pPr>
              <w:pStyle w:val="a3"/>
              <w:numPr>
                <w:ilvl w:val="0"/>
                <w:numId w:val="1"/>
              </w:numPr>
              <w:ind w:left="0" w:firstLine="284"/>
              <w:jc w:val="both"/>
              <w:rPr>
                <w:sz w:val="20"/>
                <w:szCs w:val="20"/>
                <w:lang w:eastAsia="ar-SA"/>
              </w:rPr>
            </w:pPr>
            <w:r>
              <w:rPr>
                <w:sz w:val="20"/>
                <w:szCs w:val="20"/>
                <w:lang w:eastAsia="ar-SA"/>
              </w:rPr>
              <w:t>Ενημέρωση του Φορέα για τυχόν προτεινόμενες αναβαθμίσεις/διορθωτικές εκδόσεις του λογισμικού.</w:t>
            </w:r>
          </w:p>
          <w:p w:rsidR="001C514E" w:rsidRDefault="001C514E" w:rsidP="001C514E">
            <w:pPr>
              <w:pStyle w:val="a3"/>
              <w:numPr>
                <w:ilvl w:val="0"/>
                <w:numId w:val="1"/>
              </w:numPr>
              <w:ind w:left="0" w:firstLine="284"/>
              <w:jc w:val="both"/>
              <w:rPr>
                <w:sz w:val="20"/>
                <w:szCs w:val="20"/>
                <w:lang w:eastAsia="ar-SA"/>
              </w:rPr>
            </w:pPr>
            <w:r>
              <w:rPr>
                <w:sz w:val="20"/>
                <w:szCs w:val="20"/>
                <w:lang w:eastAsia="ar-SA"/>
              </w:rPr>
              <w:t>Παράδοση – εγκατάσταση αναβαθμίσεων/διορθωτικών εκδόσεων (</w:t>
            </w:r>
            <w:r>
              <w:rPr>
                <w:sz w:val="20"/>
                <w:szCs w:val="20"/>
                <w:lang w:val="en-US" w:eastAsia="ar-SA"/>
              </w:rPr>
              <w:t>updates</w:t>
            </w:r>
            <w:r w:rsidRPr="00942FC6">
              <w:rPr>
                <w:sz w:val="20"/>
                <w:szCs w:val="20"/>
                <w:lang w:eastAsia="ar-SA"/>
              </w:rPr>
              <w:t xml:space="preserve">, </w:t>
            </w:r>
            <w:r>
              <w:rPr>
                <w:sz w:val="20"/>
                <w:szCs w:val="20"/>
                <w:lang w:val="en-US" w:eastAsia="ar-SA"/>
              </w:rPr>
              <w:t>patches</w:t>
            </w:r>
            <w:r w:rsidRPr="00942FC6">
              <w:rPr>
                <w:sz w:val="20"/>
                <w:szCs w:val="20"/>
                <w:lang w:eastAsia="ar-SA"/>
              </w:rPr>
              <w:t xml:space="preserve"> </w:t>
            </w:r>
            <w:r>
              <w:rPr>
                <w:sz w:val="20"/>
                <w:szCs w:val="20"/>
                <w:lang w:eastAsia="ar-SA"/>
              </w:rPr>
              <w:t xml:space="preserve">ή </w:t>
            </w:r>
            <w:r>
              <w:rPr>
                <w:sz w:val="20"/>
                <w:szCs w:val="20"/>
                <w:lang w:val="en-US" w:eastAsia="ar-SA"/>
              </w:rPr>
              <w:t>minor</w:t>
            </w:r>
            <w:r w:rsidRPr="00942FC6">
              <w:rPr>
                <w:sz w:val="20"/>
                <w:szCs w:val="20"/>
                <w:lang w:eastAsia="ar-SA"/>
              </w:rPr>
              <w:t xml:space="preserve"> </w:t>
            </w:r>
            <w:r>
              <w:rPr>
                <w:sz w:val="20"/>
                <w:szCs w:val="20"/>
                <w:lang w:val="en-US" w:eastAsia="ar-SA"/>
              </w:rPr>
              <w:t>releases</w:t>
            </w:r>
            <w:r w:rsidRPr="00942FC6">
              <w:rPr>
                <w:sz w:val="20"/>
                <w:szCs w:val="20"/>
                <w:lang w:eastAsia="ar-SA"/>
              </w:rPr>
              <w:t>)</w:t>
            </w:r>
            <w:r>
              <w:rPr>
                <w:sz w:val="20"/>
                <w:szCs w:val="20"/>
                <w:lang w:eastAsia="ar-SA"/>
              </w:rPr>
              <w:t xml:space="preserve"> λογισμικού, μετά από έγκριση του Φορέα.</w:t>
            </w:r>
          </w:p>
          <w:p w:rsidR="001C514E" w:rsidRDefault="001C514E" w:rsidP="001C514E">
            <w:pPr>
              <w:pStyle w:val="a3"/>
              <w:numPr>
                <w:ilvl w:val="0"/>
                <w:numId w:val="1"/>
              </w:numPr>
              <w:ind w:left="0" w:firstLine="284"/>
              <w:jc w:val="both"/>
              <w:rPr>
                <w:sz w:val="20"/>
                <w:szCs w:val="20"/>
                <w:lang w:eastAsia="ar-SA"/>
              </w:rPr>
            </w:pPr>
            <w:r>
              <w:rPr>
                <w:sz w:val="20"/>
                <w:szCs w:val="20"/>
                <w:lang w:eastAsia="ar-SA"/>
              </w:rPr>
              <w:t xml:space="preserve">Παροχή βελτιωτικών εκδόσεων όλων των </w:t>
            </w:r>
            <w:r>
              <w:rPr>
                <w:sz w:val="20"/>
                <w:szCs w:val="20"/>
                <w:lang w:val="en-US" w:eastAsia="ar-SA"/>
              </w:rPr>
              <w:t>customizations</w:t>
            </w:r>
            <w:r>
              <w:rPr>
                <w:sz w:val="20"/>
                <w:szCs w:val="20"/>
                <w:lang w:eastAsia="ar-SA"/>
              </w:rPr>
              <w:t xml:space="preserve">, </w:t>
            </w:r>
            <w:proofErr w:type="spellStart"/>
            <w:r>
              <w:rPr>
                <w:sz w:val="20"/>
                <w:szCs w:val="20"/>
                <w:lang w:eastAsia="ar-SA"/>
              </w:rPr>
              <w:t>διεπαφών</w:t>
            </w:r>
            <w:proofErr w:type="spellEnd"/>
            <w:r>
              <w:rPr>
                <w:sz w:val="20"/>
                <w:szCs w:val="20"/>
                <w:lang w:eastAsia="ar-SA"/>
              </w:rPr>
              <w:t xml:space="preserve"> με άλλα συστήματα, κλπ, για την εξασφάλιση της ορθής λειτουργίας τους.</w:t>
            </w:r>
          </w:p>
          <w:p w:rsidR="001C514E" w:rsidRDefault="001C514E" w:rsidP="001C514E">
            <w:pPr>
              <w:pStyle w:val="a3"/>
              <w:numPr>
                <w:ilvl w:val="0"/>
                <w:numId w:val="1"/>
              </w:numPr>
              <w:ind w:left="0" w:firstLine="284"/>
              <w:jc w:val="both"/>
              <w:rPr>
                <w:sz w:val="20"/>
                <w:szCs w:val="20"/>
                <w:lang w:eastAsia="ar-SA"/>
              </w:rPr>
            </w:pPr>
            <w:r>
              <w:rPr>
                <w:sz w:val="20"/>
                <w:szCs w:val="20"/>
                <w:lang w:eastAsia="ar-SA"/>
              </w:rPr>
              <w:t>Παράδοση τεκμηρίωσης- αντιτύπων όλων των μεταβολών ή των επανεκδόσεων ή τροποποιήσεων της εφαρμογής, όπως αναλυτικότερα περιγράφεται στην παράγραφο 3.4 Τεκμηρίωση-Παραδοτέα.</w:t>
            </w:r>
          </w:p>
          <w:p w:rsidR="001C514E" w:rsidRDefault="001C514E" w:rsidP="001C514E">
            <w:pPr>
              <w:pStyle w:val="a3"/>
              <w:numPr>
                <w:ilvl w:val="0"/>
                <w:numId w:val="1"/>
              </w:numPr>
              <w:ind w:left="0" w:firstLine="284"/>
              <w:jc w:val="both"/>
              <w:rPr>
                <w:sz w:val="20"/>
                <w:szCs w:val="20"/>
                <w:lang w:eastAsia="ar-SA"/>
              </w:rPr>
            </w:pPr>
            <w:r>
              <w:rPr>
                <w:sz w:val="20"/>
                <w:szCs w:val="20"/>
                <w:lang w:eastAsia="ar-SA"/>
              </w:rPr>
              <w:t xml:space="preserve"> Έλεγχο και </w:t>
            </w:r>
            <w:r>
              <w:rPr>
                <w:sz w:val="20"/>
                <w:szCs w:val="20"/>
                <w:lang w:val="en-US" w:eastAsia="ar-SA"/>
              </w:rPr>
              <w:t>tuning</w:t>
            </w:r>
            <w:r w:rsidRPr="0004286A">
              <w:rPr>
                <w:sz w:val="20"/>
                <w:szCs w:val="20"/>
                <w:lang w:eastAsia="ar-SA"/>
              </w:rPr>
              <w:t xml:space="preserve"> </w:t>
            </w:r>
            <w:r>
              <w:rPr>
                <w:sz w:val="20"/>
                <w:szCs w:val="20"/>
                <w:lang w:eastAsia="ar-SA"/>
              </w:rPr>
              <w:t>Βάσης Δεδομένων – Βελτιστοποιήσεις στη δομή της βάσης, έτσι ώστε να εξασφαλίζεται η βέλτιστη απόδοση του συστήματος.</w:t>
            </w:r>
          </w:p>
          <w:p w:rsidR="001C514E" w:rsidRPr="00964C50" w:rsidRDefault="001C514E" w:rsidP="008C54B9">
            <w:pPr>
              <w:spacing w:after="0" w:line="240" w:lineRule="auto"/>
              <w:contextualSpacing/>
              <w:jc w:val="both"/>
              <w:rPr>
                <w:sz w:val="20"/>
                <w:szCs w:val="20"/>
                <w:lang w:eastAsia="ar-SA"/>
              </w:rPr>
            </w:pPr>
            <w:r w:rsidRPr="00964C50">
              <w:rPr>
                <w:sz w:val="20"/>
                <w:szCs w:val="20"/>
                <w:lang w:eastAsia="ar-SA"/>
              </w:rPr>
              <w:t xml:space="preserve">Β) Ο Ανάδοχος θα παρέχει υπηρεσίες ανάπτυξης λογισμικού για υλοποίηση αλλαγών στη λειτουργικότητα του προσφερόμενου συστήματος δύο (2) ανθρωπομηνών κατά έτος. Η </w:t>
            </w:r>
            <w:proofErr w:type="spellStart"/>
            <w:r w:rsidRPr="00964C50">
              <w:rPr>
                <w:sz w:val="20"/>
                <w:szCs w:val="20"/>
                <w:lang w:eastAsia="ar-SA"/>
              </w:rPr>
              <w:t>ανθρωποπροσπάθεια</w:t>
            </w:r>
            <w:proofErr w:type="spellEnd"/>
            <w:r w:rsidRPr="00964C50">
              <w:rPr>
                <w:sz w:val="20"/>
                <w:szCs w:val="20"/>
                <w:lang w:eastAsia="ar-SA"/>
              </w:rPr>
              <w:t xml:space="preserve"> δύναται να αφορά</w:t>
            </w:r>
            <w:r w:rsidRPr="00964C50">
              <w:rPr>
                <w:sz w:val="20"/>
                <w:szCs w:val="20"/>
                <w:lang w:val="en-US" w:eastAsia="ar-SA"/>
              </w:rPr>
              <w:t>:</w:t>
            </w:r>
          </w:p>
          <w:p w:rsidR="001C514E" w:rsidRPr="00964C50" w:rsidRDefault="001C514E" w:rsidP="001C514E">
            <w:pPr>
              <w:pStyle w:val="a3"/>
              <w:numPr>
                <w:ilvl w:val="0"/>
                <w:numId w:val="1"/>
              </w:numPr>
              <w:ind w:left="0" w:firstLine="284"/>
              <w:jc w:val="both"/>
              <w:rPr>
                <w:sz w:val="20"/>
                <w:szCs w:val="20"/>
                <w:lang w:eastAsia="ar-SA"/>
              </w:rPr>
            </w:pPr>
            <w:r w:rsidRPr="00964C50">
              <w:rPr>
                <w:sz w:val="20"/>
                <w:szCs w:val="20"/>
                <w:lang w:eastAsia="ar-SA"/>
              </w:rPr>
              <w:t>Αλλαγές στις προδιαγραφές του εγκατεστημένου λογισμικού οι οποίες προκύπτουν από αλλαγές στις λειτουργικές απαιτήσεις των επιχειρησιακών αναγκών,</w:t>
            </w:r>
          </w:p>
          <w:p w:rsidR="001C514E" w:rsidRPr="00964C50" w:rsidRDefault="001C514E" w:rsidP="001C514E">
            <w:pPr>
              <w:pStyle w:val="a3"/>
              <w:numPr>
                <w:ilvl w:val="0"/>
                <w:numId w:val="1"/>
              </w:numPr>
              <w:ind w:left="0" w:firstLine="284"/>
              <w:jc w:val="both"/>
              <w:rPr>
                <w:sz w:val="20"/>
                <w:szCs w:val="20"/>
                <w:lang w:eastAsia="ar-SA"/>
              </w:rPr>
            </w:pPr>
            <w:r w:rsidRPr="00964C50">
              <w:rPr>
                <w:sz w:val="20"/>
                <w:szCs w:val="20"/>
                <w:lang w:eastAsia="ar-SA"/>
              </w:rPr>
              <w:t xml:space="preserve">Παροχή νέων </w:t>
            </w:r>
            <w:r w:rsidRPr="00964C50">
              <w:rPr>
                <w:sz w:val="20"/>
                <w:szCs w:val="20"/>
                <w:lang w:val="en-US" w:eastAsia="ar-SA"/>
              </w:rPr>
              <w:t>modules</w:t>
            </w:r>
            <w:r w:rsidRPr="00964C50">
              <w:rPr>
                <w:sz w:val="20"/>
                <w:szCs w:val="20"/>
                <w:lang w:eastAsia="ar-SA"/>
              </w:rPr>
              <w:t xml:space="preserve"> τα οποία ο Ανάδοχος θα κληθεί να αναπτύξει και να εντάξει στο προϊόν του για την υποστήριξη τυχόν νέων απαιτήσεων,</w:t>
            </w:r>
          </w:p>
          <w:p w:rsidR="001C514E" w:rsidRPr="00964C50" w:rsidRDefault="001C514E" w:rsidP="001C514E">
            <w:pPr>
              <w:pStyle w:val="a3"/>
              <w:numPr>
                <w:ilvl w:val="0"/>
                <w:numId w:val="1"/>
              </w:numPr>
              <w:ind w:left="0" w:firstLine="284"/>
              <w:jc w:val="both"/>
              <w:rPr>
                <w:sz w:val="20"/>
                <w:szCs w:val="20"/>
                <w:lang w:eastAsia="ar-SA"/>
              </w:rPr>
            </w:pPr>
            <w:r w:rsidRPr="00964C50">
              <w:rPr>
                <w:sz w:val="20"/>
                <w:szCs w:val="20"/>
                <w:lang w:eastAsia="ar-SA"/>
              </w:rPr>
              <w:t>Επιπλέον εκπαίδευση.</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2270CE" w:rsidRDefault="001C514E" w:rsidP="008C54B9">
            <w:pPr>
              <w:widowControl w:val="0"/>
              <w:spacing w:before="120" w:after="120" w:line="240" w:lineRule="auto"/>
              <w:ind w:left="126" w:right="71"/>
              <w:jc w:val="center"/>
              <w:rPr>
                <w:color w:val="000000"/>
                <w:sz w:val="20"/>
                <w:szCs w:val="20"/>
              </w:rPr>
            </w:pPr>
            <w:r w:rsidRPr="002270CE">
              <w:rPr>
                <w:color w:val="000000"/>
                <w:sz w:val="20"/>
                <w:szCs w:val="20"/>
              </w:rPr>
              <w:lastRenderedPageBreak/>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Pr="002270CE"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Pr="002270CE"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sidRPr="00737E7F">
              <w:rPr>
                <w:b/>
                <w:sz w:val="20"/>
                <w:szCs w:val="20"/>
                <w:shd w:val="clear" w:color="auto" w:fill="FFFFFF"/>
              </w:rPr>
              <w:lastRenderedPageBreak/>
              <w:t>2.</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Default="001C514E" w:rsidP="008C54B9">
            <w:pPr>
              <w:spacing w:after="0"/>
              <w:jc w:val="both"/>
              <w:rPr>
                <w:sz w:val="20"/>
                <w:szCs w:val="20"/>
                <w:lang w:eastAsia="ar-SA"/>
              </w:rPr>
            </w:pPr>
            <w:r>
              <w:rPr>
                <w:sz w:val="20"/>
                <w:szCs w:val="20"/>
                <w:lang w:eastAsia="ar-SA"/>
              </w:rPr>
              <w:t xml:space="preserve">Για τις ανάγκες εξυπηρέτησης της Α.Α.Δ.Ε. ο οικονομικός φορέας θα παρέχει υπηρεσίες </w:t>
            </w:r>
            <w:r>
              <w:rPr>
                <w:sz w:val="20"/>
                <w:szCs w:val="20"/>
                <w:lang w:val="en-US" w:eastAsia="ar-SA"/>
              </w:rPr>
              <w:t>Helpdesk</w:t>
            </w:r>
            <w:r>
              <w:rPr>
                <w:sz w:val="20"/>
                <w:szCs w:val="20"/>
                <w:lang w:eastAsia="ar-SA"/>
              </w:rPr>
              <w:t xml:space="preserve">. Η υπηρεσία </w:t>
            </w:r>
            <w:r>
              <w:rPr>
                <w:sz w:val="20"/>
                <w:szCs w:val="20"/>
                <w:lang w:val="en-US" w:eastAsia="ar-SA"/>
              </w:rPr>
              <w:t>Help</w:t>
            </w:r>
            <w:r w:rsidRPr="0077134F">
              <w:rPr>
                <w:sz w:val="20"/>
                <w:szCs w:val="20"/>
                <w:lang w:eastAsia="ar-SA"/>
              </w:rPr>
              <w:t xml:space="preserve"> </w:t>
            </w:r>
            <w:r>
              <w:rPr>
                <w:sz w:val="20"/>
                <w:szCs w:val="20"/>
                <w:lang w:val="en-US" w:eastAsia="ar-SA"/>
              </w:rPr>
              <w:t>Desk</w:t>
            </w:r>
            <w:r w:rsidRPr="0077134F">
              <w:rPr>
                <w:sz w:val="20"/>
                <w:szCs w:val="20"/>
                <w:lang w:eastAsia="ar-SA"/>
              </w:rPr>
              <w:t xml:space="preserve"> </w:t>
            </w:r>
            <w:r>
              <w:rPr>
                <w:sz w:val="20"/>
                <w:szCs w:val="20"/>
                <w:lang w:eastAsia="ar-SA"/>
              </w:rPr>
              <w:t xml:space="preserve">θα περιλαμβάνει την παροχή άμεσης βοήθειας πρώτου επιπέδου μέσω τηλεφώνου και μέσω </w:t>
            </w:r>
            <w:r>
              <w:rPr>
                <w:sz w:val="20"/>
                <w:szCs w:val="20"/>
                <w:lang w:val="en-US" w:eastAsia="ar-SA"/>
              </w:rPr>
              <w:lastRenderedPageBreak/>
              <w:t>Internet</w:t>
            </w:r>
            <w:r w:rsidRPr="0077134F">
              <w:rPr>
                <w:sz w:val="20"/>
                <w:szCs w:val="20"/>
                <w:lang w:eastAsia="ar-SA"/>
              </w:rPr>
              <w:t>/</w:t>
            </w:r>
            <w:r>
              <w:rPr>
                <w:sz w:val="20"/>
                <w:szCs w:val="20"/>
                <w:lang w:val="en-US" w:eastAsia="ar-SA"/>
              </w:rPr>
              <w:t>e</w:t>
            </w:r>
            <w:r w:rsidRPr="0077134F">
              <w:rPr>
                <w:sz w:val="20"/>
                <w:szCs w:val="20"/>
                <w:lang w:eastAsia="ar-SA"/>
              </w:rPr>
              <w:t>-</w:t>
            </w:r>
            <w:r>
              <w:rPr>
                <w:sz w:val="20"/>
                <w:szCs w:val="20"/>
                <w:lang w:val="en-US" w:eastAsia="ar-SA"/>
              </w:rPr>
              <w:t>mail</w:t>
            </w:r>
            <w:r w:rsidRPr="0077134F">
              <w:rPr>
                <w:sz w:val="20"/>
                <w:szCs w:val="20"/>
                <w:lang w:eastAsia="ar-SA"/>
              </w:rPr>
              <w:t xml:space="preserve"> </w:t>
            </w:r>
            <w:r>
              <w:rPr>
                <w:sz w:val="20"/>
                <w:szCs w:val="20"/>
                <w:lang w:eastAsia="ar-SA"/>
              </w:rPr>
              <w:t>για</w:t>
            </w:r>
            <w:r w:rsidRPr="0077134F">
              <w:rPr>
                <w:sz w:val="20"/>
                <w:szCs w:val="20"/>
                <w:lang w:eastAsia="ar-SA"/>
              </w:rPr>
              <w:t>:</w:t>
            </w:r>
          </w:p>
          <w:p w:rsidR="001C514E" w:rsidRDefault="001C514E" w:rsidP="001C514E">
            <w:pPr>
              <w:pStyle w:val="a3"/>
              <w:numPr>
                <w:ilvl w:val="0"/>
                <w:numId w:val="1"/>
              </w:numPr>
              <w:spacing w:after="0"/>
              <w:jc w:val="both"/>
              <w:rPr>
                <w:sz w:val="20"/>
                <w:szCs w:val="20"/>
                <w:lang w:eastAsia="ar-SA"/>
              </w:rPr>
            </w:pPr>
            <w:r>
              <w:rPr>
                <w:sz w:val="20"/>
                <w:szCs w:val="20"/>
                <w:lang w:eastAsia="ar-SA"/>
              </w:rPr>
              <w:t>Την αναφορά, καταγραφή και επίλυση τεχνικών και λειτουργικών προβλημάτων.</w:t>
            </w:r>
          </w:p>
          <w:p w:rsidR="001C514E" w:rsidRDefault="001C514E" w:rsidP="001C514E">
            <w:pPr>
              <w:pStyle w:val="a3"/>
              <w:numPr>
                <w:ilvl w:val="0"/>
                <w:numId w:val="1"/>
              </w:numPr>
              <w:spacing w:after="0"/>
              <w:jc w:val="both"/>
              <w:rPr>
                <w:sz w:val="20"/>
                <w:szCs w:val="20"/>
                <w:lang w:eastAsia="ar-SA"/>
              </w:rPr>
            </w:pPr>
            <w:r>
              <w:rPr>
                <w:sz w:val="20"/>
                <w:szCs w:val="20"/>
                <w:lang w:eastAsia="ar-SA"/>
              </w:rPr>
              <w:t>Την παροχή συμβουλών επί των επιχειρησιακών και διαδικαστικών θεμάτων που άπτονται της απρόσκοπτης λειτουργίας του συστήματος</w:t>
            </w:r>
          </w:p>
          <w:p w:rsidR="001C514E" w:rsidRPr="00747E87" w:rsidRDefault="001C514E" w:rsidP="001C514E">
            <w:pPr>
              <w:pStyle w:val="a3"/>
              <w:numPr>
                <w:ilvl w:val="0"/>
                <w:numId w:val="1"/>
              </w:numPr>
              <w:spacing w:after="0"/>
              <w:jc w:val="both"/>
              <w:rPr>
                <w:sz w:val="20"/>
                <w:szCs w:val="20"/>
                <w:lang w:eastAsia="ar-SA"/>
              </w:rPr>
            </w:pPr>
            <w:r>
              <w:rPr>
                <w:sz w:val="20"/>
                <w:szCs w:val="20"/>
                <w:lang w:eastAsia="ar-SA"/>
              </w:rPr>
              <w:t>Την τεχνική υποστήριξη όσον αφορά το λογισμικό καθώς και την καταγραφή παρατηρήσεων.</w:t>
            </w:r>
            <w:r w:rsidRPr="00747E87">
              <w:rPr>
                <w:sz w:val="20"/>
                <w:szCs w:val="20"/>
                <w:shd w:val="clear" w:color="auto" w:fill="FFFFFF"/>
              </w:rPr>
              <w:t xml:space="preserve">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26" w:right="71"/>
              <w:jc w:val="center"/>
              <w:rPr>
                <w:color w:val="000000"/>
                <w:sz w:val="20"/>
                <w:szCs w:val="20"/>
              </w:rPr>
            </w:pPr>
            <w:r w:rsidRPr="00737E7F">
              <w:rPr>
                <w:color w:val="000000"/>
                <w:sz w:val="20"/>
                <w:szCs w:val="20"/>
              </w:rPr>
              <w:lastRenderedPageBreak/>
              <w:t>NAI</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Pr="00737E7F"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Pr="00737E7F"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lastRenderedPageBreak/>
              <w:t>3.</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A060FE" w:rsidRDefault="001C514E" w:rsidP="008C54B9">
            <w:pPr>
              <w:spacing w:after="0"/>
              <w:jc w:val="both"/>
              <w:rPr>
                <w:sz w:val="20"/>
                <w:szCs w:val="20"/>
                <w:lang w:eastAsia="ar-SA"/>
              </w:rPr>
            </w:pPr>
            <w:r>
              <w:rPr>
                <w:sz w:val="20"/>
                <w:szCs w:val="20"/>
                <w:lang w:eastAsia="ar-SA"/>
              </w:rPr>
              <w:t xml:space="preserve">Όταν τα αναφερόμενα προβλήματα δεν μπορούν να επιλυθούν απευθείας και οριστικά από το πρώτο επίπεδο παρέμβασης </w:t>
            </w:r>
            <w:r w:rsidRPr="007E0EB3">
              <w:rPr>
                <w:sz w:val="20"/>
                <w:szCs w:val="20"/>
                <w:lang w:eastAsia="ar-SA"/>
              </w:rPr>
              <w:t>(</w:t>
            </w:r>
            <w:r>
              <w:rPr>
                <w:sz w:val="20"/>
                <w:szCs w:val="20"/>
                <w:lang w:val="en-US" w:eastAsia="ar-SA"/>
              </w:rPr>
              <w:t>Helpdesk</w:t>
            </w:r>
            <w:r w:rsidRPr="007E0EB3">
              <w:rPr>
                <w:sz w:val="20"/>
                <w:szCs w:val="20"/>
                <w:lang w:eastAsia="ar-SA"/>
              </w:rPr>
              <w:t>)</w:t>
            </w:r>
            <w:r>
              <w:rPr>
                <w:sz w:val="20"/>
                <w:szCs w:val="20"/>
                <w:lang w:eastAsia="ar-SA"/>
              </w:rPr>
              <w:t>, θα προωθούνται σε ειδικούς οι οποίοι θα δίνουν την απαιτούμενη λύση επί τόπου (</w:t>
            </w:r>
            <w:r>
              <w:rPr>
                <w:sz w:val="20"/>
                <w:szCs w:val="20"/>
                <w:lang w:val="en-US" w:eastAsia="ar-SA"/>
              </w:rPr>
              <w:t>On</w:t>
            </w:r>
            <w:r w:rsidRPr="00A060FE">
              <w:rPr>
                <w:sz w:val="20"/>
                <w:szCs w:val="20"/>
                <w:lang w:eastAsia="ar-SA"/>
              </w:rPr>
              <w:t xml:space="preserve"> </w:t>
            </w:r>
            <w:r>
              <w:rPr>
                <w:sz w:val="20"/>
                <w:szCs w:val="20"/>
                <w:lang w:val="en-US" w:eastAsia="ar-SA"/>
              </w:rPr>
              <w:t>site</w:t>
            </w:r>
            <w:r w:rsidRPr="00A060FE">
              <w:rPr>
                <w:sz w:val="20"/>
                <w:szCs w:val="20"/>
                <w:lang w:eastAsia="ar-SA"/>
              </w:rPr>
              <w:t xml:space="preserve"> </w:t>
            </w:r>
            <w:r>
              <w:rPr>
                <w:sz w:val="20"/>
                <w:szCs w:val="20"/>
                <w:lang w:eastAsia="ar-SA"/>
              </w:rPr>
              <w:t>υποστήριξη).</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202C0D" w:rsidRDefault="001C514E" w:rsidP="008C54B9">
            <w:pPr>
              <w:widowControl w:val="0"/>
              <w:spacing w:before="120" w:after="120" w:line="240" w:lineRule="auto"/>
              <w:ind w:left="126" w:right="71"/>
              <w:jc w:val="center"/>
              <w:rPr>
                <w:color w:val="000000"/>
                <w:sz w:val="20"/>
                <w:szCs w:val="20"/>
              </w:rPr>
            </w:pPr>
            <w:r>
              <w:rPr>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Pr="002270CE"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Pr="002270CE"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t>4.</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A060FE" w:rsidRDefault="001C514E" w:rsidP="008C54B9">
            <w:pPr>
              <w:spacing w:after="0"/>
              <w:jc w:val="both"/>
              <w:rPr>
                <w:sz w:val="20"/>
                <w:szCs w:val="20"/>
                <w:lang w:eastAsia="ar-SA"/>
              </w:rPr>
            </w:pPr>
            <w:r w:rsidRPr="00A060FE">
              <w:rPr>
                <w:sz w:val="20"/>
                <w:szCs w:val="20"/>
                <w:shd w:val="clear" w:color="auto" w:fill="FFFFFF"/>
              </w:rPr>
              <w:t xml:space="preserve">Χρόνος απόκρισης του οικονομικού φορέα αναφορικά με τις </w:t>
            </w:r>
            <w:r w:rsidRPr="00A060FE">
              <w:rPr>
                <w:sz w:val="20"/>
                <w:szCs w:val="20"/>
                <w:lang w:eastAsia="ar-SA"/>
              </w:rPr>
              <w:t>υπηρεσίες συντήρησης λογισμικού</w:t>
            </w:r>
            <w:r w:rsidRPr="00A060FE">
              <w:rPr>
                <w:sz w:val="20"/>
                <w:szCs w:val="20"/>
                <w:shd w:val="clear" w:color="auto" w:fill="FFFFFF"/>
              </w:rPr>
              <w:t xml:space="preserve"> </w:t>
            </w:r>
            <w:r w:rsidRPr="00A060FE">
              <w:rPr>
                <w:sz w:val="20"/>
                <w:szCs w:val="20"/>
                <w:lang w:eastAsia="ar-SA"/>
              </w:rPr>
              <w:t>είναι κατά μέγιστο:</w:t>
            </w:r>
          </w:p>
          <w:p w:rsidR="001C514E" w:rsidRDefault="001C514E" w:rsidP="001C514E">
            <w:pPr>
              <w:pStyle w:val="a3"/>
              <w:numPr>
                <w:ilvl w:val="0"/>
                <w:numId w:val="1"/>
              </w:numPr>
              <w:spacing w:after="0"/>
              <w:jc w:val="both"/>
              <w:rPr>
                <w:sz w:val="20"/>
                <w:szCs w:val="20"/>
                <w:lang w:eastAsia="ar-SA"/>
              </w:rPr>
            </w:pPr>
            <w:r>
              <w:rPr>
                <w:sz w:val="20"/>
                <w:szCs w:val="20"/>
                <w:lang w:eastAsia="ar-SA"/>
              </w:rPr>
              <w:t>Τέσσερις (4) ώρες από τη στιγμή της αναγγελίας εφόσον η ειδοποίηση έγινε από Δευτέρα μέχρι Παρασκευή και στο διάστημα από 09</w:t>
            </w:r>
            <w:r w:rsidRPr="00A8377E">
              <w:rPr>
                <w:sz w:val="20"/>
                <w:szCs w:val="20"/>
                <w:lang w:eastAsia="ar-SA"/>
              </w:rPr>
              <w:t>:</w:t>
            </w:r>
            <w:r>
              <w:rPr>
                <w:sz w:val="20"/>
                <w:szCs w:val="20"/>
                <w:lang w:eastAsia="ar-SA"/>
              </w:rPr>
              <w:t>00 πμ μέχρι 13</w:t>
            </w:r>
            <w:r w:rsidRPr="00A8377E">
              <w:rPr>
                <w:sz w:val="20"/>
                <w:szCs w:val="20"/>
                <w:lang w:eastAsia="ar-SA"/>
              </w:rPr>
              <w:t>:</w:t>
            </w:r>
            <w:r>
              <w:rPr>
                <w:sz w:val="20"/>
                <w:szCs w:val="20"/>
                <w:lang w:eastAsia="ar-SA"/>
              </w:rPr>
              <w:t>00</w:t>
            </w:r>
          </w:p>
          <w:p w:rsidR="001C514E" w:rsidRDefault="001C514E" w:rsidP="001C514E">
            <w:pPr>
              <w:pStyle w:val="a3"/>
              <w:numPr>
                <w:ilvl w:val="0"/>
                <w:numId w:val="1"/>
              </w:numPr>
              <w:spacing w:after="0"/>
              <w:jc w:val="both"/>
              <w:rPr>
                <w:sz w:val="20"/>
                <w:szCs w:val="20"/>
                <w:lang w:eastAsia="ar-SA"/>
              </w:rPr>
            </w:pPr>
            <w:r>
              <w:rPr>
                <w:sz w:val="20"/>
                <w:szCs w:val="20"/>
                <w:lang w:eastAsia="ar-SA"/>
              </w:rPr>
              <w:t>Στις 10</w:t>
            </w:r>
            <w:r w:rsidRPr="00A8377E">
              <w:rPr>
                <w:sz w:val="20"/>
                <w:szCs w:val="20"/>
                <w:lang w:eastAsia="ar-SA"/>
              </w:rPr>
              <w:t>:</w:t>
            </w:r>
            <w:r>
              <w:rPr>
                <w:sz w:val="20"/>
                <w:szCs w:val="20"/>
                <w:lang w:eastAsia="ar-SA"/>
              </w:rPr>
              <w:t>00 πμ της επόμενης εργάσιμης ημέρας εφόσον η αναγγελία έγινε από Δευτέρα μέχρι Παρασκευή και στο διάστημα από 13</w:t>
            </w:r>
            <w:r w:rsidRPr="00A8377E">
              <w:rPr>
                <w:sz w:val="20"/>
                <w:szCs w:val="20"/>
                <w:lang w:eastAsia="ar-SA"/>
              </w:rPr>
              <w:t>:</w:t>
            </w:r>
            <w:r>
              <w:rPr>
                <w:sz w:val="20"/>
                <w:szCs w:val="20"/>
                <w:lang w:eastAsia="ar-SA"/>
              </w:rPr>
              <w:t>00 μέχρι 17</w:t>
            </w:r>
            <w:r w:rsidRPr="008225EE">
              <w:rPr>
                <w:sz w:val="20"/>
                <w:szCs w:val="20"/>
                <w:lang w:eastAsia="ar-SA"/>
              </w:rPr>
              <w:t>:</w:t>
            </w:r>
            <w:r>
              <w:rPr>
                <w:sz w:val="20"/>
                <w:szCs w:val="20"/>
                <w:lang w:eastAsia="ar-SA"/>
              </w:rPr>
              <w:t>00</w:t>
            </w:r>
          </w:p>
          <w:p w:rsidR="001C514E" w:rsidRPr="003D2514" w:rsidRDefault="001C514E" w:rsidP="001C514E">
            <w:pPr>
              <w:pStyle w:val="a3"/>
              <w:numPr>
                <w:ilvl w:val="0"/>
                <w:numId w:val="1"/>
              </w:numPr>
              <w:spacing w:after="0"/>
              <w:jc w:val="both"/>
              <w:rPr>
                <w:sz w:val="20"/>
                <w:szCs w:val="20"/>
                <w:shd w:val="clear" w:color="auto" w:fill="FFFFFF"/>
              </w:rPr>
            </w:pPr>
            <w:r>
              <w:rPr>
                <w:sz w:val="20"/>
                <w:szCs w:val="20"/>
                <w:lang w:eastAsia="ar-SA"/>
              </w:rPr>
              <w:t>Στις 10</w:t>
            </w:r>
            <w:r w:rsidRPr="008225EE">
              <w:rPr>
                <w:sz w:val="20"/>
                <w:szCs w:val="20"/>
                <w:lang w:eastAsia="ar-SA"/>
              </w:rPr>
              <w:t>:</w:t>
            </w:r>
            <w:r>
              <w:rPr>
                <w:sz w:val="20"/>
                <w:szCs w:val="20"/>
                <w:lang w:eastAsia="ar-SA"/>
              </w:rPr>
              <w:t>00 πμ της επόμενης εργάσιμης ημέρας εφόσον η αναγγελία έγινε από Παρασκευή μέχρι Κυριακή ή επίσημη αργία.</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2270CE" w:rsidRDefault="001C514E" w:rsidP="008C54B9">
            <w:pPr>
              <w:widowControl w:val="0"/>
              <w:spacing w:before="120" w:after="120" w:line="240" w:lineRule="auto"/>
              <w:ind w:left="126" w:right="71"/>
              <w:jc w:val="center"/>
              <w:rPr>
                <w:color w:val="000000"/>
                <w:sz w:val="20"/>
                <w:szCs w:val="20"/>
              </w:rPr>
            </w:pPr>
            <w:r>
              <w:rPr>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t>5.</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B53980" w:rsidRDefault="001C514E" w:rsidP="008C54B9">
            <w:pPr>
              <w:widowControl w:val="0"/>
              <w:spacing w:before="120" w:after="120" w:line="240" w:lineRule="auto"/>
              <w:ind w:left="108" w:right="90"/>
              <w:jc w:val="both"/>
              <w:rPr>
                <w:sz w:val="20"/>
                <w:szCs w:val="20"/>
                <w:shd w:val="clear" w:color="auto" w:fill="FFFFFF"/>
              </w:rPr>
            </w:pPr>
            <w:r>
              <w:rPr>
                <w:sz w:val="20"/>
                <w:szCs w:val="20"/>
                <w:shd w:val="clear" w:color="auto" w:fill="FFFFFF"/>
              </w:rPr>
              <w:t>Μέγιστος χρόνος αποκατάστασης δυσλειτουργίας από την στιγμή της απόκρισης σε χαμηλής προτεραιότητας πρόβλημα</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Default="001C514E" w:rsidP="008C54B9">
            <w:pPr>
              <w:widowControl w:val="0"/>
              <w:spacing w:before="120" w:after="120" w:line="240" w:lineRule="auto"/>
              <w:ind w:left="126" w:right="71"/>
              <w:jc w:val="center"/>
              <w:rPr>
                <w:color w:val="000000"/>
                <w:sz w:val="20"/>
                <w:szCs w:val="20"/>
              </w:rPr>
            </w:pPr>
            <w:r>
              <w:rPr>
                <w:rFonts w:cs="Calibri"/>
                <w:color w:val="000000"/>
                <w:sz w:val="20"/>
                <w:szCs w:val="20"/>
              </w:rPr>
              <w:t xml:space="preserve">≤ </w:t>
            </w:r>
            <w:r>
              <w:rPr>
                <w:color w:val="000000"/>
                <w:sz w:val="20"/>
                <w:szCs w:val="20"/>
              </w:rPr>
              <w:t>96 ώρες ανά πρόβλημα</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t>6.</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Default="001C514E" w:rsidP="008C54B9">
            <w:pPr>
              <w:widowControl w:val="0"/>
              <w:spacing w:before="120" w:after="120" w:line="240" w:lineRule="auto"/>
              <w:ind w:left="108" w:right="90"/>
              <w:jc w:val="both"/>
              <w:rPr>
                <w:sz w:val="20"/>
                <w:szCs w:val="20"/>
                <w:shd w:val="clear" w:color="auto" w:fill="FFFFFF"/>
              </w:rPr>
            </w:pPr>
            <w:r>
              <w:rPr>
                <w:sz w:val="20"/>
                <w:szCs w:val="20"/>
                <w:shd w:val="clear" w:color="auto" w:fill="FFFFFF"/>
              </w:rPr>
              <w:t>Μέγιστος χρόνος αποκατάστασης δυσλειτουργίας από την στιγμή της απόκρισης σε μέτριας προτεραιότητας πρόβλημα</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Default="001C514E" w:rsidP="008C54B9">
            <w:pPr>
              <w:widowControl w:val="0"/>
              <w:spacing w:before="120" w:after="120" w:line="240" w:lineRule="auto"/>
              <w:ind w:left="126" w:right="71"/>
              <w:jc w:val="center"/>
              <w:rPr>
                <w:color w:val="000000"/>
                <w:sz w:val="20"/>
                <w:szCs w:val="20"/>
              </w:rPr>
            </w:pPr>
            <w:r>
              <w:rPr>
                <w:rFonts w:cs="Calibri"/>
                <w:color w:val="000000"/>
                <w:sz w:val="20"/>
                <w:szCs w:val="20"/>
              </w:rPr>
              <w:t xml:space="preserve">≤ </w:t>
            </w:r>
            <w:r>
              <w:rPr>
                <w:color w:val="000000"/>
                <w:sz w:val="20"/>
                <w:szCs w:val="20"/>
              </w:rPr>
              <w:t>55 ώρες ανά πρόβλημα</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t>7.</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Default="001C514E" w:rsidP="008C54B9">
            <w:pPr>
              <w:widowControl w:val="0"/>
              <w:spacing w:before="120" w:after="120" w:line="240" w:lineRule="auto"/>
              <w:ind w:left="108" w:right="90"/>
              <w:jc w:val="both"/>
              <w:rPr>
                <w:sz w:val="20"/>
                <w:szCs w:val="20"/>
                <w:shd w:val="clear" w:color="auto" w:fill="FFFFFF"/>
              </w:rPr>
            </w:pPr>
            <w:r>
              <w:rPr>
                <w:sz w:val="20"/>
                <w:szCs w:val="20"/>
                <w:shd w:val="clear" w:color="auto" w:fill="FFFFFF"/>
              </w:rPr>
              <w:t xml:space="preserve">Μέγιστος χρόνος αποκατάστασης δυσλειτουργίας από την στιγμή της απόκρισης σε υψηλής προτεραιότητας </w:t>
            </w:r>
            <w:r>
              <w:rPr>
                <w:sz w:val="20"/>
                <w:szCs w:val="20"/>
                <w:shd w:val="clear" w:color="auto" w:fill="FFFFFF"/>
              </w:rPr>
              <w:lastRenderedPageBreak/>
              <w:t>πρόβλημα</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Default="001C514E" w:rsidP="008C54B9">
            <w:pPr>
              <w:widowControl w:val="0"/>
              <w:spacing w:before="120" w:after="120" w:line="240" w:lineRule="auto"/>
              <w:ind w:left="126" w:right="71"/>
              <w:jc w:val="center"/>
              <w:rPr>
                <w:color w:val="000000"/>
                <w:sz w:val="20"/>
                <w:szCs w:val="20"/>
              </w:rPr>
            </w:pPr>
            <w:r>
              <w:rPr>
                <w:rFonts w:cs="Calibri"/>
                <w:color w:val="000000"/>
                <w:sz w:val="20"/>
                <w:szCs w:val="20"/>
              </w:rPr>
              <w:lastRenderedPageBreak/>
              <w:t xml:space="preserve">≤ </w:t>
            </w:r>
            <w:r>
              <w:rPr>
                <w:color w:val="000000"/>
                <w:sz w:val="20"/>
                <w:szCs w:val="20"/>
              </w:rPr>
              <w:t>16 ώρες ανά πρόβλημα</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lastRenderedPageBreak/>
              <w:t>8</w:t>
            </w:r>
            <w:r w:rsidRPr="00737E7F">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510C56" w:rsidRDefault="001C514E" w:rsidP="008C54B9">
            <w:pPr>
              <w:widowControl w:val="0"/>
              <w:spacing w:before="120" w:after="120" w:line="240" w:lineRule="auto"/>
              <w:ind w:left="108" w:right="90"/>
              <w:jc w:val="both"/>
              <w:rPr>
                <w:sz w:val="20"/>
                <w:szCs w:val="20"/>
                <w:shd w:val="clear" w:color="auto" w:fill="FFFFFF"/>
              </w:rPr>
            </w:pPr>
            <w:r>
              <w:rPr>
                <w:sz w:val="20"/>
                <w:szCs w:val="20"/>
                <w:shd w:val="clear" w:color="auto" w:fill="FFFFFF"/>
              </w:rPr>
              <w:t xml:space="preserve">Μέγιστος χρόνος αποκατάστασης δυσλειτουργίας από την στιγμή της απόκρισης σε επείγουσας προτεραιότητας πρόβλημα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2270CE" w:rsidRDefault="001C514E" w:rsidP="008C54B9">
            <w:pPr>
              <w:widowControl w:val="0"/>
              <w:spacing w:before="120" w:after="120" w:line="240" w:lineRule="auto"/>
              <w:ind w:left="126" w:right="71"/>
              <w:jc w:val="center"/>
              <w:rPr>
                <w:color w:val="000000"/>
                <w:sz w:val="20"/>
                <w:szCs w:val="20"/>
              </w:rPr>
            </w:pPr>
            <w:r>
              <w:rPr>
                <w:rFonts w:cs="Calibri"/>
                <w:color w:val="000000"/>
                <w:sz w:val="20"/>
                <w:szCs w:val="20"/>
              </w:rPr>
              <w:t xml:space="preserve">≤ </w:t>
            </w:r>
            <w:r>
              <w:rPr>
                <w:color w:val="000000"/>
                <w:sz w:val="20"/>
                <w:szCs w:val="20"/>
              </w:rPr>
              <w:t>6 ώρες ανά πρόβλημα</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Pr="002270CE"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Pr="002270CE"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t>9</w:t>
            </w:r>
            <w:r w:rsidRPr="00737E7F">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4D1D87" w:rsidRDefault="001C514E" w:rsidP="008C54B9">
            <w:pPr>
              <w:spacing w:after="0"/>
              <w:jc w:val="both"/>
              <w:rPr>
                <w:sz w:val="20"/>
                <w:szCs w:val="20"/>
                <w:lang w:eastAsia="ar-SA"/>
              </w:rPr>
            </w:pPr>
            <w:r w:rsidRPr="004D1D87">
              <w:rPr>
                <w:sz w:val="20"/>
                <w:szCs w:val="20"/>
                <w:lang w:eastAsia="ar-SA"/>
              </w:rPr>
              <w:t>Οι χρόνοι αποκατάστασης αφορούν στην επίλυση προβλημάτων-βλαβών που οφείλονται αμιγώς στη λειτουργία του πληροφοριακού συστήματος και όχι σε τυχόν αλληλεπίδραση με τις υποδομές του Υπ. Οικονομικών.</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2270CE" w:rsidRDefault="001C514E" w:rsidP="008C54B9">
            <w:pPr>
              <w:widowControl w:val="0"/>
              <w:spacing w:before="120" w:after="120" w:line="240" w:lineRule="auto"/>
              <w:ind w:left="126" w:right="71"/>
              <w:jc w:val="center"/>
              <w:rPr>
                <w:color w:val="000000"/>
                <w:sz w:val="20"/>
                <w:szCs w:val="20"/>
              </w:rPr>
            </w:pPr>
            <w:r w:rsidRPr="002270CE">
              <w:rPr>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Pr="002270CE"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Pr="002270CE"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t>10</w:t>
            </w:r>
            <w:r w:rsidRPr="00737E7F">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4D1D87" w:rsidRDefault="001C514E" w:rsidP="008C54B9">
            <w:pPr>
              <w:spacing w:after="0"/>
              <w:jc w:val="both"/>
              <w:rPr>
                <w:sz w:val="20"/>
                <w:szCs w:val="20"/>
                <w:lang w:eastAsia="ar-SA"/>
              </w:rPr>
            </w:pPr>
            <w:r>
              <w:rPr>
                <w:sz w:val="20"/>
                <w:szCs w:val="20"/>
                <w:shd w:val="clear" w:color="auto" w:fill="FFFFFF"/>
              </w:rPr>
              <w:t xml:space="preserve">Αναφορικά με τις βελτιώσεις του Πληροφοριακού Συστήματος </w:t>
            </w:r>
            <w:r>
              <w:rPr>
                <w:sz w:val="20"/>
                <w:szCs w:val="20"/>
                <w:lang w:eastAsia="ar-SA"/>
              </w:rPr>
              <w:t xml:space="preserve">ο οικονομικός φορέας υποχρεούται εντός 2 εργάσιμων ημερών από την παραλαβή του αιτήματος ή από την παραλαβή διευκρινίσεων από τον Κύριο του Έργου, σε περίπτωση που απαιτηθούν, να αποτιμήσει την απαιτούμενη </w:t>
            </w:r>
            <w:proofErr w:type="spellStart"/>
            <w:r>
              <w:rPr>
                <w:sz w:val="20"/>
                <w:szCs w:val="20"/>
                <w:lang w:eastAsia="ar-SA"/>
              </w:rPr>
              <w:t>ανθρωποπροσπάθεια</w:t>
            </w:r>
            <w:proofErr w:type="spellEnd"/>
            <w:r>
              <w:rPr>
                <w:sz w:val="20"/>
                <w:szCs w:val="20"/>
                <w:lang w:eastAsia="ar-SA"/>
              </w:rPr>
              <w:t xml:space="preserve">, να σχεδιάσει το δυνατό χρονοδιάγραμμα υλοποίησης και να ενημερώσει σχετικά τον αποστολέα του αιτήματος. </w:t>
            </w:r>
            <w:r w:rsidRPr="00964C50">
              <w:rPr>
                <w:sz w:val="20"/>
                <w:szCs w:val="20"/>
                <w:lang w:eastAsia="ar-SA"/>
              </w:rPr>
              <w:t>Στη συνέχεια θα λαμβάνεται η απόφαση από τον Κύριο του Έργου για την υλοποίηση ή όχι του αιτήματος.</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2270CE" w:rsidRDefault="001C514E" w:rsidP="008C54B9">
            <w:pPr>
              <w:widowControl w:val="0"/>
              <w:spacing w:before="120" w:after="120" w:line="240" w:lineRule="auto"/>
              <w:ind w:left="126" w:right="71"/>
              <w:jc w:val="center"/>
              <w:rPr>
                <w:color w:val="000000"/>
                <w:sz w:val="20"/>
                <w:szCs w:val="20"/>
              </w:rPr>
            </w:pPr>
            <w:r w:rsidRPr="002270CE">
              <w:rPr>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Pr="002270CE"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Pr="002270CE"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t>11</w:t>
            </w:r>
            <w:r w:rsidRPr="00737E7F">
              <w:rPr>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both"/>
              <w:rPr>
                <w:sz w:val="20"/>
                <w:szCs w:val="20"/>
                <w:shd w:val="clear" w:color="auto" w:fill="FFFFFF"/>
              </w:rPr>
            </w:pPr>
            <w:r>
              <w:rPr>
                <w:sz w:val="20"/>
                <w:szCs w:val="20"/>
                <w:lang w:eastAsia="ar-SA"/>
              </w:rPr>
              <w:t xml:space="preserve">Σε περιπτώσεις αναβάθμισης, βελτίωσης ή </w:t>
            </w:r>
            <w:proofErr w:type="spellStart"/>
            <w:r>
              <w:rPr>
                <w:sz w:val="20"/>
                <w:szCs w:val="20"/>
                <w:lang w:eastAsia="ar-SA"/>
              </w:rPr>
              <w:t>εκσφαλμάτωσης</w:t>
            </w:r>
            <w:proofErr w:type="spellEnd"/>
            <w:r>
              <w:rPr>
                <w:sz w:val="20"/>
                <w:szCs w:val="20"/>
                <w:lang w:eastAsia="ar-SA"/>
              </w:rPr>
              <w:t xml:space="preserve"> του λογισμικού και εφόσον υπάρχουν αλλαγές σε αυτό θα πρέπει να παραδίδονται </w:t>
            </w:r>
            <w:proofErr w:type="spellStart"/>
            <w:r>
              <w:rPr>
                <w:sz w:val="20"/>
                <w:szCs w:val="20"/>
                <w:lang w:eastAsia="ar-SA"/>
              </w:rPr>
              <w:t>επικαιροποιημένα</w:t>
            </w:r>
            <w:proofErr w:type="spellEnd"/>
            <w:r>
              <w:rPr>
                <w:sz w:val="20"/>
                <w:szCs w:val="20"/>
                <w:lang w:eastAsia="ar-SA"/>
              </w:rPr>
              <w:t xml:space="preserve"> τα κατάλληλα τεχνικά εγχειρίδια του λογισμικού. Ενδεικτικά μπορεί να περιλαμβάνει το Λειτουργικό Σχεδιασμό, τον Τεχνικό Σχεδιασμό, Ολοκληρωμένο Κώδικα, Λογισμικό Εγκατάστασης – Βοηθητικό Λογισμικό και Πλάνο Ελέγχου και Δοκιμών.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26" w:right="71"/>
              <w:jc w:val="center"/>
              <w:rPr>
                <w:color w:val="000000"/>
                <w:sz w:val="20"/>
                <w:szCs w:val="20"/>
              </w:rPr>
            </w:pPr>
            <w:r>
              <w:rPr>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3D2514" w:rsidRDefault="001C514E" w:rsidP="008C54B9">
            <w:pPr>
              <w:widowControl w:val="0"/>
              <w:spacing w:before="120" w:after="120" w:line="240" w:lineRule="auto"/>
              <w:ind w:left="108" w:right="90"/>
              <w:jc w:val="center"/>
              <w:rPr>
                <w:b/>
                <w:sz w:val="20"/>
                <w:szCs w:val="20"/>
                <w:shd w:val="clear" w:color="auto" w:fill="FFFFFF"/>
                <w:lang w:val="en-US"/>
              </w:rPr>
            </w:pPr>
            <w:r>
              <w:rPr>
                <w:b/>
                <w:sz w:val="20"/>
                <w:szCs w:val="20"/>
                <w:shd w:val="clear" w:color="auto" w:fill="FFFFFF"/>
              </w:rPr>
              <w:t>12</w:t>
            </w:r>
            <w:r>
              <w:rPr>
                <w:b/>
                <w:sz w:val="20"/>
                <w:szCs w:val="20"/>
                <w:shd w:val="clear" w:color="auto" w:fill="FFFFFF"/>
                <w:lang w:val="en-US"/>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Default="001C514E" w:rsidP="008C54B9">
            <w:pPr>
              <w:spacing w:after="0" w:line="240" w:lineRule="auto"/>
              <w:jc w:val="both"/>
              <w:rPr>
                <w:sz w:val="20"/>
                <w:szCs w:val="20"/>
                <w:lang w:eastAsia="ar-SA"/>
              </w:rPr>
            </w:pPr>
            <w:r>
              <w:rPr>
                <w:sz w:val="20"/>
                <w:szCs w:val="20"/>
                <w:lang w:eastAsia="ar-SA"/>
              </w:rPr>
              <w:t>Ο Ανάδοχος θα υποβάλει σε τακτά χρονικά διαστήματα που συμφωνηθούν με την Α.Α.Δ.Ε. έκθεση για το βαθμό ικανοποίησης των όρων της συντήρησης. Η Έκθεση θα υποβάλλεται από τον Ανάδοχο προς την Α.Α.Δ.Ε., μέσα στο πρώτο δεκαήμερο μετά την παρέλευση της περιόδου αναφοράς, και θα περιλαμβάνει τα παρακάτω στοιχεία για την προηγούμενη περίοδο αναφοράς, και θα περιλαμβάνει τα παρακάτω στοιχεία για την προηγούμενη περίοδο αναφοράς ανά ελεγκτική περιοχή (φορέα)</w:t>
            </w:r>
            <w:r w:rsidRPr="00561B27">
              <w:rPr>
                <w:sz w:val="20"/>
                <w:szCs w:val="20"/>
                <w:lang w:eastAsia="ar-SA"/>
              </w:rPr>
              <w:t>:</w:t>
            </w:r>
          </w:p>
          <w:p w:rsidR="001C514E" w:rsidRDefault="001C514E" w:rsidP="001C514E">
            <w:pPr>
              <w:pStyle w:val="a3"/>
              <w:numPr>
                <w:ilvl w:val="0"/>
                <w:numId w:val="3"/>
              </w:numPr>
              <w:spacing w:after="0" w:line="240" w:lineRule="auto"/>
              <w:jc w:val="both"/>
              <w:rPr>
                <w:sz w:val="20"/>
                <w:szCs w:val="20"/>
                <w:lang w:eastAsia="ar-SA"/>
              </w:rPr>
            </w:pPr>
            <w:r>
              <w:rPr>
                <w:sz w:val="20"/>
                <w:szCs w:val="20"/>
                <w:lang w:eastAsia="ar-SA"/>
              </w:rPr>
              <w:lastRenderedPageBreak/>
              <w:t>Αριθμός αναγγελιών προβλήματος (βλάβη) και είδος προβλήματος</w:t>
            </w:r>
          </w:p>
          <w:p w:rsidR="001C514E" w:rsidRDefault="001C514E" w:rsidP="001C514E">
            <w:pPr>
              <w:pStyle w:val="a3"/>
              <w:numPr>
                <w:ilvl w:val="0"/>
                <w:numId w:val="3"/>
              </w:numPr>
              <w:spacing w:after="0" w:line="240" w:lineRule="auto"/>
              <w:jc w:val="both"/>
              <w:rPr>
                <w:sz w:val="20"/>
                <w:szCs w:val="20"/>
                <w:lang w:eastAsia="ar-SA"/>
              </w:rPr>
            </w:pPr>
            <w:r>
              <w:rPr>
                <w:sz w:val="20"/>
                <w:szCs w:val="20"/>
                <w:lang w:eastAsia="ar-SA"/>
              </w:rPr>
              <w:t>Αναλυτικά στοιχεία για χρόνους απόκρισης και αποκατάστασης ανά κλήση και συνολική κατανομή.</w:t>
            </w:r>
          </w:p>
          <w:p w:rsidR="001C514E" w:rsidRDefault="001C514E" w:rsidP="001C514E">
            <w:pPr>
              <w:pStyle w:val="a3"/>
              <w:numPr>
                <w:ilvl w:val="0"/>
                <w:numId w:val="3"/>
              </w:numPr>
              <w:spacing w:after="0" w:line="240" w:lineRule="auto"/>
              <w:jc w:val="both"/>
              <w:rPr>
                <w:sz w:val="20"/>
                <w:szCs w:val="20"/>
                <w:lang w:eastAsia="ar-SA"/>
              </w:rPr>
            </w:pPr>
            <w:r>
              <w:rPr>
                <w:sz w:val="20"/>
                <w:szCs w:val="20"/>
                <w:lang w:eastAsia="ar-SA"/>
              </w:rPr>
              <w:t>Αναλυτικά στοιχεία για κάθε κλήση προβλήματος (βλάβη ή δυσλειτουργία) που εξυπηρετήθηκε πέραν των χρονικών υποχρεώσεων που αναφέρονται στην παρούσα.</w:t>
            </w:r>
          </w:p>
          <w:p w:rsidR="001C514E" w:rsidRPr="004D1D87" w:rsidRDefault="001C514E" w:rsidP="008C54B9">
            <w:pPr>
              <w:spacing w:after="0" w:line="240" w:lineRule="auto"/>
              <w:jc w:val="both"/>
              <w:rPr>
                <w:sz w:val="20"/>
                <w:szCs w:val="20"/>
                <w:lang w:eastAsia="ar-SA"/>
              </w:rPr>
            </w:pPr>
            <w:r>
              <w:rPr>
                <w:sz w:val="20"/>
                <w:szCs w:val="20"/>
                <w:lang w:eastAsia="ar-SA"/>
              </w:rPr>
              <w:t xml:space="preserve">Πέραν των τακτικών εκθέσεων η Α.Α.Δ.Ε. μπορεί να ζητήσει </w:t>
            </w:r>
            <w:r>
              <w:rPr>
                <w:sz w:val="20"/>
                <w:szCs w:val="20"/>
                <w:lang w:val="en-US" w:eastAsia="ar-SA"/>
              </w:rPr>
              <w:t>ad</w:t>
            </w:r>
            <w:r w:rsidRPr="00FE44ED">
              <w:rPr>
                <w:sz w:val="20"/>
                <w:szCs w:val="20"/>
                <w:lang w:eastAsia="ar-SA"/>
              </w:rPr>
              <w:t>-</w:t>
            </w:r>
            <w:r>
              <w:rPr>
                <w:sz w:val="20"/>
                <w:szCs w:val="20"/>
                <w:lang w:val="en-US" w:eastAsia="ar-SA"/>
              </w:rPr>
              <w:t>hoc</w:t>
            </w:r>
            <w:r w:rsidRPr="00FE44ED">
              <w:rPr>
                <w:sz w:val="20"/>
                <w:szCs w:val="20"/>
                <w:lang w:eastAsia="ar-SA"/>
              </w:rPr>
              <w:t xml:space="preserve"> </w:t>
            </w:r>
            <w:r>
              <w:rPr>
                <w:sz w:val="20"/>
                <w:szCs w:val="20"/>
                <w:lang w:eastAsia="ar-SA"/>
              </w:rPr>
              <w:t>αναφορές για την πορεία εκτέλεσης της σύμβασης.</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Default="001C514E" w:rsidP="008C54B9">
            <w:pPr>
              <w:widowControl w:val="0"/>
              <w:spacing w:before="120" w:after="120" w:line="240" w:lineRule="auto"/>
              <w:ind w:left="126" w:right="71"/>
              <w:jc w:val="center"/>
              <w:rPr>
                <w:color w:val="000000"/>
                <w:sz w:val="20"/>
                <w:szCs w:val="20"/>
              </w:rPr>
            </w:pPr>
            <w:r>
              <w:rPr>
                <w:color w:val="000000"/>
                <w:sz w:val="20"/>
                <w:szCs w:val="20"/>
              </w:rPr>
              <w:lastRenderedPageBreak/>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Default="001C514E" w:rsidP="008C54B9">
            <w:pPr>
              <w:widowControl w:val="0"/>
              <w:spacing w:before="120" w:after="120" w:line="240" w:lineRule="auto"/>
              <w:ind w:left="126" w:right="71"/>
              <w:jc w:val="center"/>
              <w:rPr>
                <w:color w:val="000000"/>
                <w:sz w:val="20"/>
                <w:szCs w:val="20"/>
              </w:rPr>
            </w:pPr>
          </w:p>
        </w:tc>
      </w:tr>
      <w:tr w:rsidR="001C514E" w:rsidTr="008C54B9">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202C0D" w:rsidRDefault="001C514E" w:rsidP="008C54B9">
            <w:pPr>
              <w:widowControl w:val="0"/>
              <w:spacing w:before="120" w:after="120" w:line="240" w:lineRule="auto"/>
              <w:ind w:left="108" w:right="90"/>
              <w:jc w:val="center"/>
              <w:rPr>
                <w:b/>
                <w:sz w:val="20"/>
                <w:szCs w:val="20"/>
                <w:shd w:val="clear" w:color="auto" w:fill="FFFFFF"/>
              </w:rPr>
            </w:pPr>
            <w:r>
              <w:rPr>
                <w:b/>
                <w:sz w:val="20"/>
                <w:szCs w:val="20"/>
                <w:shd w:val="clear" w:color="auto" w:fill="FFFFFF"/>
              </w:rPr>
              <w:lastRenderedPageBreak/>
              <w:t>13.</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Pr="00737E7F" w:rsidRDefault="001C514E" w:rsidP="008C54B9">
            <w:pPr>
              <w:widowControl w:val="0"/>
              <w:spacing w:before="120" w:after="120" w:line="240" w:lineRule="auto"/>
              <w:ind w:left="108" w:right="90"/>
              <w:jc w:val="both"/>
              <w:rPr>
                <w:sz w:val="20"/>
                <w:szCs w:val="20"/>
                <w:shd w:val="clear" w:color="auto" w:fill="FFFFFF"/>
              </w:rPr>
            </w:pPr>
            <w:r>
              <w:rPr>
                <w:sz w:val="20"/>
                <w:szCs w:val="20"/>
                <w:lang w:eastAsia="ar-SA"/>
              </w:rPr>
              <w:t>Μέγιστο αποδεκτό ποσοστό Μη Διαθεσιμότητας του Συστήματος</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1C514E" w:rsidRDefault="001C514E" w:rsidP="008C54B9">
            <w:pPr>
              <w:widowControl w:val="0"/>
              <w:spacing w:before="120" w:after="120" w:line="240" w:lineRule="auto"/>
              <w:ind w:left="126" w:right="71"/>
              <w:jc w:val="center"/>
              <w:rPr>
                <w:color w:val="000000"/>
                <w:sz w:val="20"/>
                <w:szCs w:val="20"/>
              </w:rPr>
            </w:pPr>
            <w:r>
              <w:rPr>
                <w:rFonts w:cs="Calibri"/>
                <w:color w:val="000000"/>
                <w:sz w:val="20"/>
                <w:szCs w:val="20"/>
              </w:rPr>
              <w:t>≤</w:t>
            </w:r>
            <w:r>
              <w:rPr>
                <w:color w:val="000000"/>
                <w:sz w:val="20"/>
                <w:szCs w:val="20"/>
              </w:rPr>
              <w:t xml:space="preserve"> 4,5%</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1C514E" w:rsidRDefault="001C514E" w:rsidP="008C54B9">
            <w:pPr>
              <w:widowControl w:val="0"/>
              <w:spacing w:before="120" w:after="120" w:line="240" w:lineRule="auto"/>
              <w:ind w:left="126" w:right="71"/>
              <w:jc w:val="center"/>
              <w:rPr>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1C514E" w:rsidRDefault="001C514E" w:rsidP="008C54B9">
            <w:pPr>
              <w:widowControl w:val="0"/>
              <w:spacing w:before="120" w:after="120" w:line="240" w:lineRule="auto"/>
              <w:ind w:left="126" w:right="71"/>
              <w:jc w:val="center"/>
              <w:rPr>
                <w:color w:val="000000"/>
                <w:sz w:val="20"/>
                <w:szCs w:val="20"/>
              </w:rPr>
            </w:pPr>
          </w:p>
        </w:tc>
      </w:tr>
    </w:tbl>
    <w:p w:rsidR="001C514E" w:rsidRDefault="001C514E" w:rsidP="001C514E">
      <w:pPr>
        <w:spacing w:after="0" w:line="240" w:lineRule="auto"/>
        <w:jc w:val="both"/>
        <w:rPr>
          <w:sz w:val="20"/>
          <w:szCs w:val="20"/>
          <w:lang w:eastAsia="ar-SA"/>
        </w:rPr>
      </w:pPr>
    </w:p>
    <w:p w:rsidR="001C514E" w:rsidRDefault="001C514E" w:rsidP="001C514E">
      <w:pPr>
        <w:spacing w:after="0" w:line="240" w:lineRule="auto"/>
        <w:jc w:val="both"/>
        <w:rPr>
          <w:sz w:val="20"/>
          <w:szCs w:val="20"/>
          <w:lang w:eastAsia="ar-SA"/>
        </w:rPr>
      </w:pPr>
    </w:p>
    <w:p w:rsidR="001C514E" w:rsidRPr="005E4000" w:rsidRDefault="001C514E" w:rsidP="001C514E">
      <w:pPr>
        <w:pStyle w:val="Standard"/>
        <w:suppressAutoHyphens w:val="0"/>
        <w:overflowPunct w:val="0"/>
        <w:spacing w:after="120" w:line="240" w:lineRule="auto"/>
        <w:ind w:firstLine="0"/>
        <w:rPr>
          <w:sz w:val="20"/>
          <w:szCs w:val="20"/>
        </w:rPr>
      </w:pPr>
      <w:r w:rsidRPr="005E4000">
        <w:rPr>
          <w:b/>
          <w:sz w:val="20"/>
          <w:szCs w:val="20"/>
        </w:rPr>
        <w:t>Ο Νόμιμος Εκπρόσωπος :</w:t>
      </w:r>
      <w:r w:rsidRPr="005E4000">
        <w:rPr>
          <w:sz w:val="20"/>
          <w:szCs w:val="20"/>
        </w:rPr>
        <w:t xml:space="preserve"> …………………..………………</w:t>
      </w:r>
    </w:p>
    <w:p w:rsidR="001C514E" w:rsidRPr="005E4000" w:rsidRDefault="001C514E" w:rsidP="001C514E">
      <w:pPr>
        <w:pStyle w:val="Standard"/>
        <w:suppressAutoHyphens w:val="0"/>
        <w:overflowPunct w:val="0"/>
        <w:spacing w:after="0" w:line="240" w:lineRule="auto"/>
        <w:ind w:firstLine="0"/>
        <w:rPr>
          <w:bCs/>
          <w:sz w:val="20"/>
          <w:szCs w:val="20"/>
          <w:shd w:val="clear" w:color="auto" w:fill="FFFFFF"/>
        </w:rPr>
      </w:pPr>
      <w:r w:rsidRPr="00E97428">
        <w:rPr>
          <w:noProof/>
          <w:sz w:val="20"/>
          <w:szCs w:val="20"/>
          <w:lang w:eastAsia="el-GR"/>
        </w:rPr>
        <w:pict>
          <v:shapetype id="_x0000_t202" coordsize="21600,21600" o:spt="202" path="m,l,21600r21600,l21600,xe">
            <v:stroke joinstyle="miter"/>
            <v:path gradientshapeok="t" o:connecttype="rect"/>
          </v:shapetype>
          <v:shape id="_x0000_s1026" type="#_x0000_t202" style="position:absolute;left:0;text-align:left;margin-left:265.45pt;margin-top:7.55pt;width:198.9pt;height:59.9pt;z-index:251660288;visibility:visible;mso-wrap-distance-left:9.05pt;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dPdwIAAP8E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" stroked="f">
            <v:textbox style="mso-next-textbox:#_x0000_s1026" inset="0,0,0,0">
              <w:txbxContent>
                <w:tbl>
                  <w:tblPr>
                    <w:tblW w:w="0" w:type="auto"/>
                    <w:tblLayout w:type="fixed"/>
                    <w:tblLook w:val="0000"/>
                  </w:tblPr>
                  <w:tblGrid>
                    <w:gridCol w:w="4077"/>
                  </w:tblGrid>
                  <w:tr w:rsidR="001C514E" w:rsidRPr="0052286E" w:rsidTr="00CC5FA5">
                    <w:trPr>
                      <w:trHeight w:val="1124"/>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rsidR="001C514E" w:rsidRPr="0052286E" w:rsidRDefault="001C514E">
                        <w:pPr>
                          <w:pStyle w:val="Standard"/>
                          <w:suppressAutoHyphens w:val="0"/>
                          <w:overflowPunct w:val="0"/>
                          <w:spacing w:after="0" w:line="240" w:lineRule="auto"/>
                          <w:ind w:firstLine="0"/>
                          <w:jc w:val="center"/>
                          <w:rPr>
                            <w:b/>
                            <w:bCs/>
                            <w:sz w:val="20"/>
                            <w:szCs w:val="20"/>
                            <w:shd w:val="clear" w:color="auto" w:fill="FFFFFF"/>
                          </w:rPr>
                        </w:pPr>
                      </w:p>
                      <w:p w:rsidR="001C514E" w:rsidRPr="0052286E" w:rsidRDefault="001C514E">
                        <w:pPr>
                          <w:pStyle w:val="Standard"/>
                          <w:suppressAutoHyphens w:val="0"/>
                          <w:overflowPunct w:val="0"/>
                          <w:spacing w:after="0" w:line="240" w:lineRule="auto"/>
                          <w:ind w:firstLine="0"/>
                          <w:jc w:val="center"/>
                          <w:rPr>
                            <w:b/>
                            <w:bCs/>
                            <w:sz w:val="20"/>
                            <w:szCs w:val="20"/>
                            <w:shd w:val="clear" w:color="auto" w:fill="FFFFFF"/>
                          </w:rPr>
                        </w:pPr>
                        <w:r w:rsidRPr="0052286E">
                          <w:rPr>
                            <w:b/>
                            <w:bCs/>
                            <w:sz w:val="20"/>
                            <w:szCs w:val="20"/>
                            <w:shd w:val="clear" w:color="auto" w:fill="FFFFFF"/>
                          </w:rPr>
                          <w:t xml:space="preserve">                                       </w:t>
                        </w:r>
                      </w:p>
                      <w:p w:rsidR="001C514E" w:rsidRPr="0052286E" w:rsidRDefault="001C514E">
                        <w:pPr>
                          <w:pStyle w:val="Standard"/>
                          <w:suppressAutoHyphens w:val="0"/>
                          <w:overflowPunct w:val="0"/>
                          <w:spacing w:after="0" w:line="240" w:lineRule="auto"/>
                          <w:ind w:firstLine="0"/>
                          <w:jc w:val="center"/>
                          <w:rPr>
                            <w:bCs/>
                            <w:sz w:val="20"/>
                            <w:szCs w:val="20"/>
                            <w:shd w:val="clear" w:color="auto" w:fill="FFFFFF"/>
                          </w:rPr>
                        </w:pPr>
                      </w:p>
                      <w:p w:rsidR="001C514E" w:rsidRPr="0052286E" w:rsidRDefault="001C514E">
                        <w:pPr>
                          <w:pStyle w:val="Standard"/>
                          <w:suppressAutoHyphens w:val="0"/>
                          <w:overflowPunct w:val="0"/>
                          <w:spacing w:after="0" w:line="240" w:lineRule="auto"/>
                          <w:ind w:firstLine="0"/>
                          <w:jc w:val="center"/>
                          <w:rPr>
                            <w:sz w:val="20"/>
                            <w:szCs w:val="20"/>
                          </w:rPr>
                        </w:pPr>
                        <w:r w:rsidRPr="0052286E">
                          <w:rPr>
                            <w:bCs/>
                            <w:sz w:val="20"/>
                            <w:szCs w:val="20"/>
                            <w:shd w:val="clear" w:color="auto" w:fill="FFFFFF"/>
                          </w:rPr>
                          <w:t>(Υπογραφή – Σφραγίδα)</w:t>
                        </w:r>
                      </w:p>
                    </w:tc>
                  </w:tr>
                </w:tbl>
                <w:p w:rsidR="001C514E" w:rsidRDefault="001C514E" w:rsidP="001C514E"/>
              </w:txbxContent>
            </v:textbox>
            <w10:wrap type="square"/>
          </v:shape>
        </w:pict>
      </w:r>
      <w:r w:rsidRPr="005E4000">
        <w:rPr>
          <w:b/>
          <w:bCs/>
          <w:sz w:val="20"/>
          <w:szCs w:val="20"/>
          <w:shd w:val="clear" w:color="auto" w:fill="FFFFFF"/>
        </w:rPr>
        <w:t xml:space="preserve">Ημερομηνία                       : </w:t>
      </w:r>
      <w:r w:rsidRPr="005E4000">
        <w:rPr>
          <w:bCs/>
          <w:sz w:val="20"/>
          <w:szCs w:val="20"/>
          <w:shd w:val="clear" w:color="auto" w:fill="FFFFFF"/>
        </w:rPr>
        <w:t>………….….…..……………….</w:t>
      </w:r>
    </w:p>
    <w:p w:rsidR="001C514E" w:rsidRPr="005E4000" w:rsidRDefault="001C514E" w:rsidP="001C514E">
      <w:pPr>
        <w:pStyle w:val="Standard"/>
        <w:suppressAutoHyphens w:val="0"/>
        <w:overflowPunct w:val="0"/>
        <w:spacing w:after="0" w:line="240" w:lineRule="auto"/>
        <w:ind w:hanging="709"/>
        <w:rPr>
          <w:bCs/>
          <w:sz w:val="20"/>
          <w:szCs w:val="20"/>
          <w:shd w:val="clear" w:color="auto" w:fill="FFFFFF"/>
        </w:rPr>
      </w:pPr>
    </w:p>
    <w:p w:rsidR="001C514E" w:rsidRDefault="001C514E" w:rsidP="001C514E">
      <w:pPr>
        <w:spacing w:after="0" w:line="240" w:lineRule="auto"/>
        <w:jc w:val="both"/>
        <w:rPr>
          <w:sz w:val="20"/>
          <w:szCs w:val="20"/>
          <w:lang w:val="en-US" w:eastAsia="ar-SA"/>
        </w:rPr>
      </w:pPr>
    </w:p>
    <w:p w:rsidR="001C514E" w:rsidRPr="001C514E" w:rsidRDefault="001C514E" w:rsidP="001C514E">
      <w:pPr>
        <w:rPr>
          <w:sz w:val="20"/>
          <w:szCs w:val="20"/>
          <w:lang w:val="en-US" w:eastAsia="ar-SA"/>
        </w:rPr>
      </w:pPr>
    </w:p>
    <w:p w:rsidR="001C514E" w:rsidRPr="001C514E" w:rsidRDefault="001C514E" w:rsidP="001C514E">
      <w:pPr>
        <w:rPr>
          <w:sz w:val="20"/>
          <w:szCs w:val="20"/>
          <w:lang w:val="en-US" w:eastAsia="ar-SA"/>
        </w:rPr>
      </w:pPr>
    </w:p>
    <w:p w:rsidR="001C514E" w:rsidRPr="001C514E" w:rsidRDefault="001C514E" w:rsidP="001C514E">
      <w:pPr>
        <w:rPr>
          <w:sz w:val="20"/>
          <w:szCs w:val="20"/>
          <w:lang w:val="en-US" w:eastAsia="ar-SA"/>
        </w:rPr>
      </w:pPr>
    </w:p>
    <w:p w:rsidR="001C514E" w:rsidRPr="001C514E" w:rsidRDefault="001C514E" w:rsidP="001C514E">
      <w:pPr>
        <w:rPr>
          <w:sz w:val="20"/>
          <w:szCs w:val="20"/>
          <w:lang w:val="en-US" w:eastAsia="ar-SA"/>
        </w:rPr>
      </w:pPr>
    </w:p>
    <w:p w:rsidR="001C514E" w:rsidRPr="001C514E" w:rsidRDefault="001C514E" w:rsidP="001C514E">
      <w:pPr>
        <w:rPr>
          <w:sz w:val="20"/>
          <w:szCs w:val="20"/>
          <w:lang w:val="en-US" w:eastAsia="ar-SA"/>
        </w:rPr>
      </w:pPr>
    </w:p>
    <w:p w:rsidR="001C514E" w:rsidRPr="001C514E" w:rsidRDefault="001C514E" w:rsidP="001C514E">
      <w:pPr>
        <w:rPr>
          <w:sz w:val="20"/>
          <w:szCs w:val="20"/>
          <w:lang w:val="en-US" w:eastAsia="ar-SA"/>
        </w:rPr>
      </w:pPr>
    </w:p>
    <w:p w:rsidR="001C514E" w:rsidRPr="001C514E" w:rsidRDefault="001C514E" w:rsidP="001C514E">
      <w:pPr>
        <w:rPr>
          <w:sz w:val="20"/>
          <w:szCs w:val="20"/>
          <w:lang w:val="en-US" w:eastAsia="ar-SA"/>
        </w:rPr>
      </w:pPr>
    </w:p>
    <w:p w:rsidR="001C514E" w:rsidRDefault="001C514E" w:rsidP="001C514E">
      <w:pPr>
        <w:rPr>
          <w:sz w:val="20"/>
          <w:szCs w:val="20"/>
          <w:lang w:val="en-US" w:eastAsia="ar-SA"/>
        </w:rPr>
      </w:pPr>
    </w:p>
    <w:p w:rsidR="00153503" w:rsidRPr="001C514E" w:rsidRDefault="00153503" w:rsidP="001C514E">
      <w:pPr>
        <w:rPr>
          <w:lang w:val="en-US"/>
        </w:rPr>
      </w:pPr>
    </w:p>
    <w:sectPr w:rsidR="00153503" w:rsidRPr="001C514E" w:rsidSect="001535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C1E1B"/>
    <w:multiLevelType w:val="hybridMultilevel"/>
    <w:tmpl w:val="8A648DEA"/>
    <w:lvl w:ilvl="0" w:tplc="79E8390E">
      <w:start w:val="1"/>
      <w:numFmt w:val="decimal"/>
      <w:lvlText w:val="%1."/>
      <w:lvlJc w:val="left"/>
      <w:pPr>
        <w:ind w:left="486" w:hanging="360"/>
      </w:pPr>
      <w:rPr>
        <w:rFonts w:hint="default"/>
      </w:rPr>
    </w:lvl>
    <w:lvl w:ilvl="1" w:tplc="17A44478" w:tentative="1">
      <w:start w:val="1"/>
      <w:numFmt w:val="lowerLetter"/>
      <w:lvlText w:val="%2."/>
      <w:lvlJc w:val="left"/>
      <w:pPr>
        <w:ind w:left="1206" w:hanging="360"/>
      </w:pPr>
    </w:lvl>
    <w:lvl w:ilvl="2" w:tplc="190C3E68" w:tentative="1">
      <w:start w:val="1"/>
      <w:numFmt w:val="lowerRoman"/>
      <w:lvlText w:val="%3."/>
      <w:lvlJc w:val="right"/>
      <w:pPr>
        <w:ind w:left="1926" w:hanging="180"/>
      </w:pPr>
    </w:lvl>
    <w:lvl w:ilvl="3" w:tplc="A018200E" w:tentative="1">
      <w:start w:val="1"/>
      <w:numFmt w:val="decimal"/>
      <w:lvlText w:val="%4."/>
      <w:lvlJc w:val="left"/>
      <w:pPr>
        <w:ind w:left="2646" w:hanging="360"/>
      </w:pPr>
    </w:lvl>
    <w:lvl w:ilvl="4" w:tplc="1A9EA528" w:tentative="1">
      <w:start w:val="1"/>
      <w:numFmt w:val="lowerLetter"/>
      <w:lvlText w:val="%5."/>
      <w:lvlJc w:val="left"/>
      <w:pPr>
        <w:ind w:left="3366" w:hanging="360"/>
      </w:pPr>
    </w:lvl>
    <w:lvl w:ilvl="5" w:tplc="602A81CC" w:tentative="1">
      <w:start w:val="1"/>
      <w:numFmt w:val="lowerRoman"/>
      <w:lvlText w:val="%6."/>
      <w:lvlJc w:val="right"/>
      <w:pPr>
        <w:ind w:left="4086" w:hanging="180"/>
      </w:pPr>
    </w:lvl>
    <w:lvl w:ilvl="6" w:tplc="03482D70" w:tentative="1">
      <w:start w:val="1"/>
      <w:numFmt w:val="decimal"/>
      <w:lvlText w:val="%7."/>
      <w:lvlJc w:val="left"/>
      <w:pPr>
        <w:ind w:left="4806" w:hanging="360"/>
      </w:pPr>
    </w:lvl>
    <w:lvl w:ilvl="7" w:tplc="89FAD26E" w:tentative="1">
      <w:start w:val="1"/>
      <w:numFmt w:val="lowerLetter"/>
      <w:lvlText w:val="%8."/>
      <w:lvlJc w:val="left"/>
      <w:pPr>
        <w:ind w:left="5526" w:hanging="360"/>
      </w:pPr>
    </w:lvl>
    <w:lvl w:ilvl="8" w:tplc="7DEC68E8" w:tentative="1">
      <w:start w:val="1"/>
      <w:numFmt w:val="lowerRoman"/>
      <w:lvlText w:val="%9."/>
      <w:lvlJc w:val="right"/>
      <w:pPr>
        <w:ind w:left="6246" w:hanging="180"/>
      </w:pPr>
    </w:lvl>
  </w:abstractNum>
  <w:abstractNum w:abstractNumId="1">
    <w:nsid w:val="45E352CE"/>
    <w:multiLevelType w:val="hybridMultilevel"/>
    <w:tmpl w:val="32BA8238"/>
    <w:lvl w:ilvl="0" w:tplc="0D6C6C82">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AC7037C"/>
    <w:multiLevelType w:val="hybridMultilevel"/>
    <w:tmpl w:val="9036D1B4"/>
    <w:lvl w:ilvl="0" w:tplc="DC44B94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514E"/>
    <w:rsid w:val="00153503"/>
    <w:rsid w:val="001C514E"/>
    <w:rsid w:val="00C51A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14E"/>
    <w:pPr>
      <w:spacing w:after="160" w:line="259" w:lineRule="auto"/>
    </w:pPr>
    <w:rPr>
      <w:rFonts w:ascii="Calibri" w:eastAsia="Calibri" w:hAnsi="Calibri" w:cs="Times New Roman"/>
    </w:rPr>
  </w:style>
  <w:style w:type="paragraph" w:styleId="1">
    <w:name w:val="heading 1"/>
    <w:basedOn w:val="a"/>
    <w:next w:val="a"/>
    <w:link w:val="1Char"/>
    <w:uiPriority w:val="9"/>
    <w:qFormat/>
    <w:rsid w:val="001C514E"/>
    <w:pPr>
      <w:keepNext/>
      <w:keepLines/>
      <w:spacing w:before="480" w:after="0"/>
      <w:outlineLvl w:val="0"/>
    </w:pPr>
    <w:rPr>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C514E"/>
    <w:rPr>
      <w:rFonts w:ascii="Calibri" w:eastAsia="Calibri" w:hAnsi="Calibri" w:cs="Times New Roman"/>
      <w:b/>
      <w:bCs/>
      <w:color w:val="2E74B5"/>
      <w:sz w:val="28"/>
      <w:szCs w:val="28"/>
    </w:rPr>
  </w:style>
  <w:style w:type="paragraph" w:styleId="a3">
    <w:name w:val="List Paragraph"/>
    <w:basedOn w:val="a"/>
    <w:link w:val="Char"/>
    <w:uiPriority w:val="34"/>
    <w:qFormat/>
    <w:rsid w:val="001C514E"/>
    <w:pPr>
      <w:ind w:left="720"/>
      <w:contextualSpacing/>
    </w:pPr>
  </w:style>
  <w:style w:type="character" w:customStyle="1" w:styleId="Char">
    <w:name w:val="Παράγραφος λίστας Char"/>
    <w:basedOn w:val="a0"/>
    <w:link w:val="a3"/>
    <w:uiPriority w:val="34"/>
    <w:locked/>
    <w:rsid w:val="001C514E"/>
    <w:rPr>
      <w:rFonts w:ascii="Calibri" w:eastAsia="Calibri" w:hAnsi="Calibri" w:cs="Times New Roman"/>
    </w:rPr>
  </w:style>
  <w:style w:type="paragraph" w:customStyle="1" w:styleId="Standard">
    <w:name w:val="Standard"/>
    <w:rsid w:val="001C514E"/>
    <w:pPr>
      <w:suppressAutoHyphens/>
      <w:ind w:firstLine="397"/>
      <w:jc w:val="both"/>
      <w:textAlignment w:val="baseline"/>
    </w:pPr>
    <w:rPr>
      <w:rFonts w:ascii="Calibri" w:eastAsia="Times New Roman" w:hAnsi="Calibri" w:cs="Calibri"/>
      <w:color w:val="00000A"/>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1707</Words>
  <Characters>9222</Characters>
  <Application>Microsoft Office Word</Application>
  <DocSecurity>0</DocSecurity>
  <Lines>76</Lines>
  <Paragraphs>21</Paragraphs>
  <ScaleCrop>false</ScaleCrop>
  <Company/>
  <LinksUpToDate>false</LinksUpToDate>
  <CharactersWithSpaces>10908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1</cp:revision>
  <dcterms:created xsi:type="dcterms:W3CDTF">2019-11-29T12:11:00Z</dcterms:created>
  <dcterms:modified xsi:type="dcterms:W3CDTF">2019-11-29T12:14:00Z</dcterms:modified>
</cp:coreProperties>
</file>