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40" w:type="dxa"/>
        <w:tblLayout w:type="fixed"/>
        <w:tblLook w:val="04A0"/>
      </w:tblPr>
      <w:tblGrid>
        <w:gridCol w:w="1531"/>
        <w:gridCol w:w="454"/>
        <w:gridCol w:w="2552"/>
        <w:gridCol w:w="1134"/>
        <w:gridCol w:w="3969"/>
      </w:tblGrid>
      <w:tr w:rsidR="002E5C8C" w:rsidRPr="005F6D66" w:rsidTr="00DE3265">
        <w:tc>
          <w:tcPr>
            <w:tcW w:w="4537" w:type="dxa"/>
            <w:gridSpan w:val="3"/>
          </w:tcPr>
          <w:p w:rsidR="002E5C8C" w:rsidRPr="005F6D66" w:rsidRDefault="002E5C8C" w:rsidP="00DE3265">
            <w:pPr>
              <w:tabs>
                <w:tab w:val="left" w:pos="454"/>
              </w:tabs>
              <w:spacing w:after="0" w:line="240" w:lineRule="auto"/>
              <w:rPr>
                <w:rFonts w:ascii="Times New Roman" w:hAnsi="Times New Roman"/>
                <w:b/>
                <w:sz w:val="20"/>
                <w:szCs w:val="20"/>
              </w:rPr>
            </w:pPr>
            <w:r w:rsidRPr="005F6D66">
              <w:rPr>
                <w:rFonts w:ascii="Times New Roman" w:hAnsi="Times New Roman"/>
                <w:b/>
                <w:noProof/>
                <w:sz w:val="20"/>
                <w:szCs w:val="20"/>
                <w:lang w:eastAsia="el-GR"/>
              </w:rPr>
              <w:drawing>
                <wp:anchor distT="0" distB="0" distL="114300" distR="114300" simplePos="0" relativeHeight="251659264" behindDoc="1" locked="0" layoutInCell="1" allowOverlap="1">
                  <wp:simplePos x="0" y="0"/>
                  <wp:positionH relativeFrom="column">
                    <wp:posOffset>440055</wp:posOffset>
                  </wp:positionH>
                  <wp:positionV relativeFrom="paragraph">
                    <wp:posOffset>4445</wp:posOffset>
                  </wp:positionV>
                  <wp:extent cx="431800" cy="431800"/>
                  <wp:effectExtent l="0" t="0" r="0" b="0"/>
                  <wp:wrapTight wrapText="bothSides">
                    <wp:wrapPolygon edited="0">
                      <wp:start x="0" y="0"/>
                      <wp:lineTo x="0" y="20965"/>
                      <wp:lineTo x="20965" y="20965"/>
                      <wp:lineTo x="20965" y="0"/>
                      <wp:lineTo x="0" y="0"/>
                    </wp:wrapPolygon>
                  </wp:wrapTight>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800" cy="431800"/>
                          </a:xfrm>
                          <a:prstGeom prst="rect">
                            <a:avLst/>
                          </a:prstGeom>
                          <a:noFill/>
                          <a:ln>
                            <a:noFill/>
                          </a:ln>
                        </pic:spPr>
                      </pic:pic>
                    </a:graphicData>
                  </a:graphic>
                </wp:anchor>
              </w:drawing>
            </w:r>
            <w:r w:rsidRPr="005F6D66">
              <w:rPr>
                <w:rFonts w:ascii="Times New Roman" w:hAnsi="Times New Roman"/>
                <w:b/>
                <w:sz w:val="20"/>
                <w:szCs w:val="20"/>
              </w:rPr>
              <w:tab/>
            </w:r>
          </w:p>
          <w:p w:rsidR="002E5C8C" w:rsidRPr="005F6D66" w:rsidRDefault="002E5C8C" w:rsidP="00DE3265">
            <w:pPr>
              <w:spacing w:after="0" w:line="240" w:lineRule="auto"/>
              <w:rPr>
                <w:rFonts w:ascii="Times New Roman" w:hAnsi="Times New Roman"/>
                <w:b/>
                <w:color w:val="1F3864"/>
                <w:sz w:val="20"/>
                <w:szCs w:val="20"/>
              </w:rPr>
            </w:pPr>
          </w:p>
          <w:p w:rsidR="002E5C8C" w:rsidRPr="005F6D66" w:rsidRDefault="002E5C8C" w:rsidP="00DE3265">
            <w:pPr>
              <w:spacing w:after="0" w:line="240" w:lineRule="auto"/>
              <w:rPr>
                <w:rFonts w:ascii="Times New Roman" w:hAnsi="Times New Roman"/>
                <w:b/>
                <w:color w:val="1F3864"/>
                <w:sz w:val="20"/>
                <w:szCs w:val="20"/>
              </w:rPr>
            </w:pPr>
          </w:p>
          <w:p w:rsidR="002E5C8C" w:rsidRPr="005F6D66" w:rsidRDefault="002E5C8C" w:rsidP="00DE3265">
            <w:pPr>
              <w:spacing w:after="0" w:line="240" w:lineRule="auto"/>
              <w:rPr>
                <w:rFonts w:ascii="Times New Roman" w:hAnsi="Times New Roman"/>
                <w:b/>
                <w:color w:val="1F3864"/>
                <w:sz w:val="6"/>
                <w:szCs w:val="20"/>
              </w:rPr>
            </w:pPr>
          </w:p>
          <w:p w:rsidR="002E5C8C" w:rsidRPr="005F6D66" w:rsidRDefault="002E5C8C" w:rsidP="00DE3265">
            <w:pPr>
              <w:spacing w:after="0" w:line="240" w:lineRule="auto"/>
              <w:rPr>
                <w:rFonts w:ascii="Times New Roman" w:hAnsi="Times New Roman"/>
                <w:b/>
                <w:color w:val="1F3864"/>
                <w:sz w:val="20"/>
                <w:szCs w:val="20"/>
              </w:rPr>
            </w:pPr>
            <w:r w:rsidRPr="005F6D66">
              <w:rPr>
                <w:rFonts w:ascii="Times New Roman" w:hAnsi="Times New Roman"/>
                <w:b/>
                <w:color w:val="1F3864"/>
                <w:sz w:val="20"/>
                <w:szCs w:val="20"/>
              </w:rPr>
              <w:t>ΕΛΛΗΝΙΚΗ ΔΗΜΟΚΡΑΤΙΑ</w:t>
            </w:r>
          </w:p>
          <w:p w:rsidR="002E5C8C" w:rsidRPr="005F6D66" w:rsidRDefault="002E5C8C" w:rsidP="00DE3265">
            <w:pPr>
              <w:spacing w:after="0" w:line="240" w:lineRule="auto"/>
              <w:rPr>
                <w:rFonts w:ascii="Times New Roman" w:hAnsi="Times New Roman"/>
                <w:b/>
                <w:color w:val="1F3864"/>
                <w:sz w:val="2"/>
                <w:szCs w:val="20"/>
              </w:rPr>
            </w:pPr>
          </w:p>
          <w:p w:rsidR="002E5C8C" w:rsidRPr="005F6D66" w:rsidRDefault="002E5C8C" w:rsidP="00DE3265">
            <w:pPr>
              <w:spacing w:before="120" w:after="120" w:line="240" w:lineRule="auto"/>
              <w:rPr>
                <w:rFonts w:ascii="Times New Roman" w:hAnsi="Times New Roman"/>
                <w:color w:val="1F3864"/>
                <w:sz w:val="20"/>
                <w:szCs w:val="20"/>
              </w:rPr>
            </w:pPr>
            <w:r w:rsidRPr="005F6D66">
              <w:rPr>
                <w:rFonts w:ascii="Times New Roman" w:hAnsi="Times New Roman"/>
                <w:b/>
                <w:noProof/>
                <w:sz w:val="20"/>
                <w:szCs w:val="20"/>
                <w:lang w:eastAsia="el-GR"/>
              </w:rPr>
              <w:drawing>
                <wp:anchor distT="0" distB="0" distL="114300" distR="114300" simplePos="0" relativeHeight="251660288" behindDoc="0" locked="0" layoutInCell="1" allowOverlap="1">
                  <wp:simplePos x="0" y="0"/>
                  <wp:positionH relativeFrom="column">
                    <wp:posOffset>1905</wp:posOffset>
                  </wp:positionH>
                  <wp:positionV relativeFrom="paragraph">
                    <wp:posOffset>22225</wp:posOffset>
                  </wp:positionV>
                  <wp:extent cx="1619885" cy="450850"/>
                  <wp:effectExtent l="0" t="0" r="0" b="0"/>
                  <wp:wrapSquare wrapText="bothSides"/>
                  <wp:docPr id="4"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19885" cy="450850"/>
                          </a:xfrm>
                          <a:prstGeom prst="rect">
                            <a:avLst/>
                          </a:prstGeom>
                          <a:noFill/>
                          <a:ln>
                            <a:noFill/>
                          </a:ln>
                        </pic:spPr>
                      </pic:pic>
                    </a:graphicData>
                  </a:graphic>
                </wp:anchor>
              </w:drawing>
            </w:r>
          </w:p>
        </w:tc>
        <w:tc>
          <w:tcPr>
            <w:tcW w:w="1134" w:type="dxa"/>
          </w:tcPr>
          <w:p w:rsidR="002E5C8C" w:rsidRPr="002E5C8C" w:rsidRDefault="00745343" w:rsidP="00DE3265">
            <w:pPr>
              <w:spacing w:after="0" w:line="240" w:lineRule="auto"/>
              <w:rPr>
                <w:rFonts w:ascii="Times New Roman" w:hAnsi="Times New Roman"/>
                <w:b/>
                <w:sz w:val="20"/>
                <w:szCs w:val="20"/>
              </w:rPr>
            </w:pPr>
            <w:r>
              <w:rPr>
                <w:rFonts w:ascii="Times New Roman" w:hAnsi="Times New Roman"/>
                <w:b/>
                <w:sz w:val="20"/>
                <w:szCs w:val="20"/>
              </w:rPr>
              <w:t xml:space="preserve"> </w:t>
            </w:r>
          </w:p>
        </w:tc>
        <w:tc>
          <w:tcPr>
            <w:tcW w:w="3969" w:type="dxa"/>
          </w:tcPr>
          <w:p w:rsidR="002E5C8C" w:rsidRPr="005F6D66" w:rsidRDefault="002E5C8C" w:rsidP="00DE3265">
            <w:pPr>
              <w:spacing w:after="0" w:line="240" w:lineRule="auto"/>
              <w:rPr>
                <w:rFonts w:ascii="Times New Roman" w:hAnsi="Times New Roman"/>
                <w:sz w:val="20"/>
                <w:szCs w:val="20"/>
                <w:lang w:val="en-US"/>
              </w:rPr>
            </w:pPr>
          </w:p>
        </w:tc>
      </w:tr>
      <w:tr w:rsidR="002E5C8C" w:rsidRPr="005F6D66" w:rsidTr="00DE3265">
        <w:tc>
          <w:tcPr>
            <w:tcW w:w="4537" w:type="dxa"/>
            <w:gridSpan w:val="3"/>
          </w:tcPr>
          <w:p w:rsidR="002E5C8C" w:rsidRPr="005F6D66" w:rsidRDefault="002E5C8C" w:rsidP="00DE3265">
            <w:pPr>
              <w:spacing w:before="60" w:after="0" w:line="240" w:lineRule="auto"/>
              <w:rPr>
                <w:rFonts w:ascii="Times New Roman" w:hAnsi="Times New Roman"/>
                <w:color w:val="1F3864"/>
                <w:sz w:val="20"/>
                <w:szCs w:val="20"/>
              </w:rPr>
            </w:pPr>
            <w:r w:rsidRPr="005F6D66">
              <w:rPr>
                <w:rFonts w:ascii="Times New Roman" w:hAnsi="Times New Roman"/>
                <w:b/>
                <w:color w:val="1F3864"/>
                <w:sz w:val="20"/>
                <w:szCs w:val="20"/>
              </w:rPr>
              <w:t>ΓΕΝΙΚΗ ΔΙΕΥΘΥΝΣΗ ΟΙΚΟΝΟΜΙΚΩΝ ΥΠΗΡΕΣΙΩΝ</w:t>
            </w:r>
          </w:p>
          <w:p w:rsidR="002E5C8C" w:rsidRPr="005F6D66" w:rsidRDefault="002E5C8C" w:rsidP="00DE3265">
            <w:pPr>
              <w:spacing w:after="0" w:line="240" w:lineRule="auto"/>
              <w:rPr>
                <w:rFonts w:ascii="Times New Roman" w:hAnsi="Times New Roman"/>
                <w:color w:val="1F3864"/>
                <w:sz w:val="20"/>
                <w:szCs w:val="20"/>
              </w:rPr>
            </w:pPr>
            <w:r w:rsidRPr="005F6D66">
              <w:rPr>
                <w:rFonts w:ascii="Times New Roman" w:hAnsi="Times New Roman"/>
                <w:b/>
                <w:color w:val="1F3864"/>
                <w:sz w:val="20"/>
                <w:szCs w:val="20"/>
              </w:rPr>
              <w:t>ΔΙΕΥΘΥΝΣΗ ΠΡΟΜΗΘΕΙΩΝ, ΔΙΑΧΕΙΡΙΣΗΣ ΥΛΙΚΟΥ ΚΑΙ ΚΤΙΡΙΑΚΩΝ ΥΠΟΔΟΜΩΝ</w:t>
            </w:r>
          </w:p>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b/>
                <w:color w:val="1F3864"/>
                <w:sz w:val="20"/>
                <w:szCs w:val="20"/>
              </w:rPr>
              <w:t>ΤΜΗΜΑ Α’ ΠΡΟΜΗΘΕΙΩΝ</w:t>
            </w:r>
          </w:p>
        </w:tc>
        <w:tc>
          <w:tcPr>
            <w:tcW w:w="1134" w:type="dxa"/>
          </w:tcPr>
          <w:p w:rsidR="002E5C8C" w:rsidRPr="005F6D66" w:rsidRDefault="002E5C8C" w:rsidP="00DE3265">
            <w:pPr>
              <w:spacing w:after="0" w:line="240" w:lineRule="auto"/>
              <w:rPr>
                <w:rFonts w:ascii="Times New Roman" w:hAnsi="Times New Roman"/>
                <w:sz w:val="20"/>
                <w:szCs w:val="20"/>
              </w:rPr>
            </w:pPr>
          </w:p>
        </w:tc>
        <w:tc>
          <w:tcPr>
            <w:tcW w:w="3969" w:type="dxa"/>
          </w:tcPr>
          <w:p w:rsidR="002E5C8C" w:rsidRPr="005F6D66" w:rsidRDefault="002E5C8C" w:rsidP="00DE3265">
            <w:pPr>
              <w:spacing w:after="0" w:line="240" w:lineRule="auto"/>
              <w:rPr>
                <w:rFonts w:ascii="Times New Roman" w:hAnsi="Times New Roman"/>
                <w:b/>
                <w:sz w:val="20"/>
                <w:szCs w:val="20"/>
              </w:rPr>
            </w:pPr>
            <w:r w:rsidRPr="005F6D66">
              <w:rPr>
                <w:rFonts w:ascii="Times New Roman" w:hAnsi="Times New Roman"/>
                <w:b/>
                <w:sz w:val="20"/>
                <w:szCs w:val="20"/>
              </w:rPr>
              <w:t xml:space="preserve">Αθήνα , </w:t>
            </w:r>
            <w:r w:rsidR="00E25D12">
              <w:rPr>
                <w:rFonts w:ascii="Times New Roman" w:hAnsi="Times New Roman"/>
                <w:b/>
                <w:sz w:val="20"/>
                <w:szCs w:val="20"/>
              </w:rPr>
              <w:t>19</w:t>
            </w:r>
            <w:r w:rsidR="00745343">
              <w:rPr>
                <w:rFonts w:ascii="Times New Roman" w:hAnsi="Times New Roman"/>
                <w:b/>
                <w:sz w:val="20"/>
                <w:szCs w:val="20"/>
              </w:rPr>
              <w:t>/09</w:t>
            </w:r>
            <w:r>
              <w:rPr>
                <w:rFonts w:ascii="Times New Roman" w:hAnsi="Times New Roman"/>
                <w:b/>
                <w:sz w:val="20"/>
                <w:szCs w:val="20"/>
              </w:rPr>
              <w:t>/2019</w:t>
            </w:r>
          </w:p>
          <w:p w:rsidR="002E5C8C" w:rsidRPr="005F6D66" w:rsidRDefault="002E5C8C" w:rsidP="00DE3265">
            <w:pPr>
              <w:spacing w:after="0" w:line="240" w:lineRule="auto"/>
              <w:rPr>
                <w:rFonts w:ascii="Times New Roman" w:hAnsi="Times New Roman"/>
                <w:b/>
                <w:sz w:val="20"/>
                <w:szCs w:val="20"/>
              </w:rPr>
            </w:pPr>
            <w:r w:rsidRPr="005F6D66">
              <w:rPr>
                <w:rFonts w:ascii="Times New Roman" w:hAnsi="Times New Roman"/>
                <w:b/>
                <w:sz w:val="20"/>
                <w:szCs w:val="20"/>
              </w:rPr>
              <w:t xml:space="preserve">Αριθ. Πρωτ.: </w:t>
            </w:r>
            <w:bookmarkStart w:id="0" w:name="PROTOCOL"/>
            <w:bookmarkEnd w:id="0"/>
          </w:p>
        </w:tc>
      </w:tr>
      <w:tr w:rsidR="002E5C8C" w:rsidRPr="005F6D66" w:rsidTr="00DE3265">
        <w:tc>
          <w:tcPr>
            <w:tcW w:w="1531"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Ταχ. Δ/νση</w:t>
            </w:r>
          </w:p>
        </w:tc>
        <w:tc>
          <w:tcPr>
            <w:tcW w:w="454"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 xml:space="preserve">: </w:t>
            </w:r>
          </w:p>
        </w:tc>
        <w:tc>
          <w:tcPr>
            <w:tcW w:w="2552" w:type="dxa"/>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sz w:val="20"/>
                <w:szCs w:val="20"/>
              </w:rPr>
              <w:t>Ερμού 23-25</w:t>
            </w:r>
          </w:p>
        </w:tc>
        <w:tc>
          <w:tcPr>
            <w:tcW w:w="1134" w:type="dxa"/>
            <w:vMerge w:val="restart"/>
          </w:tcPr>
          <w:p w:rsidR="002E5C8C" w:rsidRPr="005F6D66" w:rsidRDefault="002E5C8C" w:rsidP="00DE3265">
            <w:pPr>
              <w:spacing w:before="120" w:after="0" w:line="240" w:lineRule="auto"/>
              <w:rPr>
                <w:rFonts w:ascii="Times New Roman" w:hAnsi="Times New Roman"/>
                <w:sz w:val="20"/>
                <w:szCs w:val="20"/>
              </w:rPr>
            </w:pPr>
          </w:p>
        </w:tc>
        <w:tc>
          <w:tcPr>
            <w:tcW w:w="3969" w:type="dxa"/>
            <w:vMerge w:val="restart"/>
          </w:tcPr>
          <w:p w:rsidR="002E5C8C" w:rsidRPr="005F6D66" w:rsidRDefault="002E5C8C" w:rsidP="00DE3265">
            <w:pPr>
              <w:spacing w:before="120" w:after="0" w:line="240" w:lineRule="auto"/>
              <w:rPr>
                <w:rFonts w:ascii="Times New Roman" w:hAnsi="Times New Roman"/>
                <w:sz w:val="20"/>
                <w:szCs w:val="20"/>
              </w:rPr>
            </w:pPr>
            <w:r w:rsidRPr="005F6D66">
              <w:rPr>
                <w:rFonts w:ascii="Times New Roman" w:hAnsi="Times New Roman"/>
                <w:b/>
                <w:sz w:val="20"/>
                <w:szCs w:val="20"/>
              </w:rPr>
              <w:t>ΠΡΟΣ :</w:t>
            </w:r>
            <w:r w:rsidRPr="005F6D66">
              <w:rPr>
                <w:rFonts w:ascii="Times New Roman" w:hAnsi="Times New Roman"/>
                <w:sz w:val="20"/>
                <w:szCs w:val="20"/>
              </w:rPr>
              <w:t xml:space="preserve"> </w:t>
            </w:r>
            <w:r>
              <w:rPr>
                <w:rFonts w:ascii="Times New Roman" w:hAnsi="Times New Roman"/>
                <w:sz w:val="20"/>
                <w:szCs w:val="20"/>
              </w:rPr>
              <w:t>Κάθε ενδιαφερόμενο</w:t>
            </w: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p w:rsidR="002E5C8C" w:rsidRPr="005F6D66" w:rsidRDefault="002E5C8C" w:rsidP="00DE3265">
            <w:pPr>
              <w:spacing w:before="120"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Ταχ. Κώδικας</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105</w:t>
            </w:r>
            <w:r>
              <w:rPr>
                <w:rFonts w:ascii="Times New Roman" w:hAnsi="Times New Roman"/>
                <w:sz w:val="20"/>
                <w:szCs w:val="20"/>
              </w:rPr>
              <w:t xml:space="preserve"> </w:t>
            </w:r>
            <w:r w:rsidRPr="005F6D66">
              <w:rPr>
                <w:rFonts w:ascii="Times New Roman" w:hAnsi="Times New Roman"/>
                <w:sz w:val="20"/>
                <w:szCs w:val="20"/>
              </w:rPr>
              <w:t>63 Αθήνα</w:t>
            </w:r>
          </w:p>
        </w:tc>
        <w:tc>
          <w:tcPr>
            <w:tcW w:w="1134" w:type="dxa"/>
            <w:vMerge/>
          </w:tcPr>
          <w:p w:rsidR="002E5C8C" w:rsidRPr="005F6D66" w:rsidRDefault="002E5C8C" w:rsidP="00DE3265">
            <w:pPr>
              <w:spacing w:after="0" w:line="240" w:lineRule="auto"/>
              <w:rPr>
                <w:rFonts w:ascii="Times New Roman" w:hAnsi="Times New Roman"/>
                <w:sz w:val="20"/>
                <w:szCs w:val="20"/>
              </w:rPr>
            </w:pPr>
          </w:p>
        </w:tc>
        <w:tc>
          <w:tcPr>
            <w:tcW w:w="3969" w:type="dxa"/>
            <w:vMerge/>
          </w:tcPr>
          <w:p w:rsidR="002E5C8C" w:rsidRPr="005F6D66"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Πληροφορίες</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5F6D66" w:rsidRDefault="002E5C8C" w:rsidP="00DE3265">
            <w:pPr>
              <w:spacing w:after="0" w:line="240" w:lineRule="auto"/>
              <w:rPr>
                <w:rFonts w:ascii="Times New Roman" w:hAnsi="Times New Roman"/>
                <w:sz w:val="20"/>
                <w:szCs w:val="20"/>
              </w:rPr>
            </w:pPr>
            <w:r>
              <w:rPr>
                <w:rFonts w:ascii="Times New Roman" w:hAnsi="Times New Roman"/>
                <w:sz w:val="20"/>
                <w:szCs w:val="20"/>
              </w:rPr>
              <w:t>Κ</w:t>
            </w:r>
            <w:r w:rsidRPr="005F6D66">
              <w:rPr>
                <w:rFonts w:ascii="Times New Roman" w:hAnsi="Times New Roman"/>
                <w:sz w:val="20"/>
                <w:szCs w:val="20"/>
              </w:rPr>
              <w:t xml:space="preserve">. </w:t>
            </w:r>
            <w:r>
              <w:rPr>
                <w:rFonts w:ascii="Times New Roman" w:hAnsi="Times New Roman"/>
                <w:sz w:val="20"/>
                <w:szCs w:val="20"/>
              </w:rPr>
              <w:t>Σιδηρόπουλος</w:t>
            </w:r>
          </w:p>
        </w:tc>
        <w:tc>
          <w:tcPr>
            <w:tcW w:w="1134" w:type="dxa"/>
            <w:vMerge/>
          </w:tcPr>
          <w:p w:rsidR="002E5C8C" w:rsidRPr="005F6D66" w:rsidRDefault="002E5C8C" w:rsidP="00DE3265">
            <w:pPr>
              <w:spacing w:after="0" w:line="240" w:lineRule="auto"/>
              <w:rPr>
                <w:rFonts w:ascii="Times New Roman" w:hAnsi="Times New Roman"/>
                <w:sz w:val="20"/>
                <w:szCs w:val="20"/>
              </w:rPr>
            </w:pPr>
          </w:p>
        </w:tc>
        <w:tc>
          <w:tcPr>
            <w:tcW w:w="3969" w:type="dxa"/>
            <w:vMerge/>
          </w:tcPr>
          <w:p w:rsidR="002E5C8C" w:rsidRPr="005F6D66"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Τηλέφωνο</w:t>
            </w:r>
          </w:p>
        </w:tc>
        <w:tc>
          <w:tcPr>
            <w:tcW w:w="454" w:type="dxa"/>
          </w:tcPr>
          <w:p w:rsidR="002E5C8C" w:rsidRPr="005F6D66"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w:t>
            </w:r>
          </w:p>
        </w:tc>
        <w:tc>
          <w:tcPr>
            <w:tcW w:w="2552"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213-162422</w:t>
            </w:r>
            <w:r>
              <w:rPr>
                <w:rFonts w:ascii="Times New Roman" w:hAnsi="Times New Roman"/>
                <w:sz w:val="20"/>
                <w:szCs w:val="20"/>
              </w:rPr>
              <w:t>1</w:t>
            </w:r>
          </w:p>
        </w:tc>
        <w:tc>
          <w:tcPr>
            <w:tcW w:w="1134" w:type="dxa"/>
            <w:vMerge/>
          </w:tcPr>
          <w:p w:rsidR="002E5C8C" w:rsidRPr="002E5C8C" w:rsidRDefault="002E5C8C" w:rsidP="00DE3265">
            <w:pPr>
              <w:spacing w:after="0" w:line="240" w:lineRule="auto"/>
              <w:rPr>
                <w:rFonts w:ascii="Times New Roman" w:hAnsi="Times New Roman"/>
                <w:sz w:val="20"/>
                <w:szCs w:val="20"/>
              </w:rPr>
            </w:pPr>
          </w:p>
        </w:tc>
        <w:tc>
          <w:tcPr>
            <w:tcW w:w="3969" w:type="dxa"/>
            <w:vMerge/>
          </w:tcPr>
          <w:p w:rsidR="002E5C8C" w:rsidRPr="002E5C8C"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lang w:val="en-US"/>
              </w:rPr>
              <w:t>Fax</w:t>
            </w:r>
          </w:p>
        </w:tc>
        <w:tc>
          <w:tcPr>
            <w:tcW w:w="454" w:type="dxa"/>
          </w:tcPr>
          <w:p w:rsidR="002E5C8C" w:rsidRPr="002E5C8C" w:rsidRDefault="002E5C8C" w:rsidP="00DE3265">
            <w:pPr>
              <w:spacing w:after="0" w:line="240" w:lineRule="auto"/>
              <w:rPr>
                <w:rFonts w:ascii="Times New Roman" w:hAnsi="Times New Roman"/>
                <w:sz w:val="20"/>
                <w:szCs w:val="20"/>
              </w:rPr>
            </w:pPr>
            <w:r w:rsidRPr="002E5C8C">
              <w:rPr>
                <w:rFonts w:ascii="Times New Roman" w:hAnsi="Times New Roman"/>
                <w:sz w:val="20"/>
                <w:szCs w:val="20"/>
              </w:rPr>
              <w:t>:</w:t>
            </w:r>
          </w:p>
        </w:tc>
        <w:tc>
          <w:tcPr>
            <w:tcW w:w="2552"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rPr>
              <w:t>213-1624227</w:t>
            </w:r>
          </w:p>
        </w:tc>
        <w:tc>
          <w:tcPr>
            <w:tcW w:w="1134" w:type="dxa"/>
            <w:vMerge/>
          </w:tcPr>
          <w:p w:rsidR="002E5C8C" w:rsidRPr="002E5C8C" w:rsidRDefault="002E5C8C" w:rsidP="00DE3265">
            <w:pPr>
              <w:spacing w:after="0" w:line="240" w:lineRule="auto"/>
              <w:rPr>
                <w:rFonts w:ascii="Times New Roman" w:hAnsi="Times New Roman"/>
                <w:sz w:val="20"/>
                <w:szCs w:val="20"/>
              </w:rPr>
            </w:pPr>
          </w:p>
        </w:tc>
        <w:tc>
          <w:tcPr>
            <w:tcW w:w="3969" w:type="dxa"/>
            <w:vMerge/>
          </w:tcPr>
          <w:p w:rsidR="002E5C8C" w:rsidRPr="002E5C8C" w:rsidRDefault="002E5C8C" w:rsidP="00DE3265">
            <w:pPr>
              <w:spacing w:after="0" w:line="240" w:lineRule="auto"/>
              <w:rPr>
                <w:rFonts w:ascii="Times New Roman" w:hAnsi="Times New Roman"/>
                <w:sz w:val="20"/>
                <w:szCs w:val="20"/>
              </w:rPr>
            </w:pPr>
          </w:p>
        </w:tc>
      </w:tr>
      <w:tr w:rsidR="002E5C8C" w:rsidRPr="001D644B" w:rsidTr="00DE3265">
        <w:tc>
          <w:tcPr>
            <w:tcW w:w="1531" w:type="dxa"/>
          </w:tcPr>
          <w:p w:rsidR="002E5C8C" w:rsidRPr="001D644B" w:rsidRDefault="002E5C8C" w:rsidP="00DE3265">
            <w:pPr>
              <w:spacing w:after="0" w:line="240" w:lineRule="auto"/>
              <w:rPr>
                <w:rFonts w:ascii="Times New Roman" w:hAnsi="Times New Roman"/>
                <w:sz w:val="20"/>
                <w:szCs w:val="20"/>
              </w:rPr>
            </w:pPr>
            <w:r w:rsidRPr="001D644B">
              <w:rPr>
                <w:rFonts w:ascii="Times New Roman" w:hAnsi="Times New Roman"/>
                <w:sz w:val="20"/>
                <w:szCs w:val="20"/>
                <w:lang w:val="en-US"/>
              </w:rPr>
              <w:t>E</w:t>
            </w:r>
            <w:r w:rsidRPr="001D644B">
              <w:rPr>
                <w:rFonts w:ascii="Times New Roman" w:hAnsi="Times New Roman"/>
                <w:sz w:val="20"/>
                <w:szCs w:val="20"/>
              </w:rPr>
              <w:t>-</w:t>
            </w:r>
            <w:r w:rsidRPr="001D644B">
              <w:rPr>
                <w:rFonts w:ascii="Times New Roman" w:hAnsi="Times New Roman"/>
                <w:sz w:val="20"/>
                <w:szCs w:val="20"/>
                <w:lang w:val="en-US"/>
              </w:rPr>
              <w:t>Mail</w:t>
            </w:r>
          </w:p>
        </w:tc>
        <w:tc>
          <w:tcPr>
            <w:tcW w:w="454" w:type="dxa"/>
          </w:tcPr>
          <w:p w:rsidR="002E5C8C" w:rsidRPr="001D644B" w:rsidRDefault="002E5C8C" w:rsidP="00DE3265">
            <w:pPr>
              <w:spacing w:after="0" w:line="240" w:lineRule="auto"/>
              <w:rPr>
                <w:rFonts w:ascii="Times New Roman" w:hAnsi="Times New Roman"/>
                <w:sz w:val="20"/>
                <w:szCs w:val="20"/>
              </w:rPr>
            </w:pPr>
            <w:r w:rsidRPr="001D644B">
              <w:rPr>
                <w:rFonts w:ascii="Times New Roman" w:hAnsi="Times New Roman"/>
                <w:sz w:val="20"/>
                <w:szCs w:val="20"/>
              </w:rPr>
              <w:t>:</w:t>
            </w:r>
          </w:p>
        </w:tc>
        <w:tc>
          <w:tcPr>
            <w:tcW w:w="2552" w:type="dxa"/>
          </w:tcPr>
          <w:p w:rsidR="002E5C8C" w:rsidRPr="001D644B" w:rsidRDefault="002E5C8C" w:rsidP="00DE3265">
            <w:pPr>
              <w:spacing w:after="0" w:line="240" w:lineRule="auto"/>
              <w:rPr>
                <w:rFonts w:ascii="Times New Roman" w:hAnsi="Times New Roman"/>
                <w:sz w:val="20"/>
                <w:szCs w:val="20"/>
              </w:rPr>
            </w:pPr>
            <w:r w:rsidRPr="001D644B">
              <w:rPr>
                <w:rFonts w:ascii="Times New Roman" w:hAnsi="Times New Roman"/>
                <w:sz w:val="20"/>
                <w:szCs w:val="20"/>
                <w:lang w:val="en-US"/>
              </w:rPr>
              <w:t>aadeprocurement</w:t>
            </w:r>
            <w:r w:rsidRPr="001D644B">
              <w:rPr>
                <w:rFonts w:ascii="Times New Roman" w:hAnsi="Times New Roman"/>
                <w:sz w:val="20"/>
                <w:szCs w:val="20"/>
              </w:rPr>
              <w:t>@</w:t>
            </w:r>
            <w:r w:rsidRPr="001D644B">
              <w:rPr>
                <w:rFonts w:ascii="Times New Roman" w:hAnsi="Times New Roman"/>
                <w:sz w:val="20"/>
                <w:szCs w:val="20"/>
                <w:lang w:val="en-US"/>
              </w:rPr>
              <w:t>aade</w:t>
            </w:r>
            <w:r w:rsidRPr="001D644B">
              <w:rPr>
                <w:rFonts w:ascii="Times New Roman" w:hAnsi="Times New Roman"/>
                <w:sz w:val="20"/>
                <w:szCs w:val="20"/>
              </w:rPr>
              <w:t>.</w:t>
            </w:r>
            <w:r w:rsidRPr="001D644B">
              <w:rPr>
                <w:rFonts w:ascii="Times New Roman" w:hAnsi="Times New Roman"/>
                <w:sz w:val="20"/>
                <w:szCs w:val="20"/>
                <w:lang w:val="en-US"/>
              </w:rPr>
              <w:t>gr</w:t>
            </w:r>
          </w:p>
        </w:tc>
        <w:tc>
          <w:tcPr>
            <w:tcW w:w="1134" w:type="dxa"/>
            <w:vMerge/>
          </w:tcPr>
          <w:p w:rsidR="002E5C8C" w:rsidRPr="001D644B" w:rsidRDefault="002E5C8C" w:rsidP="00DE3265">
            <w:pPr>
              <w:spacing w:after="0" w:line="240" w:lineRule="auto"/>
              <w:rPr>
                <w:rFonts w:ascii="Times New Roman" w:hAnsi="Times New Roman"/>
                <w:sz w:val="20"/>
                <w:szCs w:val="20"/>
              </w:rPr>
            </w:pPr>
          </w:p>
        </w:tc>
        <w:tc>
          <w:tcPr>
            <w:tcW w:w="3969" w:type="dxa"/>
            <w:vMerge/>
          </w:tcPr>
          <w:p w:rsidR="002E5C8C" w:rsidRPr="001D644B" w:rsidRDefault="002E5C8C" w:rsidP="00DE3265">
            <w:pPr>
              <w:spacing w:after="0" w:line="240" w:lineRule="auto"/>
              <w:rPr>
                <w:rFonts w:ascii="Times New Roman" w:hAnsi="Times New Roman"/>
                <w:sz w:val="20"/>
                <w:szCs w:val="20"/>
              </w:rPr>
            </w:pPr>
          </w:p>
        </w:tc>
      </w:tr>
      <w:tr w:rsidR="002E5C8C" w:rsidRPr="005F6D66" w:rsidTr="00DE3265">
        <w:tc>
          <w:tcPr>
            <w:tcW w:w="1531" w:type="dxa"/>
          </w:tcPr>
          <w:p w:rsidR="002E5C8C" w:rsidRPr="002E5C8C" w:rsidRDefault="002E5C8C" w:rsidP="00DE3265">
            <w:pPr>
              <w:spacing w:after="0" w:line="240" w:lineRule="auto"/>
              <w:rPr>
                <w:rFonts w:ascii="Times New Roman" w:hAnsi="Times New Roman"/>
                <w:sz w:val="20"/>
                <w:szCs w:val="20"/>
              </w:rPr>
            </w:pPr>
            <w:r w:rsidRPr="005F6D66">
              <w:rPr>
                <w:rFonts w:ascii="Times New Roman" w:hAnsi="Times New Roman"/>
                <w:sz w:val="20"/>
                <w:szCs w:val="20"/>
                <w:lang w:val="en-US"/>
              </w:rPr>
              <w:t>Url</w:t>
            </w:r>
          </w:p>
        </w:tc>
        <w:tc>
          <w:tcPr>
            <w:tcW w:w="454" w:type="dxa"/>
          </w:tcPr>
          <w:p w:rsidR="002E5C8C" w:rsidRPr="002E5C8C" w:rsidRDefault="002E5C8C" w:rsidP="00DE3265">
            <w:pPr>
              <w:spacing w:after="0" w:line="240" w:lineRule="auto"/>
              <w:rPr>
                <w:rFonts w:ascii="Times New Roman" w:hAnsi="Times New Roman"/>
                <w:sz w:val="20"/>
                <w:szCs w:val="20"/>
              </w:rPr>
            </w:pPr>
            <w:r w:rsidRPr="002E5C8C">
              <w:rPr>
                <w:rFonts w:ascii="Times New Roman" w:hAnsi="Times New Roman"/>
                <w:sz w:val="20"/>
                <w:szCs w:val="20"/>
              </w:rPr>
              <w:t>:</w:t>
            </w:r>
          </w:p>
        </w:tc>
        <w:tc>
          <w:tcPr>
            <w:tcW w:w="2552" w:type="dxa"/>
          </w:tcPr>
          <w:p w:rsidR="002E5C8C" w:rsidRPr="005F6D66" w:rsidRDefault="00B72C1A" w:rsidP="00DE3265">
            <w:pPr>
              <w:spacing w:after="0" w:line="240" w:lineRule="auto"/>
              <w:rPr>
                <w:rFonts w:ascii="Times New Roman" w:hAnsi="Times New Roman"/>
                <w:sz w:val="20"/>
                <w:szCs w:val="20"/>
                <w:lang w:val="en-US"/>
              </w:rPr>
            </w:pPr>
            <w:hyperlink r:id="rId8" w:history="1">
              <w:r w:rsidR="002E5C8C" w:rsidRPr="005F6D66">
                <w:rPr>
                  <w:rStyle w:val="-"/>
                  <w:rFonts w:ascii="Times New Roman" w:hAnsi="Times New Roman"/>
                  <w:sz w:val="20"/>
                  <w:szCs w:val="20"/>
                  <w:lang w:val="en-US"/>
                </w:rPr>
                <w:t>www.aade.gr</w:t>
              </w:r>
            </w:hyperlink>
          </w:p>
        </w:tc>
        <w:tc>
          <w:tcPr>
            <w:tcW w:w="1134" w:type="dxa"/>
            <w:vMerge/>
          </w:tcPr>
          <w:p w:rsidR="002E5C8C" w:rsidRPr="005F6D66" w:rsidRDefault="002E5C8C" w:rsidP="00DE3265">
            <w:pPr>
              <w:spacing w:after="0" w:line="240" w:lineRule="auto"/>
              <w:rPr>
                <w:rFonts w:ascii="Times New Roman" w:hAnsi="Times New Roman"/>
                <w:sz w:val="20"/>
                <w:szCs w:val="20"/>
                <w:lang w:val="en-US"/>
              </w:rPr>
            </w:pPr>
          </w:p>
        </w:tc>
        <w:tc>
          <w:tcPr>
            <w:tcW w:w="3969" w:type="dxa"/>
            <w:vMerge/>
          </w:tcPr>
          <w:p w:rsidR="002E5C8C" w:rsidRPr="005F6D66" w:rsidRDefault="002E5C8C" w:rsidP="00DE3265">
            <w:pPr>
              <w:spacing w:after="0" w:line="240" w:lineRule="auto"/>
              <w:rPr>
                <w:rFonts w:ascii="Times New Roman" w:hAnsi="Times New Roman"/>
                <w:sz w:val="20"/>
                <w:szCs w:val="20"/>
                <w:lang w:val="en-US"/>
              </w:rPr>
            </w:pPr>
          </w:p>
        </w:tc>
      </w:tr>
    </w:tbl>
    <w:p w:rsidR="002E5C8C" w:rsidRPr="005F6D66" w:rsidRDefault="002E5C8C" w:rsidP="002E5C8C">
      <w:pPr>
        <w:spacing w:after="0" w:line="240" w:lineRule="auto"/>
        <w:rPr>
          <w:rFonts w:ascii="Times New Roman" w:hAnsi="Times New Roman"/>
          <w:b/>
        </w:rPr>
      </w:pPr>
    </w:p>
    <w:p w:rsidR="002E5C8C" w:rsidRPr="005F6D66" w:rsidRDefault="002E5C8C" w:rsidP="002E5C8C">
      <w:pPr>
        <w:spacing w:after="0" w:line="240" w:lineRule="auto"/>
        <w:jc w:val="both"/>
        <w:rPr>
          <w:rFonts w:ascii="Times New Roman" w:hAnsi="Times New Roman"/>
          <w:b/>
        </w:rPr>
      </w:pPr>
      <w:r w:rsidRPr="005F6D66">
        <w:rPr>
          <w:rFonts w:ascii="Times New Roman" w:hAnsi="Times New Roman"/>
          <w:b/>
        </w:rPr>
        <w:t>Θέμα: «</w:t>
      </w:r>
      <w:r w:rsidR="007A26B1">
        <w:rPr>
          <w:rFonts w:ascii="Times New Roman" w:hAnsi="Times New Roman"/>
          <w:b/>
        </w:rPr>
        <w:t>Πρόσκληση</w:t>
      </w:r>
      <w:r w:rsidRPr="005F6D66">
        <w:rPr>
          <w:rFonts w:ascii="Times New Roman" w:hAnsi="Times New Roman"/>
          <w:b/>
        </w:rPr>
        <w:t xml:space="preserve"> για </w:t>
      </w:r>
      <w:r w:rsidR="007E2A15">
        <w:rPr>
          <w:rFonts w:ascii="Times New Roman" w:hAnsi="Times New Roman"/>
          <w:b/>
        </w:rPr>
        <w:t xml:space="preserve">τη </w:t>
      </w:r>
      <w:r w:rsidR="001D644B">
        <w:rPr>
          <w:rFonts w:ascii="Times New Roman" w:hAnsi="Times New Roman"/>
          <w:b/>
        </w:rPr>
        <w:t xml:space="preserve">διενέργεια </w:t>
      </w:r>
      <w:r w:rsidRPr="005F6D66">
        <w:rPr>
          <w:rFonts w:ascii="Times New Roman" w:hAnsi="Times New Roman"/>
          <w:b/>
        </w:rPr>
        <w:t xml:space="preserve">ανοικτής Δημόσιας Διαβούλευσης </w:t>
      </w:r>
      <w:r w:rsidR="00745343">
        <w:rPr>
          <w:rFonts w:ascii="Times New Roman" w:hAnsi="Times New Roman"/>
          <w:b/>
        </w:rPr>
        <w:t xml:space="preserve">των </w:t>
      </w:r>
      <w:r w:rsidR="00745343" w:rsidRPr="001D644B">
        <w:rPr>
          <w:rFonts w:ascii="Times New Roman" w:hAnsi="Times New Roman"/>
          <w:b/>
          <w:u w:val="single"/>
        </w:rPr>
        <w:t>επικαιροποιημένων</w:t>
      </w:r>
      <w:r w:rsidR="00745343">
        <w:rPr>
          <w:rFonts w:ascii="Times New Roman" w:hAnsi="Times New Roman"/>
          <w:b/>
        </w:rPr>
        <w:t xml:space="preserve"> </w:t>
      </w:r>
      <w:r w:rsidRPr="005F6D66">
        <w:rPr>
          <w:rFonts w:ascii="Times New Roman" w:hAnsi="Times New Roman"/>
          <w:b/>
        </w:rPr>
        <w:t>Τεχνικών Προδιαγραφών</w:t>
      </w:r>
      <w:r w:rsidR="003A4B9B">
        <w:rPr>
          <w:rFonts w:ascii="Times New Roman" w:hAnsi="Times New Roman"/>
          <w:b/>
        </w:rPr>
        <w:t xml:space="preserve"> σταθερών α</w:t>
      </w:r>
      <w:r w:rsidR="004F4872">
        <w:rPr>
          <w:rFonts w:ascii="Times New Roman" w:hAnsi="Times New Roman"/>
          <w:b/>
        </w:rPr>
        <w:t xml:space="preserve">νιχνευτικών συστημάτων </w:t>
      </w:r>
      <w:r w:rsidR="003A4B9B">
        <w:rPr>
          <w:rFonts w:ascii="Times New Roman" w:hAnsi="Times New Roman"/>
          <w:b/>
        </w:rPr>
        <w:t>με ακτίνες Χ (</w:t>
      </w:r>
      <w:r w:rsidR="004F4872">
        <w:rPr>
          <w:rFonts w:ascii="Times New Roman" w:hAnsi="Times New Roman"/>
          <w:b/>
          <w:lang w:val="en-US"/>
        </w:rPr>
        <w:t>X</w:t>
      </w:r>
      <w:r w:rsidR="003A4B9B" w:rsidRPr="003A4B9B">
        <w:rPr>
          <w:rFonts w:ascii="Times New Roman" w:hAnsi="Times New Roman"/>
          <w:b/>
        </w:rPr>
        <w:t>/</w:t>
      </w:r>
      <w:r w:rsidR="004F4872">
        <w:rPr>
          <w:rFonts w:ascii="Times New Roman" w:hAnsi="Times New Roman"/>
          <w:b/>
          <w:lang w:val="en-US"/>
        </w:rPr>
        <w:t>RAY</w:t>
      </w:r>
      <w:r w:rsidR="003A4B9B">
        <w:rPr>
          <w:rFonts w:ascii="Times New Roman" w:hAnsi="Times New Roman"/>
          <w:b/>
          <w:lang w:val="en-US"/>
        </w:rPr>
        <w:t>S</w:t>
      </w:r>
      <w:r w:rsidR="003A4B9B">
        <w:rPr>
          <w:rFonts w:ascii="Times New Roman" w:hAnsi="Times New Roman"/>
          <w:b/>
        </w:rPr>
        <w:t>)</w:t>
      </w:r>
      <w:r w:rsidR="004F4872" w:rsidRPr="004F4872">
        <w:rPr>
          <w:rFonts w:ascii="Times New Roman" w:hAnsi="Times New Roman"/>
          <w:b/>
        </w:rPr>
        <w:t xml:space="preserve"> </w:t>
      </w:r>
      <w:r w:rsidR="004F4872">
        <w:rPr>
          <w:rFonts w:ascii="Times New Roman" w:hAnsi="Times New Roman"/>
          <w:b/>
        </w:rPr>
        <w:t>τύπου</w:t>
      </w:r>
      <w:r w:rsidR="004F4872" w:rsidRPr="004F4872">
        <w:rPr>
          <w:rFonts w:ascii="Times New Roman" w:hAnsi="Times New Roman"/>
          <w:b/>
        </w:rPr>
        <w:t xml:space="preserve"> </w:t>
      </w:r>
      <w:r w:rsidR="004F4872">
        <w:rPr>
          <w:rFonts w:ascii="Times New Roman" w:hAnsi="Times New Roman"/>
          <w:b/>
          <w:lang w:val="en-US"/>
        </w:rPr>
        <w:t>GANTRY</w:t>
      </w:r>
      <w:r w:rsidR="003A4B9B">
        <w:rPr>
          <w:rFonts w:ascii="Times New Roman" w:hAnsi="Times New Roman"/>
          <w:b/>
        </w:rPr>
        <w:t xml:space="preserve"> για τον </w:t>
      </w:r>
      <w:r w:rsidR="007E2A15">
        <w:rPr>
          <w:rFonts w:ascii="Times New Roman" w:hAnsi="Times New Roman"/>
          <w:b/>
        </w:rPr>
        <w:t>έλεγχο</w:t>
      </w:r>
      <w:r w:rsidR="003A4B9B">
        <w:rPr>
          <w:rFonts w:ascii="Times New Roman" w:hAnsi="Times New Roman"/>
          <w:b/>
        </w:rPr>
        <w:t xml:space="preserve"> των</w:t>
      </w:r>
      <w:r w:rsidR="004F4872">
        <w:rPr>
          <w:rFonts w:ascii="Times New Roman" w:hAnsi="Times New Roman"/>
          <w:b/>
        </w:rPr>
        <w:t xml:space="preserve"> εμπορευματοκιβωτίων και των φορτηγών αυτοκινήτων μεταφοράς εμπορευμάτων</w:t>
      </w:r>
      <w:r w:rsidR="0035303A">
        <w:rPr>
          <w:rFonts w:ascii="Times New Roman" w:hAnsi="Times New Roman"/>
          <w:b/>
        </w:rPr>
        <w:t>, ε</w:t>
      </w:r>
      <w:r w:rsidR="00287F16">
        <w:rPr>
          <w:rFonts w:ascii="Times New Roman" w:hAnsi="Times New Roman"/>
          <w:b/>
        </w:rPr>
        <w:t>νόψει της</w:t>
      </w:r>
      <w:r w:rsidR="0035303A">
        <w:rPr>
          <w:rFonts w:ascii="Times New Roman" w:hAnsi="Times New Roman"/>
          <w:b/>
        </w:rPr>
        <w:t xml:space="preserve"> </w:t>
      </w:r>
      <w:r w:rsidR="003A4B9B">
        <w:rPr>
          <w:rFonts w:ascii="Times New Roman" w:hAnsi="Times New Roman"/>
          <w:b/>
        </w:rPr>
        <w:t xml:space="preserve"> </w:t>
      </w:r>
      <w:r w:rsidR="003C2458">
        <w:rPr>
          <w:rFonts w:ascii="Times New Roman" w:hAnsi="Times New Roman"/>
          <w:b/>
        </w:rPr>
        <w:t xml:space="preserve">υλοποίησης </w:t>
      </w:r>
      <w:r w:rsidR="007A26B1">
        <w:rPr>
          <w:rFonts w:ascii="Times New Roman" w:hAnsi="Times New Roman"/>
          <w:b/>
        </w:rPr>
        <w:t>μέσω ΕΣΠΑ του Υποέργου 6</w:t>
      </w:r>
      <w:r w:rsidR="003A4B9B">
        <w:rPr>
          <w:rFonts w:ascii="Times New Roman" w:hAnsi="Times New Roman"/>
          <w:b/>
        </w:rPr>
        <w:t xml:space="preserve"> </w:t>
      </w:r>
      <w:r w:rsidR="00387CF5">
        <w:rPr>
          <w:rFonts w:ascii="Times New Roman" w:hAnsi="Times New Roman"/>
          <w:b/>
        </w:rPr>
        <w:t>«Π</w:t>
      </w:r>
      <w:r w:rsidR="007A26B1">
        <w:rPr>
          <w:rFonts w:ascii="Times New Roman" w:hAnsi="Times New Roman"/>
          <w:b/>
        </w:rPr>
        <w:t>ρομήθεια και εγκατάσταση</w:t>
      </w:r>
      <w:r w:rsidR="003A4B9B">
        <w:rPr>
          <w:rFonts w:ascii="Times New Roman" w:hAnsi="Times New Roman"/>
          <w:b/>
        </w:rPr>
        <w:t xml:space="preserve"> δύο (2) συστημάτων </w:t>
      </w:r>
      <w:r w:rsidR="007E2A15">
        <w:rPr>
          <w:rFonts w:ascii="Times New Roman" w:hAnsi="Times New Roman"/>
          <w:b/>
        </w:rPr>
        <w:t xml:space="preserve">τύπου </w:t>
      </w:r>
      <w:r w:rsidR="003A4B9B">
        <w:rPr>
          <w:rFonts w:ascii="Times New Roman" w:hAnsi="Times New Roman"/>
          <w:b/>
          <w:lang w:val="en-US"/>
        </w:rPr>
        <w:t>GANTRY</w:t>
      </w:r>
      <w:r w:rsidR="003A4B9B" w:rsidRPr="003A4B9B">
        <w:rPr>
          <w:rFonts w:ascii="Times New Roman" w:hAnsi="Times New Roman"/>
          <w:b/>
        </w:rPr>
        <w:t xml:space="preserve"> </w:t>
      </w:r>
      <w:r w:rsidR="007E2A15">
        <w:rPr>
          <w:rFonts w:ascii="Times New Roman" w:hAnsi="Times New Roman"/>
          <w:b/>
        </w:rPr>
        <w:t>ελέγχου εμφόρτων φορτηγών και εμπορευματοκιβωτίων με ακτίνες Χ</w:t>
      </w:r>
      <w:r w:rsidR="00387CF5">
        <w:rPr>
          <w:rFonts w:ascii="Times New Roman" w:hAnsi="Times New Roman"/>
          <w:b/>
        </w:rPr>
        <w:t>» -</w:t>
      </w:r>
      <w:r w:rsidR="007E2A15">
        <w:rPr>
          <w:rFonts w:ascii="Times New Roman" w:hAnsi="Times New Roman"/>
          <w:b/>
        </w:rPr>
        <w:t xml:space="preserve"> </w:t>
      </w:r>
      <w:r w:rsidR="007A26B1">
        <w:rPr>
          <w:rFonts w:ascii="Times New Roman" w:hAnsi="Times New Roman"/>
          <w:b/>
        </w:rPr>
        <w:t xml:space="preserve">του </w:t>
      </w:r>
      <w:r w:rsidR="00287F16">
        <w:rPr>
          <w:rFonts w:ascii="Times New Roman" w:hAnsi="Times New Roman"/>
          <w:b/>
        </w:rPr>
        <w:t>έργου «Προμήθεια Μέσων Δίωξης για την Τελωνειακή Υπηρεσία της Ανεξάρτητης Αρχής Δημοσίων Εσόδων (Α.Α.Δ.Ε.) για την αντιμετώπιση του λαθ</w:t>
      </w:r>
      <w:r w:rsidR="00E605CD">
        <w:rPr>
          <w:rFonts w:ascii="Times New Roman" w:hAnsi="Times New Roman"/>
          <w:b/>
        </w:rPr>
        <w:t>ρεμπορίου»</w:t>
      </w:r>
      <w:r w:rsidR="007A26B1">
        <w:rPr>
          <w:rFonts w:ascii="Times New Roman" w:hAnsi="Times New Roman"/>
          <w:b/>
        </w:rPr>
        <w:t>, του Επιχειρησιακού Προγράμματος «Ανταγωνιστικότητα Επιχειρηματικότητα και Καινοτομία 2014-2020»</w:t>
      </w:r>
      <w:r w:rsidR="007374D7">
        <w:rPr>
          <w:rFonts w:ascii="Times New Roman" w:hAnsi="Times New Roman"/>
          <w:b/>
        </w:rPr>
        <w:t xml:space="preserve">. </w:t>
      </w:r>
    </w:p>
    <w:p w:rsidR="002E5C8C" w:rsidRDefault="002E5C8C" w:rsidP="002E5C8C">
      <w:pPr>
        <w:spacing w:after="0" w:line="240" w:lineRule="auto"/>
        <w:jc w:val="both"/>
        <w:rPr>
          <w:rFonts w:ascii="Times New Roman" w:hAnsi="Times New Roman"/>
          <w:b/>
        </w:rPr>
      </w:pPr>
    </w:p>
    <w:p w:rsidR="009F6C40" w:rsidRPr="005F6D66" w:rsidRDefault="009F6C40" w:rsidP="002E5C8C">
      <w:pPr>
        <w:spacing w:after="0" w:line="240" w:lineRule="auto"/>
        <w:jc w:val="both"/>
        <w:rPr>
          <w:rFonts w:ascii="Times New Roman" w:hAnsi="Times New Roman"/>
          <w:b/>
        </w:rPr>
      </w:pPr>
    </w:p>
    <w:p w:rsidR="002E5C8C" w:rsidRPr="00176941"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Η</w:t>
      </w:r>
      <w:r w:rsidRPr="005F6D66">
        <w:rPr>
          <w:rFonts w:ascii="Times New Roman" w:hAnsi="Times New Roman"/>
        </w:rPr>
        <w:t xml:space="preserve"> Διεύθυνση Προμηθειών, Διαχείρισης Υλικού και Κτιριακών Υποδομών της Γενικής Διεύθυνσης Οικονομικών Υπηρεσιών της Α.Α.Δ.Ε. ανακοινών</w:t>
      </w:r>
      <w:r>
        <w:rPr>
          <w:rFonts w:ascii="Times New Roman" w:hAnsi="Times New Roman"/>
        </w:rPr>
        <w:t>ει</w:t>
      </w:r>
      <w:r w:rsidRPr="005F6D66">
        <w:rPr>
          <w:rFonts w:ascii="Times New Roman" w:hAnsi="Times New Roman"/>
        </w:rPr>
        <w:t xml:space="preserve"> ότι τίθενται σε ανοικτή Δημόσια Διαβούλευση, οι </w:t>
      </w:r>
      <w:r w:rsidR="003253DB">
        <w:rPr>
          <w:rFonts w:ascii="Times New Roman" w:hAnsi="Times New Roman"/>
        </w:rPr>
        <w:t xml:space="preserve">επικαιροποιημένες </w:t>
      </w:r>
      <w:r w:rsidRPr="005F6D66">
        <w:rPr>
          <w:rFonts w:ascii="Times New Roman" w:hAnsi="Times New Roman"/>
        </w:rPr>
        <w:t xml:space="preserve">Τεχνικές Προδιαγραφές για την </w:t>
      </w:r>
      <w:r w:rsidR="004E5052">
        <w:rPr>
          <w:rFonts w:ascii="Times New Roman" w:hAnsi="Times New Roman"/>
        </w:rPr>
        <w:t>π</w:t>
      </w:r>
      <w:r w:rsidRPr="004E5052">
        <w:rPr>
          <w:rFonts w:ascii="Times New Roman" w:hAnsi="Times New Roman"/>
        </w:rPr>
        <w:t xml:space="preserve">ρομήθεια </w:t>
      </w:r>
      <w:r w:rsidR="00387CF5" w:rsidRPr="004E5052">
        <w:rPr>
          <w:rFonts w:ascii="Times New Roman" w:hAnsi="Times New Roman"/>
        </w:rPr>
        <w:t>και εγκατάσταση δύο</w:t>
      </w:r>
      <w:r w:rsidR="002E1335" w:rsidRPr="004E5052">
        <w:rPr>
          <w:rFonts w:ascii="Times New Roman" w:hAnsi="Times New Roman"/>
        </w:rPr>
        <w:t xml:space="preserve"> (</w:t>
      </w:r>
      <w:r w:rsidR="00387CF5" w:rsidRPr="004E5052">
        <w:rPr>
          <w:rFonts w:ascii="Times New Roman" w:hAnsi="Times New Roman"/>
        </w:rPr>
        <w:t>2</w:t>
      </w:r>
      <w:r w:rsidR="004E5052">
        <w:rPr>
          <w:rFonts w:ascii="Times New Roman" w:hAnsi="Times New Roman"/>
        </w:rPr>
        <w:t>) σ</w:t>
      </w:r>
      <w:r w:rsidR="002E1335" w:rsidRPr="004E5052">
        <w:rPr>
          <w:rFonts w:ascii="Times New Roman" w:hAnsi="Times New Roman"/>
        </w:rPr>
        <w:t xml:space="preserve">υστημάτων </w:t>
      </w:r>
      <w:r w:rsidR="002E1335" w:rsidRPr="004E5052">
        <w:rPr>
          <w:rFonts w:ascii="Times New Roman" w:hAnsi="Times New Roman"/>
          <w:lang w:val="en-US"/>
        </w:rPr>
        <w:t>X</w:t>
      </w:r>
      <w:r w:rsidR="002E1335" w:rsidRPr="004E5052">
        <w:rPr>
          <w:rFonts w:ascii="Times New Roman" w:hAnsi="Times New Roman"/>
        </w:rPr>
        <w:t>-</w:t>
      </w:r>
      <w:r w:rsidR="002E1335" w:rsidRPr="004E5052">
        <w:rPr>
          <w:rFonts w:ascii="Times New Roman" w:hAnsi="Times New Roman"/>
          <w:lang w:val="en-US"/>
        </w:rPr>
        <w:t>RAY</w:t>
      </w:r>
      <w:r w:rsidR="002E1335" w:rsidRPr="004E5052">
        <w:rPr>
          <w:rFonts w:ascii="Times New Roman" w:hAnsi="Times New Roman"/>
        </w:rPr>
        <w:t xml:space="preserve"> ανίχνευσης εμφόρτων φορτηγών και εμπορευματοκιβωτίων με ακτίνες Χ </w:t>
      </w:r>
      <w:r w:rsidRPr="004E5052">
        <w:rPr>
          <w:rFonts w:ascii="Times New Roman" w:hAnsi="Times New Roman"/>
        </w:rPr>
        <w:t>στο πλαίσιο της αριθμ. 4791/1495/Α2/29-09-2017 (Α.Δ.Α.:</w:t>
      </w:r>
      <w:r w:rsidR="004E5052">
        <w:rPr>
          <w:rFonts w:ascii="Times New Roman" w:hAnsi="Times New Roman"/>
        </w:rPr>
        <w:t xml:space="preserve"> </w:t>
      </w:r>
      <w:r w:rsidRPr="004E5052">
        <w:rPr>
          <w:rFonts w:ascii="Times New Roman" w:hAnsi="Times New Roman"/>
        </w:rPr>
        <w:t>ΩΓΓΑ465ΧΙ8-ΟΣΔ) απόφασης της Ειδικής Γραμματέως Διαχείρισης Τομεακών ΕΠ ΕΤΠΑ και ΤΣ του Υπουρ</w:t>
      </w:r>
      <w:r w:rsidR="004E5052">
        <w:rPr>
          <w:rFonts w:ascii="Times New Roman" w:hAnsi="Times New Roman"/>
        </w:rPr>
        <w:t>γείου Οικονομίας και Ανάπτυξης,</w:t>
      </w:r>
      <w:r w:rsidRPr="004E5052">
        <w:rPr>
          <w:rFonts w:ascii="Times New Roman" w:hAnsi="Times New Roman"/>
        </w:rPr>
        <w:t xml:space="preserve"> για την αντιμετώπιση</w:t>
      </w:r>
      <w:r w:rsidR="004E5052">
        <w:rPr>
          <w:rFonts w:ascii="Times New Roman" w:hAnsi="Times New Roman"/>
        </w:rPr>
        <w:t xml:space="preserve"> του λαθρεμπορίου με Κωδικό ΟΠΣ</w:t>
      </w:r>
      <w:r w:rsidRPr="004E5052">
        <w:rPr>
          <w:rFonts w:ascii="Times New Roman" w:hAnsi="Times New Roman"/>
        </w:rPr>
        <w:t xml:space="preserve"> 5010482 στο Επιχειρησιακό Πρόγραμμα «Ανταγωνιστικότητα Επιχειρηματικότητα και Καινοτομία 2014-2020» της Αν</w:t>
      </w:r>
      <w:r w:rsidR="004E5052">
        <w:rPr>
          <w:rFonts w:ascii="Times New Roman" w:hAnsi="Times New Roman"/>
        </w:rPr>
        <w:t>εξάρτητης Αρχής Δημοσίων Εσόδων</w:t>
      </w:r>
      <w:r w:rsidRPr="004E5052">
        <w:rPr>
          <w:rFonts w:ascii="Times New Roman" w:hAnsi="Times New Roman"/>
        </w:rPr>
        <w:t>,</w:t>
      </w:r>
      <w:r w:rsidRPr="005F6D66">
        <w:rPr>
          <w:rFonts w:ascii="Times New Roman" w:hAnsi="Times New Roman"/>
          <w:b/>
        </w:rPr>
        <w:t xml:space="preserve"> </w:t>
      </w:r>
      <w:r w:rsidR="00223689">
        <w:rPr>
          <w:rFonts w:ascii="Times New Roman" w:hAnsi="Times New Roman"/>
        </w:rPr>
        <w:t>όπως αυτές επικαιροποιήθηκαν</w:t>
      </w:r>
      <w:r w:rsidRPr="005F6D66">
        <w:rPr>
          <w:rFonts w:ascii="Times New Roman" w:hAnsi="Times New Roman"/>
        </w:rPr>
        <w:t xml:space="preserve"> από την αρμόδια επιτροπή</w:t>
      </w:r>
      <w:r>
        <w:rPr>
          <w:rFonts w:ascii="Times New Roman" w:hAnsi="Times New Roman"/>
        </w:rPr>
        <w:t xml:space="preserve"> της Α.Α.Δ.Ε.</w:t>
      </w:r>
      <w:r w:rsidR="003C2458">
        <w:rPr>
          <w:rFonts w:ascii="Times New Roman" w:hAnsi="Times New Roman"/>
        </w:rPr>
        <w:t>, με προτεινόμενο κόστος προμήθειας</w:t>
      </w:r>
      <w:r w:rsidR="001D644B">
        <w:rPr>
          <w:rFonts w:ascii="Times New Roman" w:hAnsi="Times New Roman"/>
        </w:rPr>
        <w:t xml:space="preserve"> κάθε συστήματος το ποσό των </w:t>
      </w:r>
      <w:r w:rsidR="001D644B" w:rsidRPr="001D644B">
        <w:rPr>
          <w:rFonts w:ascii="Times New Roman" w:hAnsi="Times New Roman"/>
          <w:b/>
        </w:rPr>
        <w:t>3.2</w:t>
      </w:r>
      <w:r w:rsidR="003C2458" w:rsidRPr="001D644B">
        <w:rPr>
          <w:rFonts w:ascii="Times New Roman" w:hAnsi="Times New Roman"/>
          <w:b/>
        </w:rPr>
        <w:t>00.000€</w:t>
      </w:r>
      <w:r w:rsidR="003C2458">
        <w:rPr>
          <w:rFonts w:ascii="Times New Roman" w:hAnsi="Times New Roman"/>
        </w:rPr>
        <w:t xml:space="preserve"> πλέον </w:t>
      </w:r>
      <w:r w:rsidR="006C2AFE">
        <w:rPr>
          <w:rFonts w:ascii="Times New Roman" w:hAnsi="Times New Roman"/>
        </w:rPr>
        <w:t xml:space="preserve">αναλογούντος </w:t>
      </w:r>
      <w:r w:rsidR="003C2458">
        <w:rPr>
          <w:rFonts w:ascii="Times New Roman" w:hAnsi="Times New Roman"/>
        </w:rPr>
        <w:t>ΦΠΑ</w:t>
      </w:r>
      <w:r w:rsidR="001D644B">
        <w:rPr>
          <w:rFonts w:ascii="Times New Roman" w:hAnsi="Times New Roman"/>
        </w:rPr>
        <w:t xml:space="preserve"> και τις αναφερόμενες προβλέψεις για τη συντήρηση τους</w:t>
      </w:r>
      <w:r w:rsidRPr="00176941">
        <w:rPr>
          <w:rFonts w:ascii="Times New Roman" w:hAnsi="Times New Roman"/>
        </w:rPr>
        <w:t>.</w:t>
      </w:r>
    </w:p>
    <w:p w:rsidR="002E5C8C" w:rsidRDefault="002E5C8C" w:rsidP="002E5C8C">
      <w:pPr>
        <w:pStyle w:val="a3"/>
        <w:spacing w:after="40" w:line="276" w:lineRule="auto"/>
        <w:ind w:left="0" w:firstLine="340"/>
        <w:contextualSpacing w:val="0"/>
        <w:jc w:val="both"/>
        <w:rPr>
          <w:rFonts w:ascii="Times New Roman" w:hAnsi="Times New Roman"/>
        </w:rPr>
      </w:pPr>
      <w:r w:rsidRPr="005F6D66">
        <w:rPr>
          <w:rFonts w:ascii="Times New Roman" w:hAnsi="Times New Roman"/>
        </w:rPr>
        <w:t xml:space="preserve">Η Δημόσια Διαβούλευση έχει χαρακτήρα μη δεσμευτικής συμμετοχής των οικονομικών φορέων </w:t>
      </w:r>
      <w:r>
        <w:rPr>
          <w:rFonts w:ascii="Times New Roman" w:hAnsi="Times New Roman"/>
        </w:rPr>
        <w:t>και έχει ως</w:t>
      </w:r>
      <w:r w:rsidRPr="005F6D66">
        <w:rPr>
          <w:rFonts w:ascii="Times New Roman" w:hAnsi="Times New Roman"/>
        </w:rPr>
        <w:t xml:space="preserve"> σκοπό τη συλλογή εποικοδομητικών παρατηρήσεων και σχολίων επί των τεχνικών προδιαγραφών.</w:t>
      </w:r>
    </w:p>
    <w:p w:rsidR="002E5C8C" w:rsidRDefault="002E5C8C" w:rsidP="002E5C8C">
      <w:pPr>
        <w:pStyle w:val="a3"/>
        <w:spacing w:after="40" w:line="276" w:lineRule="auto"/>
        <w:ind w:left="0" w:firstLine="340"/>
        <w:contextualSpacing w:val="0"/>
        <w:jc w:val="both"/>
        <w:rPr>
          <w:rFonts w:ascii="Times New Roman" w:hAnsi="Times New Roman"/>
        </w:rPr>
      </w:pPr>
      <w:r w:rsidRPr="000D3190">
        <w:rPr>
          <w:rFonts w:ascii="Times New Roman" w:hAnsi="Times New Roman"/>
        </w:rPr>
        <w:t xml:space="preserve">Η </w:t>
      </w:r>
      <w:r>
        <w:rPr>
          <w:rFonts w:ascii="Times New Roman" w:hAnsi="Times New Roman"/>
        </w:rPr>
        <w:t>διάρκεια της Δημόσιας Δ</w:t>
      </w:r>
      <w:r w:rsidRPr="000D3190">
        <w:rPr>
          <w:rFonts w:ascii="Times New Roman" w:hAnsi="Times New Roman"/>
        </w:rPr>
        <w:t>ιαβούλευση</w:t>
      </w:r>
      <w:r>
        <w:rPr>
          <w:rFonts w:ascii="Times New Roman" w:hAnsi="Times New Roman"/>
        </w:rPr>
        <w:t>ς ορίζεται σε</w:t>
      </w:r>
      <w:r w:rsidRPr="000D3190">
        <w:rPr>
          <w:rFonts w:ascii="Times New Roman" w:hAnsi="Times New Roman"/>
        </w:rPr>
        <w:t xml:space="preserve"> </w:t>
      </w:r>
      <w:r>
        <w:rPr>
          <w:rFonts w:ascii="Times New Roman" w:hAnsi="Times New Roman"/>
        </w:rPr>
        <w:t>δεκαπέντε (1</w:t>
      </w:r>
      <w:r w:rsidR="00E605CD">
        <w:rPr>
          <w:rFonts w:ascii="Times New Roman" w:hAnsi="Times New Roman"/>
        </w:rPr>
        <w:t>5) ημέ</w:t>
      </w:r>
      <w:r w:rsidRPr="000D3190">
        <w:rPr>
          <w:rFonts w:ascii="Times New Roman" w:hAnsi="Times New Roman"/>
        </w:rPr>
        <w:t>ρ</w:t>
      </w:r>
      <w:r>
        <w:rPr>
          <w:rFonts w:ascii="Times New Roman" w:hAnsi="Times New Roman"/>
        </w:rPr>
        <w:t>ες</w:t>
      </w:r>
      <w:r w:rsidR="004513AB">
        <w:rPr>
          <w:rFonts w:ascii="Times New Roman" w:hAnsi="Times New Roman"/>
        </w:rPr>
        <w:t xml:space="preserve"> από την ανάρτησή τους στον οικείο ιστοχώρο του ΕΣΗΔΗΣ</w:t>
      </w:r>
      <w:r>
        <w:rPr>
          <w:rFonts w:ascii="Times New Roman" w:hAnsi="Times New Roman"/>
        </w:rPr>
        <w:t>.</w:t>
      </w:r>
      <w:r w:rsidRPr="000D3190">
        <w:rPr>
          <w:rFonts w:ascii="Times New Roman" w:hAnsi="Times New Roman"/>
        </w:rPr>
        <w:t xml:space="preserve"> </w:t>
      </w:r>
    </w:p>
    <w:p w:rsidR="002E5C8C" w:rsidRPr="00C8383D"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Η</w:t>
      </w:r>
      <w:r w:rsidRPr="005F6D66">
        <w:rPr>
          <w:rFonts w:ascii="Times New Roman" w:hAnsi="Times New Roman"/>
        </w:rPr>
        <w:t xml:space="preserve"> καταχώρηση παρατηρήσεων/σχολίων των οικονομικών φορέων </w:t>
      </w:r>
      <w:r>
        <w:rPr>
          <w:rFonts w:ascii="Times New Roman" w:hAnsi="Times New Roman"/>
        </w:rPr>
        <w:t xml:space="preserve">πραγματοποιείται </w:t>
      </w:r>
      <w:r w:rsidRPr="005F6D66">
        <w:rPr>
          <w:rFonts w:ascii="Times New Roman" w:hAnsi="Times New Roman"/>
        </w:rPr>
        <w:t xml:space="preserve">απευθείας μέσω της ηλεκτρονικής φόρμας του ΕΣΗΔΗΣ, </w:t>
      </w:r>
      <w:r w:rsidRPr="000D3190">
        <w:rPr>
          <w:rFonts w:ascii="Times New Roman" w:hAnsi="Times New Roman"/>
        </w:rPr>
        <w:t xml:space="preserve">με </w:t>
      </w:r>
      <w:r>
        <w:rPr>
          <w:rFonts w:ascii="Times New Roman" w:hAnsi="Times New Roman"/>
        </w:rPr>
        <w:t>τη συμπλήρωση των πεδίων</w:t>
      </w:r>
      <w:r w:rsidRPr="000D3190">
        <w:rPr>
          <w:rFonts w:ascii="Times New Roman" w:hAnsi="Times New Roman"/>
        </w:rPr>
        <w:t xml:space="preserve"> </w:t>
      </w:r>
      <w:r>
        <w:rPr>
          <w:rFonts w:ascii="Times New Roman" w:hAnsi="Times New Roman"/>
        </w:rPr>
        <w:t xml:space="preserve">κάτωθι του τίτλου </w:t>
      </w:r>
      <w:r w:rsidRPr="000D3190">
        <w:rPr>
          <w:rFonts w:ascii="Times New Roman" w:hAnsi="Times New Roman"/>
        </w:rPr>
        <w:t xml:space="preserve">«Καταχώρηση σχολίου». </w:t>
      </w:r>
      <w:r>
        <w:rPr>
          <w:rFonts w:ascii="Times New Roman" w:hAnsi="Times New Roman"/>
        </w:rPr>
        <w:t>Τ</w:t>
      </w:r>
      <w:r w:rsidRPr="000D3190">
        <w:rPr>
          <w:rFonts w:ascii="Times New Roman" w:hAnsi="Times New Roman"/>
        </w:rPr>
        <w:t>α καταχωρημένα σχόλια</w:t>
      </w:r>
      <w:r>
        <w:rPr>
          <w:rFonts w:ascii="Times New Roman" w:hAnsi="Times New Roman"/>
        </w:rPr>
        <w:t>/παρατηρήσεις</w:t>
      </w:r>
      <w:r w:rsidRPr="000D3190">
        <w:rPr>
          <w:rFonts w:ascii="Times New Roman" w:hAnsi="Times New Roman"/>
        </w:rPr>
        <w:t xml:space="preserve"> των οικονομικών φορέων αναρτώνται αυτούσια στην ηλεκτρονική φόρμα του ΕΣΗΔΗΣ ως σχόλια της ανακοίνωσης διενέργειας της Δημόσιας Διαβούλευσης</w:t>
      </w:r>
      <w:r>
        <w:rPr>
          <w:rFonts w:ascii="Times New Roman" w:hAnsi="Times New Roman"/>
        </w:rPr>
        <w:t>.</w:t>
      </w:r>
    </w:p>
    <w:p w:rsidR="002E5C8C" w:rsidRPr="005F6D66"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t xml:space="preserve">Εναλλακτικά οι ενδιαφερόμενοι οικονομικοί φορείς μπορούν να υποβάλλουν τα σχόλια/παρατηρήσεις τους </w:t>
      </w:r>
      <w:r w:rsidRPr="005F6D66">
        <w:rPr>
          <w:rFonts w:ascii="Times New Roman" w:hAnsi="Times New Roman"/>
        </w:rPr>
        <w:t xml:space="preserve">στην ηλεκτρονική διεύθυνση </w:t>
      </w:r>
      <w:hyperlink r:id="rId9" w:history="1">
        <w:r w:rsidRPr="00B60CEB">
          <w:rPr>
            <w:rStyle w:val="-"/>
            <w:rFonts w:ascii="Times New Roman" w:hAnsi="Times New Roman"/>
            <w:color w:val="0070C0"/>
            <w:lang w:val="en-US"/>
          </w:rPr>
          <w:t>aadeprocurement</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 xml:space="preserve"> της Δ/νσης Προμηθειών, Διαχείρισης Υλικού και Κτιριακών Υποδομών της Γενικής Δ/νσης Οικονομικών Υπηρεσιών της Α.Α.Δ.Ε.. </w:t>
      </w:r>
    </w:p>
    <w:p w:rsidR="002E5C8C" w:rsidRDefault="002E5C8C" w:rsidP="002E5C8C">
      <w:pPr>
        <w:pStyle w:val="a3"/>
        <w:spacing w:after="40" w:line="276" w:lineRule="auto"/>
        <w:ind w:left="0" w:firstLine="340"/>
        <w:contextualSpacing w:val="0"/>
        <w:jc w:val="both"/>
        <w:rPr>
          <w:rFonts w:ascii="Times New Roman" w:hAnsi="Times New Roman"/>
        </w:rPr>
      </w:pPr>
      <w:r>
        <w:rPr>
          <w:rFonts w:ascii="Times New Roman" w:hAnsi="Times New Roman"/>
        </w:rPr>
        <w:lastRenderedPageBreak/>
        <w:t>Μετά το</w:t>
      </w:r>
      <w:r w:rsidRPr="005F6D66">
        <w:rPr>
          <w:rFonts w:ascii="Times New Roman" w:hAnsi="Times New Roman"/>
        </w:rPr>
        <w:t xml:space="preserve"> πέρας της προθεσμίας για τη διενέργεια Δημόσιας Διαβούλευσης των Τεχνικών Προδιαγραφών θα αναρτηθεί σχετική ανακοίνωση στην ιστοσελίδα της Α.Α.Δ.Ε. (</w:t>
      </w:r>
      <w:hyperlink r:id="rId10" w:history="1">
        <w:r w:rsidRPr="00B60CEB">
          <w:rPr>
            <w:rStyle w:val="-"/>
            <w:rFonts w:ascii="Times New Roman" w:hAnsi="Times New Roman"/>
            <w:color w:val="0070C0"/>
            <w:lang w:val="en-US"/>
          </w:rPr>
          <w:t>www</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 xml:space="preserve">) με τα στοιχεία των οικονομικών φορέων που συμμετείχαν στη διαδικασία καθώς και τις παρατηρήσεις που υποβλήθηκαν, με την επιφύλαξη του χαρακτηρισμού αυτών ως εμπιστευτικές από τους οικονομικούς φορείς, λόγω τεχνικού ή εμπορικού απορρήτου. </w:t>
      </w:r>
      <w:r>
        <w:rPr>
          <w:rFonts w:ascii="Times New Roman" w:hAnsi="Times New Roman"/>
        </w:rPr>
        <w:t>Οι</w:t>
      </w:r>
      <w:r w:rsidRPr="005F6D66">
        <w:rPr>
          <w:rFonts w:ascii="Times New Roman" w:hAnsi="Times New Roman"/>
        </w:rPr>
        <w:t xml:space="preserve"> συμμετέχοντες οικονομικοί φορείς δηλώνουν ρητά τις εμπιστευτικές</w:t>
      </w:r>
      <w:r>
        <w:rPr>
          <w:rFonts w:ascii="Times New Roman" w:hAnsi="Times New Roman"/>
        </w:rPr>
        <w:t xml:space="preserve"> </w:t>
      </w:r>
      <w:r w:rsidRPr="005F6D66">
        <w:rPr>
          <w:rFonts w:ascii="Times New Roman" w:hAnsi="Times New Roman"/>
        </w:rPr>
        <w:t>πληροφορίες λόγω τεχνικού ή εμπορικού απορρήτου, προκειμένου αυτές να μη δημοσιοποιηθούν</w:t>
      </w:r>
      <w:r>
        <w:rPr>
          <w:rFonts w:ascii="Times New Roman" w:hAnsi="Times New Roman"/>
        </w:rPr>
        <w:t>, με ρητή αναφορά σ</w:t>
      </w:r>
      <w:r w:rsidRPr="005F6D66">
        <w:rPr>
          <w:rFonts w:ascii="Times New Roman" w:hAnsi="Times New Roman"/>
        </w:rPr>
        <w:t xml:space="preserve">τις </w:t>
      </w:r>
      <w:r>
        <w:rPr>
          <w:rFonts w:ascii="Times New Roman" w:hAnsi="Times New Roman"/>
        </w:rPr>
        <w:t>κείμενες</w:t>
      </w:r>
      <w:r w:rsidRPr="005F6D66">
        <w:rPr>
          <w:rFonts w:ascii="Times New Roman" w:hAnsi="Times New Roman"/>
        </w:rPr>
        <w:t xml:space="preserve"> διατάξεις που</w:t>
      </w:r>
      <w:r w:rsidR="00E605CD">
        <w:rPr>
          <w:rFonts w:ascii="Times New Roman" w:hAnsi="Times New Roman"/>
        </w:rPr>
        <w:t xml:space="preserve"> επιβάλλουν την εμπιστευτικότητά</w:t>
      </w:r>
      <w:r w:rsidRPr="005F6D66">
        <w:rPr>
          <w:rFonts w:ascii="Times New Roman" w:hAnsi="Times New Roman"/>
        </w:rPr>
        <w:t xml:space="preserve"> </w:t>
      </w:r>
      <w:r>
        <w:rPr>
          <w:rFonts w:ascii="Times New Roman" w:hAnsi="Times New Roman"/>
        </w:rPr>
        <w:t>τους</w:t>
      </w:r>
      <w:r w:rsidRPr="005F6D66">
        <w:rPr>
          <w:rFonts w:ascii="Times New Roman" w:hAnsi="Times New Roman"/>
        </w:rPr>
        <w:t xml:space="preserve">. </w:t>
      </w:r>
    </w:p>
    <w:p w:rsidR="002E5C8C" w:rsidRPr="005F6D66" w:rsidRDefault="004513AB" w:rsidP="002E5C8C">
      <w:pPr>
        <w:pStyle w:val="a3"/>
        <w:spacing w:after="0" w:line="276" w:lineRule="auto"/>
        <w:ind w:left="0" w:firstLine="340"/>
        <w:jc w:val="both"/>
        <w:rPr>
          <w:rFonts w:ascii="Times New Roman" w:hAnsi="Times New Roman"/>
        </w:rPr>
      </w:pPr>
      <w:r>
        <w:rPr>
          <w:rFonts w:ascii="Times New Roman" w:hAnsi="Times New Roman"/>
        </w:rPr>
        <w:t>Ο</w:t>
      </w:r>
      <w:r w:rsidR="002E5C8C">
        <w:rPr>
          <w:rFonts w:ascii="Times New Roman" w:hAnsi="Times New Roman"/>
        </w:rPr>
        <w:t>ι προτάσεις</w:t>
      </w:r>
      <w:r w:rsidR="00383330">
        <w:rPr>
          <w:rFonts w:ascii="Times New Roman" w:hAnsi="Times New Roman"/>
        </w:rPr>
        <w:t xml:space="preserve"> </w:t>
      </w:r>
      <w:r w:rsidR="002E5C8C">
        <w:rPr>
          <w:rFonts w:ascii="Times New Roman" w:hAnsi="Times New Roman"/>
        </w:rPr>
        <w:t>-</w:t>
      </w:r>
      <w:r w:rsidR="00383330">
        <w:rPr>
          <w:rFonts w:ascii="Times New Roman" w:hAnsi="Times New Roman"/>
        </w:rPr>
        <w:t xml:space="preserve"> </w:t>
      </w:r>
      <w:r w:rsidR="002E5C8C" w:rsidRPr="005F6D66">
        <w:rPr>
          <w:rFonts w:ascii="Times New Roman" w:hAnsi="Times New Roman"/>
        </w:rPr>
        <w:t>παρατηρήσεις που υποβάλλονται στο πλαίσιο της διαδικασίας της Δημόσιας Διαβούλευσης, θα αξιολογηθούν από τα αρμόδια όργανα της Ανεξάρτητης Αρχής Δημοσίων Εσόδων κατά την οριστικοποίηση των Τεχνικών Προδιαγραφών, με γνώμονα τη βέλτιστη ικανοποίηση των τεχνικών απαιτήσεων/προδιαγραφών που έχουν τεθεί, αλλά και την εξασφάλιση της μεγαλύτερης δυνατής ευρύτητας συμμετοχής και του υγιούς ανταγωνισμού.</w:t>
      </w:r>
    </w:p>
    <w:p w:rsidR="002E5C8C" w:rsidRPr="007C7D70" w:rsidRDefault="002E5C8C" w:rsidP="002E5C8C">
      <w:pPr>
        <w:pStyle w:val="a3"/>
        <w:spacing w:after="40" w:line="276" w:lineRule="auto"/>
        <w:ind w:left="0" w:firstLine="340"/>
        <w:contextualSpacing w:val="0"/>
        <w:jc w:val="both"/>
        <w:rPr>
          <w:rFonts w:ascii="Times New Roman" w:hAnsi="Times New Roman"/>
        </w:rPr>
      </w:pPr>
      <w:r w:rsidRPr="000D3190">
        <w:rPr>
          <w:rFonts w:ascii="Times New Roman" w:hAnsi="Times New Roman"/>
        </w:rPr>
        <w:t xml:space="preserve">Η παρούσα ανακοίνωση θα αναρτηθεί στον ιστότοπο του Εθνικού Συστήματος Ηλεκτρονικών Δημοσίων Συμβάσεων (ΕΣΗΔΗΣ) </w:t>
      </w:r>
      <w:r>
        <w:rPr>
          <w:rFonts w:ascii="Times New Roman" w:hAnsi="Times New Roman"/>
        </w:rPr>
        <w:t>(</w:t>
      </w:r>
      <w:r w:rsidRPr="00B60CEB">
        <w:rPr>
          <w:rStyle w:val="-"/>
          <w:rFonts w:ascii="Times New Roman" w:hAnsi="Times New Roman"/>
          <w:color w:val="0070C0"/>
        </w:rPr>
        <w:t>http://www.eprocurement.gov.gr</w:t>
      </w:r>
      <w:r w:rsidRPr="00B60CEB">
        <w:t>)</w:t>
      </w:r>
      <w:r>
        <w:rPr>
          <w:rFonts w:ascii="Times New Roman" w:hAnsi="Times New Roman"/>
        </w:rPr>
        <w:t xml:space="preserve"> στο σύνδεσμο «Διαβουλεύσεις»</w:t>
      </w:r>
      <w:r w:rsidRPr="000D3190">
        <w:rPr>
          <w:rFonts w:ascii="Times New Roman" w:hAnsi="Times New Roman"/>
        </w:rPr>
        <w:t xml:space="preserve"> καθώς και στην ιστοσελίδα </w:t>
      </w:r>
      <w:r w:rsidRPr="005F6D66">
        <w:rPr>
          <w:rFonts w:ascii="Times New Roman" w:hAnsi="Times New Roman"/>
        </w:rPr>
        <w:t>της Α.Α.Δ.Ε. (</w:t>
      </w:r>
      <w:hyperlink r:id="rId11" w:history="1">
        <w:r w:rsidRPr="00B60CEB">
          <w:rPr>
            <w:rStyle w:val="-"/>
            <w:rFonts w:ascii="Times New Roman" w:hAnsi="Times New Roman"/>
            <w:color w:val="0070C0"/>
            <w:lang w:val="en-US"/>
          </w:rPr>
          <w:t>www</w:t>
        </w:r>
        <w:r w:rsidRPr="00B60CEB">
          <w:rPr>
            <w:rStyle w:val="-"/>
            <w:rFonts w:ascii="Times New Roman" w:hAnsi="Times New Roman"/>
            <w:color w:val="0070C0"/>
          </w:rPr>
          <w:t>.</w:t>
        </w:r>
        <w:r w:rsidRPr="00B60CEB">
          <w:rPr>
            <w:rStyle w:val="-"/>
            <w:rFonts w:ascii="Times New Roman" w:hAnsi="Times New Roman"/>
            <w:color w:val="0070C0"/>
            <w:lang w:val="en-US"/>
          </w:rPr>
          <w:t>aade</w:t>
        </w:r>
        <w:r w:rsidRPr="00B60CEB">
          <w:rPr>
            <w:rStyle w:val="-"/>
            <w:rFonts w:ascii="Times New Roman" w:hAnsi="Times New Roman"/>
            <w:color w:val="0070C0"/>
          </w:rPr>
          <w:t>.</w:t>
        </w:r>
        <w:r w:rsidRPr="00B60CEB">
          <w:rPr>
            <w:rStyle w:val="-"/>
            <w:rFonts w:ascii="Times New Roman" w:hAnsi="Times New Roman"/>
            <w:color w:val="0070C0"/>
            <w:lang w:val="en-US"/>
          </w:rPr>
          <w:t>gr</w:t>
        </w:r>
      </w:hyperlink>
      <w:r w:rsidRPr="005F6D66">
        <w:rPr>
          <w:rFonts w:ascii="Times New Roman" w:hAnsi="Times New Roman"/>
        </w:rPr>
        <w:t>)</w:t>
      </w:r>
      <w:r>
        <w:rPr>
          <w:rFonts w:ascii="Times New Roman" w:hAnsi="Times New Roman"/>
        </w:rPr>
        <w:t xml:space="preserve"> στο</w:t>
      </w:r>
      <w:r w:rsidR="00E605CD">
        <w:rPr>
          <w:rFonts w:ascii="Times New Roman" w:hAnsi="Times New Roman"/>
        </w:rPr>
        <w:t>ν</w:t>
      </w:r>
      <w:r>
        <w:rPr>
          <w:rFonts w:ascii="Times New Roman" w:hAnsi="Times New Roman"/>
        </w:rPr>
        <w:t xml:space="preserve"> σύνδεσμο Προκηρύξεις -Διαγωνισμοί</w:t>
      </w:r>
      <w:r w:rsidRPr="000D3190">
        <w:rPr>
          <w:rFonts w:ascii="Times New Roman" w:hAnsi="Times New Roman"/>
        </w:rPr>
        <w:t xml:space="preserve">. </w:t>
      </w:r>
    </w:p>
    <w:p w:rsidR="002E5C8C" w:rsidRPr="007C7D70" w:rsidRDefault="002E5C8C" w:rsidP="002E5C8C">
      <w:pPr>
        <w:pStyle w:val="a3"/>
        <w:spacing w:after="0" w:line="276" w:lineRule="auto"/>
        <w:ind w:left="0" w:firstLine="340"/>
        <w:jc w:val="both"/>
        <w:rPr>
          <w:rFonts w:ascii="Times New Roman" w:hAnsi="Times New Roman"/>
        </w:rPr>
      </w:pPr>
      <w:r w:rsidRPr="005F6D66">
        <w:rPr>
          <w:rFonts w:ascii="Times New Roman" w:hAnsi="Times New Roman"/>
        </w:rPr>
        <w:t xml:space="preserve">Παρακαλείσθε για την ανταπόκριση και </w:t>
      </w:r>
      <w:r w:rsidR="006C2AFE">
        <w:rPr>
          <w:rFonts w:ascii="Times New Roman" w:hAnsi="Times New Roman"/>
        </w:rPr>
        <w:t xml:space="preserve">τη </w:t>
      </w:r>
      <w:r w:rsidRPr="005F6D66">
        <w:rPr>
          <w:rFonts w:ascii="Times New Roman" w:hAnsi="Times New Roman"/>
        </w:rPr>
        <w:t>συμμετοχή σας στη διαδικασία Δημόσιας Διαβούλευσης.</w:t>
      </w:r>
    </w:p>
    <w:p w:rsidR="002E5C8C" w:rsidRDefault="002E5C8C" w:rsidP="002E5C8C">
      <w:pPr>
        <w:pStyle w:val="a3"/>
        <w:spacing w:after="0" w:line="240" w:lineRule="auto"/>
        <w:ind w:left="0" w:firstLine="340"/>
        <w:jc w:val="both"/>
        <w:rPr>
          <w:rFonts w:ascii="Times New Roman" w:hAnsi="Times New Roman"/>
          <w:b/>
        </w:rPr>
      </w:pPr>
    </w:p>
    <w:p w:rsidR="002E5C8C" w:rsidRPr="00076EDC" w:rsidRDefault="002E5C8C" w:rsidP="002E5C8C">
      <w:pPr>
        <w:pStyle w:val="a3"/>
        <w:spacing w:after="0" w:line="240" w:lineRule="auto"/>
        <w:ind w:left="0" w:firstLine="340"/>
        <w:jc w:val="both"/>
        <w:rPr>
          <w:rFonts w:ascii="Times New Roman" w:hAnsi="Times New Roman"/>
        </w:rPr>
      </w:pPr>
    </w:p>
    <w:tbl>
      <w:tblPr>
        <w:tblStyle w:val="a4"/>
        <w:tblW w:w="0" w:type="auto"/>
        <w:jc w:val="center"/>
        <w:tblLayout w:type="fixed"/>
        <w:tblLook w:val="04A0"/>
      </w:tblPr>
      <w:tblGrid>
        <w:gridCol w:w="1951"/>
        <w:gridCol w:w="1985"/>
        <w:gridCol w:w="708"/>
        <w:gridCol w:w="1559"/>
        <w:gridCol w:w="1559"/>
        <w:gridCol w:w="1559"/>
      </w:tblGrid>
      <w:tr w:rsidR="004513AB" w:rsidTr="00405BA9">
        <w:trPr>
          <w:jc w:val="center"/>
        </w:trPr>
        <w:tc>
          <w:tcPr>
            <w:tcW w:w="1951" w:type="dxa"/>
            <w:tcBorders>
              <w:top w:val="nil"/>
              <w:left w:val="nil"/>
              <w:bottom w:val="nil"/>
              <w:right w:val="nil"/>
            </w:tcBorders>
            <w:shd w:val="clear" w:color="auto" w:fill="auto"/>
            <w:vAlign w:val="center"/>
          </w:tcPr>
          <w:p w:rsidR="004513AB" w:rsidRPr="00E33F90" w:rsidRDefault="004513AB" w:rsidP="000A7A12">
            <w:pPr>
              <w:jc w:val="center"/>
            </w:pPr>
          </w:p>
        </w:tc>
        <w:tc>
          <w:tcPr>
            <w:tcW w:w="1985" w:type="dxa"/>
            <w:tcBorders>
              <w:top w:val="nil"/>
              <w:left w:val="nil"/>
              <w:bottom w:val="nil"/>
              <w:right w:val="nil"/>
            </w:tcBorders>
            <w:shd w:val="clear" w:color="auto" w:fill="auto"/>
            <w:vAlign w:val="center"/>
          </w:tcPr>
          <w:p w:rsidR="004513AB" w:rsidRDefault="004513AB" w:rsidP="000A7A12">
            <w:pPr>
              <w:jc w:val="center"/>
            </w:pPr>
          </w:p>
        </w:tc>
        <w:tc>
          <w:tcPr>
            <w:tcW w:w="708" w:type="dxa"/>
            <w:tcBorders>
              <w:top w:val="nil"/>
              <w:left w:val="nil"/>
              <w:bottom w:val="nil"/>
              <w:right w:val="nil"/>
            </w:tcBorders>
            <w:shd w:val="clear" w:color="auto" w:fill="auto"/>
            <w:vAlign w:val="center"/>
          </w:tcPr>
          <w:p w:rsidR="004513AB" w:rsidRDefault="004513AB" w:rsidP="000A7A12">
            <w:pPr>
              <w:jc w:val="center"/>
            </w:pPr>
          </w:p>
        </w:tc>
        <w:tc>
          <w:tcPr>
            <w:tcW w:w="1559" w:type="dxa"/>
            <w:tcBorders>
              <w:top w:val="nil"/>
              <w:left w:val="nil"/>
              <w:bottom w:val="nil"/>
              <w:right w:val="nil"/>
            </w:tcBorders>
            <w:shd w:val="clear" w:color="auto" w:fill="auto"/>
            <w:vAlign w:val="center"/>
          </w:tcPr>
          <w:p w:rsidR="004513AB" w:rsidRDefault="004513AB" w:rsidP="000A7A12">
            <w:pPr>
              <w:jc w:val="center"/>
            </w:pPr>
          </w:p>
        </w:tc>
        <w:tc>
          <w:tcPr>
            <w:tcW w:w="3118" w:type="dxa"/>
            <w:gridSpan w:val="2"/>
            <w:tcBorders>
              <w:top w:val="nil"/>
              <w:left w:val="nil"/>
              <w:bottom w:val="nil"/>
              <w:right w:val="nil"/>
            </w:tcBorders>
            <w:shd w:val="clear" w:color="auto" w:fill="auto"/>
            <w:vAlign w:val="center"/>
          </w:tcPr>
          <w:p w:rsidR="004513AB" w:rsidRPr="00157544" w:rsidRDefault="004513AB" w:rsidP="000A7A12">
            <w:pPr>
              <w:jc w:val="center"/>
              <w:rPr>
                <w:b/>
              </w:rPr>
            </w:pPr>
            <w:r>
              <w:rPr>
                <w:b/>
              </w:rPr>
              <w:t>Ο ΠΡΟΪΣΤΑΜΕΝΟΣ</w:t>
            </w:r>
            <w:r w:rsidRPr="00157544">
              <w:rPr>
                <w:b/>
              </w:rPr>
              <w:t xml:space="preserve"> ΔΙΕΥΘΥΝΣΗΣ</w:t>
            </w:r>
          </w:p>
        </w:tc>
      </w:tr>
      <w:tr w:rsidR="004513AB" w:rsidTr="00405BA9">
        <w:trPr>
          <w:trHeight w:val="579"/>
          <w:jc w:val="center"/>
        </w:trPr>
        <w:tc>
          <w:tcPr>
            <w:tcW w:w="1951" w:type="dxa"/>
            <w:tcBorders>
              <w:top w:val="nil"/>
              <w:left w:val="nil"/>
              <w:bottom w:val="nil"/>
              <w:right w:val="nil"/>
            </w:tcBorders>
            <w:shd w:val="clear" w:color="auto" w:fill="auto"/>
            <w:vAlign w:val="center"/>
          </w:tcPr>
          <w:p w:rsidR="004513AB" w:rsidRDefault="004513AB" w:rsidP="000A7A12">
            <w:pPr>
              <w:jc w:val="center"/>
            </w:pPr>
          </w:p>
        </w:tc>
        <w:tc>
          <w:tcPr>
            <w:tcW w:w="1985" w:type="dxa"/>
            <w:tcBorders>
              <w:top w:val="nil"/>
              <w:left w:val="nil"/>
              <w:bottom w:val="nil"/>
              <w:right w:val="nil"/>
            </w:tcBorders>
            <w:shd w:val="clear" w:color="auto" w:fill="auto"/>
            <w:vAlign w:val="center"/>
          </w:tcPr>
          <w:p w:rsidR="004513AB" w:rsidRDefault="004513AB" w:rsidP="000A7A12">
            <w:pPr>
              <w:jc w:val="center"/>
            </w:pPr>
          </w:p>
        </w:tc>
        <w:tc>
          <w:tcPr>
            <w:tcW w:w="708" w:type="dxa"/>
            <w:tcBorders>
              <w:top w:val="nil"/>
              <w:left w:val="nil"/>
              <w:bottom w:val="nil"/>
              <w:right w:val="nil"/>
            </w:tcBorders>
            <w:shd w:val="clear" w:color="auto" w:fill="auto"/>
            <w:vAlign w:val="center"/>
          </w:tcPr>
          <w:p w:rsidR="004513AB" w:rsidRDefault="004513AB" w:rsidP="000A7A12">
            <w:pPr>
              <w:jc w:val="center"/>
            </w:pPr>
          </w:p>
        </w:tc>
        <w:tc>
          <w:tcPr>
            <w:tcW w:w="1559" w:type="dxa"/>
            <w:tcBorders>
              <w:top w:val="nil"/>
              <w:left w:val="nil"/>
              <w:bottom w:val="nil"/>
              <w:right w:val="nil"/>
            </w:tcBorders>
            <w:shd w:val="clear" w:color="auto" w:fill="auto"/>
            <w:vAlign w:val="center"/>
          </w:tcPr>
          <w:p w:rsidR="004513AB" w:rsidRDefault="004513AB" w:rsidP="000A7A12">
            <w:pPr>
              <w:jc w:val="center"/>
            </w:pPr>
          </w:p>
        </w:tc>
        <w:tc>
          <w:tcPr>
            <w:tcW w:w="1559" w:type="dxa"/>
            <w:tcBorders>
              <w:top w:val="nil"/>
              <w:left w:val="nil"/>
              <w:bottom w:val="nil"/>
              <w:right w:val="nil"/>
            </w:tcBorders>
            <w:shd w:val="clear" w:color="auto" w:fill="auto"/>
            <w:vAlign w:val="center"/>
          </w:tcPr>
          <w:p w:rsidR="004513AB" w:rsidRDefault="004513AB" w:rsidP="000A7A12">
            <w:pPr>
              <w:jc w:val="center"/>
            </w:pPr>
          </w:p>
        </w:tc>
        <w:tc>
          <w:tcPr>
            <w:tcW w:w="1559" w:type="dxa"/>
            <w:tcBorders>
              <w:top w:val="nil"/>
              <w:left w:val="nil"/>
              <w:bottom w:val="nil"/>
              <w:right w:val="nil"/>
            </w:tcBorders>
            <w:shd w:val="clear" w:color="auto" w:fill="auto"/>
            <w:vAlign w:val="center"/>
          </w:tcPr>
          <w:p w:rsidR="004513AB" w:rsidRDefault="004513AB" w:rsidP="000A7A12">
            <w:pPr>
              <w:jc w:val="center"/>
            </w:pPr>
          </w:p>
        </w:tc>
      </w:tr>
      <w:tr w:rsidR="004513AB" w:rsidTr="00405BA9">
        <w:trPr>
          <w:trHeight w:val="418"/>
          <w:jc w:val="center"/>
        </w:trPr>
        <w:tc>
          <w:tcPr>
            <w:tcW w:w="1951" w:type="dxa"/>
            <w:tcBorders>
              <w:top w:val="nil"/>
              <w:left w:val="nil"/>
              <w:bottom w:val="nil"/>
              <w:right w:val="nil"/>
            </w:tcBorders>
            <w:shd w:val="clear" w:color="auto" w:fill="auto"/>
            <w:vAlign w:val="center"/>
          </w:tcPr>
          <w:p w:rsidR="004513AB" w:rsidRPr="00126822" w:rsidRDefault="004513AB" w:rsidP="00405BA9">
            <w:pPr>
              <w:jc w:val="center"/>
            </w:pPr>
          </w:p>
        </w:tc>
        <w:tc>
          <w:tcPr>
            <w:tcW w:w="1985" w:type="dxa"/>
            <w:tcBorders>
              <w:top w:val="nil"/>
              <w:left w:val="nil"/>
              <w:bottom w:val="nil"/>
              <w:right w:val="nil"/>
            </w:tcBorders>
            <w:shd w:val="clear" w:color="auto" w:fill="auto"/>
            <w:vAlign w:val="center"/>
          </w:tcPr>
          <w:p w:rsidR="004513AB" w:rsidRPr="00405BA9" w:rsidRDefault="004513AB" w:rsidP="00405BA9">
            <w:pPr>
              <w:jc w:val="center"/>
              <w:rPr>
                <w:lang w:val="en-US"/>
              </w:rPr>
            </w:pPr>
          </w:p>
        </w:tc>
        <w:tc>
          <w:tcPr>
            <w:tcW w:w="708" w:type="dxa"/>
            <w:tcBorders>
              <w:top w:val="nil"/>
              <w:left w:val="nil"/>
              <w:bottom w:val="nil"/>
              <w:right w:val="nil"/>
            </w:tcBorders>
            <w:shd w:val="clear" w:color="auto" w:fill="auto"/>
            <w:vAlign w:val="center"/>
          </w:tcPr>
          <w:p w:rsidR="004513AB" w:rsidRDefault="004513AB" w:rsidP="000A7A12">
            <w:pPr>
              <w:jc w:val="center"/>
            </w:pPr>
          </w:p>
        </w:tc>
        <w:tc>
          <w:tcPr>
            <w:tcW w:w="1559" w:type="dxa"/>
            <w:tcBorders>
              <w:top w:val="nil"/>
              <w:left w:val="nil"/>
              <w:bottom w:val="nil"/>
              <w:right w:val="nil"/>
            </w:tcBorders>
            <w:shd w:val="clear" w:color="auto" w:fill="auto"/>
            <w:vAlign w:val="center"/>
          </w:tcPr>
          <w:p w:rsidR="004513AB" w:rsidRDefault="004513AB" w:rsidP="000A7A12">
            <w:pPr>
              <w:jc w:val="center"/>
            </w:pPr>
          </w:p>
        </w:tc>
        <w:tc>
          <w:tcPr>
            <w:tcW w:w="3118" w:type="dxa"/>
            <w:gridSpan w:val="2"/>
            <w:tcBorders>
              <w:top w:val="nil"/>
              <w:left w:val="nil"/>
              <w:bottom w:val="nil"/>
              <w:right w:val="nil"/>
            </w:tcBorders>
            <w:shd w:val="clear" w:color="auto" w:fill="auto"/>
            <w:vAlign w:val="center"/>
          </w:tcPr>
          <w:p w:rsidR="004513AB" w:rsidRPr="00157544" w:rsidRDefault="004513AB" w:rsidP="000A7A12">
            <w:pPr>
              <w:jc w:val="center"/>
              <w:rPr>
                <w:b/>
              </w:rPr>
            </w:pPr>
            <w:r>
              <w:rPr>
                <w:b/>
              </w:rPr>
              <w:t>ΘΕΟΔΩΡΟΣ ΚΕΛΑΔΙΤΗΣ</w:t>
            </w:r>
          </w:p>
        </w:tc>
      </w:tr>
    </w:tbl>
    <w:p w:rsidR="002E5C8C" w:rsidRPr="005F6D66" w:rsidRDefault="002E5C8C" w:rsidP="002E5C8C">
      <w:pPr>
        <w:spacing w:after="0" w:line="240" w:lineRule="auto"/>
        <w:jc w:val="both"/>
        <w:rPr>
          <w:rFonts w:ascii="Times New Roman" w:hAnsi="Times New Roman"/>
        </w:rPr>
      </w:pPr>
    </w:p>
    <w:p w:rsidR="002E5C8C" w:rsidRPr="00D97A4D" w:rsidRDefault="002E5C8C" w:rsidP="002E5C8C">
      <w:pPr>
        <w:rPr>
          <w:rFonts w:ascii="Times New Roman" w:eastAsia="Meiryo" w:hAnsi="Times New Roman"/>
        </w:rPr>
      </w:pP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 xml:space="preserve">Συνημμένα: </w:t>
      </w:r>
    </w:p>
    <w:p w:rsidR="002E5C8C" w:rsidRPr="006C2AFE" w:rsidRDefault="00120265" w:rsidP="006C2AFE">
      <w:pPr>
        <w:pStyle w:val="a3"/>
        <w:numPr>
          <w:ilvl w:val="0"/>
          <w:numId w:val="1"/>
        </w:numPr>
        <w:spacing w:after="40" w:line="276" w:lineRule="auto"/>
        <w:ind w:left="357" w:hanging="357"/>
        <w:contextualSpacing w:val="0"/>
        <w:jc w:val="both"/>
        <w:rPr>
          <w:rFonts w:ascii="Times New Roman" w:hAnsi="Times New Roman"/>
          <w:sz w:val="21"/>
          <w:szCs w:val="21"/>
        </w:rPr>
      </w:pPr>
      <w:r>
        <w:rPr>
          <w:rFonts w:ascii="Times New Roman" w:hAnsi="Times New Roman"/>
          <w:sz w:val="21"/>
          <w:szCs w:val="21"/>
        </w:rPr>
        <w:t>Οι από 18.07.2019</w:t>
      </w:r>
      <w:r w:rsidR="00223689">
        <w:rPr>
          <w:rFonts w:ascii="Times New Roman" w:hAnsi="Times New Roman"/>
          <w:sz w:val="21"/>
          <w:szCs w:val="21"/>
        </w:rPr>
        <w:t xml:space="preserve"> επικαιροποιημένες τ</w:t>
      </w:r>
      <w:r w:rsidR="002E5C8C" w:rsidRPr="00D97A4D">
        <w:rPr>
          <w:rFonts w:ascii="Times New Roman" w:hAnsi="Times New Roman"/>
          <w:sz w:val="21"/>
          <w:szCs w:val="21"/>
        </w:rPr>
        <w:t xml:space="preserve">εχνικές προδιαγραφές </w:t>
      </w:r>
      <w:r>
        <w:rPr>
          <w:rFonts w:ascii="Times New Roman" w:hAnsi="Times New Roman"/>
          <w:sz w:val="21"/>
          <w:szCs w:val="21"/>
        </w:rPr>
        <w:t xml:space="preserve">σταθερών </w:t>
      </w:r>
      <w:r w:rsidR="00223689">
        <w:rPr>
          <w:rFonts w:ascii="Times New Roman" w:hAnsi="Times New Roman"/>
          <w:sz w:val="21"/>
          <w:szCs w:val="21"/>
        </w:rPr>
        <w:t xml:space="preserve">ανιχνευτικών συστημάτων με ακτίνες Χ, τύπου </w:t>
      </w:r>
      <w:r w:rsidR="00223689">
        <w:rPr>
          <w:rFonts w:ascii="Times New Roman" w:hAnsi="Times New Roman"/>
          <w:sz w:val="21"/>
          <w:szCs w:val="21"/>
          <w:lang w:val="en-US"/>
        </w:rPr>
        <w:t>GANTRY</w:t>
      </w:r>
      <w:r w:rsidR="00223689" w:rsidRPr="00223689">
        <w:rPr>
          <w:rFonts w:ascii="Times New Roman" w:hAnsi="Times New Roman"/>
          <w:sz w:val="21"/>
          <w:szCs w:val="21"/>
        </w:rPr>
        <w:t xml:space="preserve"> </w:t>
      </w:r>
      <w:r w:rsidR="006C2AFE">
        <w:rPr>
          <w:rFonts w:ascii="Times New Roman" w:hAnsi="Times New Roman"/>
          <w:sz w:val="21"/>
          <w:szCs w:val="21"/>
        </w:rPr>
        <w:t xml:space="preserve">ελέγχου </w:t>
      </w:r>
      <w:r w:rsidR="006C2AFE" w:rsidRPr="006C2AFE">
        <w:rPr>
          <w:rFonts w:ascii="Times New Roman" w:hAnsi="Times New Roman"/>
          <w:sz w:val="21"/>
          <w:szCs w:val="21"/>
        </w:rPr>
        <w:t xml:space="preserve">εμπορευματοκιβωτίων και φορτηγών αυτοκινήτων μεταφοράς εμπορευμάτων </w:t>
      </w:r>
      <w:r w:rsidR="006C2AFE">
        <w:rPr>
          <w:rFonts w:ascii="Times New Roman" w:hAnsi="Times New Roman"/>
          <w:sz w:val="21"/>
          <w:szCs w:val="21"/>
        </w:rPr>
        <w:t xml:space="preserve">με ακτίνες Χ, </w:t>
      </w:r>
      <w:r w:rsidR="00F05D0B" w:rsidRPr="006C2AFE">
        <w:rPr>
          <w:rFonts w:ascii="Times New Roman" w:hAnsi="Times New Roman"/>
          <w:sz w:val="21"/>
          <w:szCs w:val="21"/>
        </w:rPr>
        <w:t xml:space="preserve">με Κωδικό ΟΠΣ </w:t>
      </w:r>
      <w:r w:rsidR="002E5C8C" w:rsidRPr="006C2AFE">
        <w:rPr>
          <w:rFonts w:ascii="Times New Roman" w:hAnsi="Times New Roman"/>
          <w:sz w:val="21"/>
          <w:szCs w:val="21"/>
        </w:rPr>
        <w:t>5010482 στο Επιχειρησιακό Πρόγραμμα «Ανταγωνιστικότητα Επιχειρηματικότητα και Καινοτομία 2014-2020» της Αν</w:t>
      </w:r>
      <w:r w:rsidR="00E605CD">
        <w:rPr>
          <w:rFonts w:ascii="Times New Roman" w:hAnsi="Times New Roman"/>
          <w:sz w:val="21"/>
          <w:szCs w:val="21"/>
        </w:rPr>
        <w:t>εξάρτητης Αρχής Δημοσίων Εσόδων</w:t>
      </w:r>
      <w:r w:rsidR="00383330" w:rsidRPr="006C2AFE">
        <w:rPr>
          <w:rFonts w:ascii="Times New Roman" w:hAnsi="Times New Roman"/>
          <w:sz w:val="21"/>
          <w:szCs w:val="21"/>
        </w:rPr>
        <w:t>.</w:t>
      </w: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Κοινοποίηση:</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Γραφείο Διοικητή της Α.Α.Δ.Ε.</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Τελωνείων και Ειδικών Φόρων Κατανάλωσης</w:t>
      </w:r>
    </w:p>
    <w:p w:rsidR="002E5C8C" w:rsidRPr="00D97A4D" w:rsidRDefault="002E5C8C" w:rsidP="002E5C8C">
      <w:pPr>
        <w:pStyle w:val="a3"/>
        <w:numPr>
          <w:ilvl w:val="0"/>
          <w:numId w:val="1"/>
        </w:numPr>
        <w:spacing w:after="40" w:line="276" w:lineRule="auto"/>
        <w:ind w:left="357" w:hanging="357"/>
        <w:contextualSpacing w:val="0"/>
        <w:jc w:val="both"/>
        <w:rPr>
          <w:rFonts w:ascii="Times New Roman" w:hAnsi="Times New Roman"/>
          <w:sz w:val="21"/>
          <w:szCs w:val="21"/>
        </w:rPr>
      </w:pPr>
      <w:r w:rsidRPr="00D97A4D">
        <w:rPr>
          <w:rFonts w:ascii="Times New Roman" w:hAnsi="Times New Roman"/>
          <w:sz w:val="21"/>
          <w:szCs w:val="21"/>
        </w:rPr>
        <w:t xml:space="preserve">Διεύθυνση Στρατηγικής Τελωνειακών Ελέγχων και Παραβάσεων -Τμήμα Ε΄ - Μέσων Ελέγχων (Δ.Σ.Τ.Ε.Π.) </w:t>
      </w:r>
    </w:p>
    <w:p w:rsidR="002E5C8C" w:rsidRPr="00D97A4D" w:rsidRDefault="002E5C8C" w:rsidP="002E5C8C">
      <w:pPr>
        <w:spacing w:after="60"/>
        <w:rPr>
          <w:rFonts w:ascii="Times New Roman" w:hAnsi="Times New Roman"/>
          <w:b/>
          <w:u w:val="single"/>
        </w:rPr>
      </w:pPr>
      <w:r w:rsidRPr="00D97A4D">
        <w:rPr>
          <w:rFonts w:ascii="Times New Roman" w:hAnsi="Times New Roman"/>
          <w:b/>
          <w:u w:val="single"/>
        </w:rPr>
        <w:t>Εσωτερική Διανομή:</w:t>
      </w:r>
    </w:p>
    <w:p w:rsidR="002E5C8C" w:rsidRPr="00D97A4D" w:rsidRDefault="002E5C8C" w:rsidP="002E5C8C">
      <w:pPr>
        <w:pStyle w:val="a3"/>
        <w:numPr>
          <w:ilvl w:val="0"/>
          <w:numId w:val="1"/>
        </w:numPr>
        <w:spacing w:after="0" w:line="276" w:lineRule="auto"/>
        <w:jc w:val="both"/>
        <w:rPr>
          <w:rFonts w:ascii="Times New Roman" w:hAnsi="Times New Roman"/>
          <w:sz w:val="21"/>
          <w:szCs w:val="21"/>
        </w:rPr>
      </w:pPr>
      <w:r w:rsidRPr="00D97A4D">
        <w:rPr>
          <w:rFonts w:ascii="Times New Roman" w:hAnsi="Times New Roman"/>
          <w:sz w:val="21"/>
          <w:szCs w:val="21"/>
        </w:rPr>
        <w:t>Γενική Δ/νση Οικονομικών Υπηρεσιών</w:t>
      </w:r>
    </w:p>
    <w:p w:rsidR="002E5C8C" w:rsidRPr="005F6D66" w:rsidRDefault="002E5C8C" w:rsidP="002E5C8C">
      <w:pPr>
        <w:rPr>
          <w:rFonts w:ascii="Times New Roman" w:eastAsia="Meiryo" w:hAnsi="Times New Roman"/>
        </w:rPr>
      </w:pPr>
    </w:p>
    <w:p w:rsidR="002E5C8C" w:rsidRPr="005F6D66" w:rsidRDefault="002E5C8C" w:rsidP="002E5C8C">
      <w:pPr>
        <w:jc w:val="both"/>
        <w:rPr>
          <w:rFonts w:ascii="Times New Roman" w:eastAsia="Meiryo" w:hAnsi="Times New Roman"/>
          <w:b/>
          <w:u w:val="single"/>
        </w:rPr>
      </w:pPr>
    </w:p>
    <w:p w:rsidR="002E5C8C" w:rsidRPr="005F6D66" w:rsidRDefault="002E5C8C" w:rsidP="002E5C8C">
      <w:pPr>
        <w:jc w:val="both"/>
        <w:rPr>
          <w:rFonts w:ascii="Times New Roman" w:eastAsia="Meiryo" w:hAnsi="Times New Roman"/>
          <w:b/>
          <w:u w:val="single"/>
        </w:rPr>
      </w:pPr>
    </w:p>
    <w:p w:rsidR="002E5C8C" w:rsidRDefault="002E5C8C" w:rsidP="002E5C8C">
      <w:pPr>
        <w:jc w:val="both"/>
        <w:rPr>
          <w:rFonts w:ascii="Times New Roman" w:eastAsia="Meiryo" w:hAnsi="Times New Roman"/>
          <w:b/>
          <w:u w:val="single"/>
        </w:rPr>
      </w:pPr>
    </w:p>
    <w:p w:rsidR="002E5C8C" w:rsidRDefault="002E5C8C" w:rsidP="002E5C8C">
      <w:pPr>
        <w:spacing w:after="0" w:line="240" w:lineRule="auto"/>
        <w:rPr>
          <w:rFonts w:ascii="Times New Roman" w:eastAsia="Meiryo" w:hAnsi="Times New Roman"/>
          <w:b/>
          <w:u w:val="single"/>
        </w:rPr>
      </w:pPr>
    </w:p>
    <w:p w:rsidR="00495C13" w:rsidRDefault="00495C13"/>
    <w:sectPr w:rsidR="00495C13" w:rsidSect="00D5464F">
      <w:pgSz w:w="11906" w:h="16838" w:code="9"/>
      <w:pgMar w:top="1418" w:right="1134" w:bottom="1134" w:left="1134" w:header="567" w:footer="56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Meiryo">
    <w:charset w:val="80"/>
    <w:family w:val="swiss"/>
    <w:pitch w:val="variable"/>
    <w:sig w:usb0="E00002FF" w:usb1="6AC7FFFF" w:usb2="08000012" w:usb3="00000000" w:csb0="0002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4D338C"/>
    <w:multiLevelType w:val="hybridMultilevel"/>
    <w:tmpl w:val="92D0D512"/>
    <w:lvl w:ilvl="0" w:tplc="C4C2BF0C">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E5C8C"/>
    <w:rsid w:val="00120265"/>
    <w:rsid w:val="00167290"/>
    <w:rsid w:val="001D644B"/>
    <w:rsid w:val="00223689"/>
    <w:rsid w:val="00287F16"/>
    <w:rsid w:val="002E1335"/>
    <w:rsid w:val="002E5C8C"/>
    <w:rsid w:val="003253DB"/>
    <w:rsid w:val="0035303A"/>
    <w:rsid w:val="00383330"/>
    <w:rsid w:val="00387CF5"/>
    <w:rsid w:val="003A4B9B"/>
    <w:rsid w:val="003A58E2"/>
    <w:rsid w:val="003C2458"/>
    <w:rsid w:val="00405BA9"/>
    <w:rsid w:val="004513AB"/>
    <w:rsid w:val="00495C13"/>
    <w:rsid w:val="004E5052"/>
    <w:rsid w:val="004F4872"/>
    <w:rsid w:val="00554744"/>
    <w:rsid w:val="00587759"/>
    <w:rsid w:val="00607DFD"/>
    <w:rsid w:val="00615583"/>
    <w:rsid w:val="006C2AFE"/>
    <w:rsid w:val="00732817"/>
    <w:rsid w:val="007374D7"/>
    <w:rsid w:val="00745343"/>
    <w:rsid w:val="007A26B1"/>
    <w:rsid w:val="007E2A15"/>
    <w:rsid w:val="00812331"/>
    <w:rsid w:val="0082653A"/>
    <w:rsid w:val="00845F4E"/>
    <w:rsid w:val="00983C6D"/>
    <w:rsid w:val="009F6C40"/>
    <w:rsid w:val="00AD1C98"/>
    <w:rsid w:val="00B72C1A"/>
    <w:rsid w:val="00B9317F"/>
    <w:rsid w:val="00B95F58"/>
    <w:rsid w:val="00BC011A"/>
    <w:rsid w:val="00C066A8"/>
    <w:rsid w:val="00CD6925"/>
    <w:rsid w:val="00D71001"/>
    <w:rsid w:val="00E25D12"/>
    <w:rsid w:val="00E33BB2"/>
    <w:rsid w:val="00E36862"/>
    <w:rsid w:val="00E605CD"/>
    <w:rsid w:val="00F05D0B"/>
    <w:rsid w:val="00F43D0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5C8C"/>
    <w:pPr>
      <w:spacing w:after="160" w:line="259"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2E5C8C"/>
    <w:rPr>
      <w:color w:val="0563C1"/>
      <w:u w:val="single"/>
    </w:rPr>
  </w:style>
  <w:style w:type="paragraph" w:styleId="a3">
    <w:name w:val="List Paragraph"/>
    <w:basedOn w:val="a"/>
    <w:link w:val="Char"/>
    <w:qFormat/>
    <w:rsid w:val="002E5C8C"/>
    <w:pPr>
      <w:ind w:left="720"/>
      <w:contextualSpacing/>
    </w:pPr>
  </w:style>
  <w:style w:type="character" w:customStyle="1" w:styleId="Char">
    <w:name w:val="Παράγραφος λίστας Char"/>
    <w:basedOn w:val="a0"/>
    <w:link w:val="a3"/>
    <w:locked/>
    <w:rsid w:val="002E5C8C"/>
    <w:rPr>
      <w:rFonts w:ascii="Calibri" w:eastAsia="Calibri" w:hAnsi="Calibri" w:cs="Times New Roman"/>
    </w:rPr>
  </w:style>
  <w:style w:type="table" w:styleId="a4">
    <w:name w:val="Table Grid"/>
    <w:basedOn w:val="a1"/>
    <w:uiPriority w:val="59"/>
    <w:rsid w:val="002E5C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ade.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aade.gr" TargetMode="External"/><Relationship Id="rId5" Type="http://schemas.openxmlformats.org/officeDocument/2006/relationships/webSettings" Target="webSettings.xml"/><Relationship Id="rId10" Type="http://schemas.openxmlformats.org/officeDocument/2006/relationships/hyperlink" Target="http://www.aade.gr" TargetMode="External"/><Relationship Id="rId4" Type="http://schemas.openxmlformats.org/officeDocument/2006/relationships/settings" Target="settings.xml"/><Relationship Id="rId9" Type="http://schemas.openxmlformats.org/officeDocument/2006/relationships/hyperlink" Target="mailto:aadeprocurement@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4B2C3-5A33-4D3F-B56F-1FBB97925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822</Words>
  <Characters>4445</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k.sidiropoulos</dc:creator>
  <cp:lastModifiedBy>k.sidiropoulos</cp:lastModifiedBy>
  <cp:revision>2</cp:revision>
  <cp:lastPrinted>2019-02-19T13:31:00Z</cp:lastPrinted>
  <dcterms:created xsi:type="dcterms:W3CDTF">2019-09-19T08:02:00Z</dcterms:created>
  <dcterms:modified xsi:type="dcterms:W3CDTF">2019-09-19T08:02:00Z</dcterms:modified>
</cp:coreProperties>
</file>