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C" w:rsidRDefault="005C26FC" w:rsidP="005C26FC">
      <w:pPr>
        <w:spacing w:after="0" w:line="240" w:lineRule="auto"/>
        <w:rPr>
          <w:rFonts w:eastAsia="SimSun"/>
          <w:b/>
          <w:sz w:val="24"/>
          <w:szCs w:val="24"/>
        </w:rPr>
      </w:pPr>
      <w:r w:rsidRPr="007842B9">
        <w:rPr>
          <w:rFonts w:eastAsia="SimSun"/>
          <w:b/>
          <w:sz w:val="24"/>
          <w:szCs w:val="24"/>
        </w:rPr>
        <w:t>Β. Τεχνικές Προδιαγραφές</w:t>
      </w:r>
    </w:p>
    <w:p w:rsidR="005C26FC" w:rsidRPr="00E63DEE" w:rsidRDefault="005C26FC" w:rsidP="005C26FC">
      <w:pPr>
        <w:spacing w:after="0" w:line="240" w:lineRule="auto"/>
        <w:jc w:val="both"/>
        <w:rPr>
          <w:rFonts w:eastAsia="SimSun"/>
          <w:sz w:val="20"/>
          <w:szCs w:val="20"/>
        </w:rPr>
      </w:pPr>
    </w:p>
    <w:p w:rsidR="005C26FC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 xml:space="preserve">Β.1 </w:t>
      </w:r>
      <w:r w:rsidRPr="00E63DEE">
        <w:rPr>
          <w:rFonts w:eastAsia="SimSun"/>
          <w:b/>
          <w:sz w:val="20"/>
          <w:szCs w:val="20"/>
        </w:rPr>
        <w:t>Απαιτήσεις και Τεχνικές Προδιαγραφές Φωτοαντιγραφικού Μηχανήματος Βαρέως Τύπου</w:t>
      </w:r>
      <w:r>
        <w:rPr>
          <w:rFonts w:eastAsia="SimSun"/>
          <w:b/>
          <w:sz w:val="20"/>
          <w:szCs w:val="20"/>
        </w:rPr>
        <w:t>/Αναλωσίμων/Παροχής υπηρεσιών Συντήρησης και Επισκευής (Τεχνικής Εξυπηρέτησης)</w:t>
      </w:r>
    </w:p>
    <w:p w:rsidR="005C26FC" w:rsidRPr="00E63DEE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</w:p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Β.1.1 Απαιτήσεις και Τεχνικές Προδιαγραφές Φωτοαντιγραφικού Μηχανήματος Βαρέως Τύπου</w:t>
      </w:r>
    </w:p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36"/>
        <w:gridCol w:w="6250"/>
        <w:gridCol w:w="1530"/>
      </w:tblGrid>
      <w:tr w:rsidR="005C26FC" w:rsidRPr="002270CE" w:rsidTr="00F41356">
        <w:trPr>
          <w:trHeight w:val="355"/>
          <w:tblHeader/>
        </w:trPr>
        <w:tc>
          <w:tcPr>
            <w:tcW w:w="408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Μηχάνημα ψηφιακής τεχνολογίας, αμεταχείριστο, όχι προϊόν ανακατασκευής. Τελευταίο κυκλοφορούν μοντέλο της σειράς του, με τουλάχιστον ένα έτος από το πρώτο έτος κυκλοφορίας</w:t>
            </w: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του (έτος κατασκευής τα τελευταία τρία χρόνια)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και να μην έχει ανακοινωθεί παύση της παραγωγής του (Κατάσταση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Life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).</w:t>
            </w:r>
            <w:r w:rsidRPr="002270CE">
              <w:rPr>
                <w:rFonts w:asciiTheme="minorHAnsi" w:eastAsiaTheme="minorEastAsia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highlight w:val="white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Με την τεχνική προσφορά να υποβληθεί δήλωση του εργοστασίου κατασκευής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ή του επίσημου αντιπροσώπου του στην Ελλάδα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, με την οποία θα βεβαιώνεται το έτος πρώτης κυκλοφορίας του και ότι το προσφερόμενο μοντέλο κυκλοφορεί στην αγορά.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Λειτουργίες μηχανήματος: </w:t>
            </w:r>
            <w:proofErr w:type="spellStart"/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φωτοαντιγραφή</w:t>
            </w:r>
            <w:proofErr w:type="spellEnd"/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εκτύπωση, σάρωση, με ενσωματωμένη κάρτα δικτύου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Χρόνος ζωής μηχανήματος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02C0D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χρόνια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ή 7.500.000 εκτυπώσεις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Το μοντέλο να είναι κατασκευαστή με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ISO</w:t>
            </w: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9001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και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ISO</w:t>
            </w: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14001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ή ισοδύναμο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094731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09473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09473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09473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09473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Τεχνολογία </w:t>
            </w:r>
            <w:r w:rsidRPr="0009473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Laser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094731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731">
              <w:rPr>
                <w:rFonts w:asciiTheme="minorHAnsi" w:hAnsiTheme="minorHAnsi" w:cstheme="minorHAnsi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Κατασκευαστής και Μοντέλο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αναφερθεί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Η μηχανή εκτύπωσης απαιτείται να είναι ενιαίο σύστημα και να μην αποτελεί προϊόν σύζευξης παράλληλων εξωτερικών εκτυπωτικών μηχανών χαμηλότερης ταχύτητας εκτύπωσης.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Μέγεθος χαρτιού: Α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– 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3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9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Ασπρόμαυρη εκτύπωση και αυτόματη εκτύπωση διπλής όψης.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10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Εκτύπωση μέσω κωδικού ανά χρήστη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11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Ταχύτητα εκτύπωσης (Α4)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≥90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</w:t>
            </w:r>
            <w:proofErr w:type="spellEnd"/>
          </w:p>
        </w:tc>
      </w:tr>
      <w:tr w:rsidR="005C26FC" w:rsidRPr="003D2514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Ταχύτητα αντιγραφής Α4 μονής όψης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≥90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</w:t>
            </w:r>
            <w:proofErr w:type="spellEnd"/>
          </w:p>
        </w:tc>
      </w:tr>
      <w:tr w:rsidR="005C26FC" w:rsidRPr="003D2514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02C0D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Ταχύτητα αντιγραφής Α4 διπλής όψης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≥90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14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Ανάλυση εκτύπωσης υψηλής ποιότητας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1200 x 1200 </w:t>
            </w:r>
            <w:proofErr w:type="spellStart"/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Γλώσσες εκτύπωσης </w:t>
            </w: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PCL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5, </w:t>
            </w: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PCL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6  </w:t>
            </w:r>
            <w:proofErr w:type="spellStart"/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Postscript</w:t>
            </w:r>
            <w:proofErr w:type="spellEnd"/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3 (</w:t>
            </w: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PS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3), </w:t>
            </w: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XPS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16.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Εκτύπωση από USB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17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Έγχρωμη σάρωση, απλής και διπλής όψεως, ένα πέρασμα- διπλή σάρωση.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8</w:t>
            </w:r>
            <w:r w:rsidRPr="00737E7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37E7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Ανάλυση σάρωσης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737E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600x600dpi</w:t>
            </w:r>
          </w:p>
        </w:tc>
      </w:tr>
      <w:tr w:rsidR="005C26FC" w:rsidRPr="009F2711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Ταχύτητα σάρωσης μονής σελίδας Α4, ασπρόμαυρο-έγχρωμο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≥1</w:t>
            </w: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00</w:t>
            </w: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</w:t>
            </w:r>
            <w:proofErr w:type="spellStart"/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pm</w:t>
            </w:r>
            <w:proofErr w:type="spellEnd"/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26FC" w:rsidRPr="009F2711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Ταχύτητα σάρωσης διπλής σελίδας Α4, ασπρόμαυρο-έγχρωμο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≥2</w:t>
            </w: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proofErr w:type="spellEnd"/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ppm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0D655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Δυνατότητα σάρωσης σε 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SM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Β, 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email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FTP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22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Ασπρόμαυρη </w:t>
            </w:r>
            <w:proofErr w:type="spellStart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φωτοαντιγραφή</w:t>
            </w:r>
            <w:proofErr w:type="spellEnd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με σύστημα αντιγραφής ένα πέρασμα – διπλή σάρωση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23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Ανάλυση αντιγραφής υψηλής ποιότητας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600 x 600 </w:t>
            </w:r>
            <w:proofErr w:type="spellStart"/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24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Πληκτρολόγιο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(ή οθόνη αφής τουλάχιστον 9’’) </w:t>
            </w: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τουλάχιστον 10 πλήκτρων με προεπιλογή αριθμού φωτοαντιγράφων έως 999 τουλάχιστον.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25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Σύστημα </w:t>
            </w:r>
            <w:proofErr w:type="spellStart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φωτοαντιγραφής</w:t>
            </w:r>
            <w:proofErr w:type="spellEnd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από βιβλία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26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Μνήμη μηχανήματος 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4</w:t>
            </w:r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GΒ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27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Χωρητικότητα σκληρού δίσκου με δυνατότητα Κρυπτογράφησης δεδομένων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250</w:t>
            </w:r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28</w:t>
            </w:r>
            <w:r w:rsidRPr="003D2514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Επεξεργαστής </w:t>
            </w:r>
            <w:proofErr w:type="spellStart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dual</w:t>
            </w:r>
            <w:proofErr w:type="spellEnd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2514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≥1,20</w:t>
            </w:r>
            <w:r w:rsidRPr="003D2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GHz</w:t>
            </w:r>
          </w:p>
        </w:tc>
      </w:tr>
      <w:tr w:rsidR="005C26FC" w:rsidRPr="0076023F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29.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Μέγιστος μηνιαίος κύκλος εργασιών ή μέγιστη μηνιαία παραγωγή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(M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onthly</w:t>
            </w:r>
            <w:proofErr w:type="spellEnd"/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Duty</w:t>
            </w:r>
            <w:proofErr w:type="spellEnd"/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Cycle</w:t>
            </w:r>
            <w:proofErr w:type="spellEnd"/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), με βεβαίωση κατασκευαστή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300.000 σελίδες</w:t>
            </w:r>
          </w:p>
        </w:tc>
      </w:tr>
      <w:tr w:rsidR="005C26FC" w:rsidRPr="0076023F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30.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Χρόνος προθέρμανσης 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≤ </w:t>
            </w: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180</w:t>
            </w:r>
            <w:proofErr w:type="spellStart"/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31.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Χρόνος αντιγραφής πρώτου αντιγράφου πλέον της προθέρμανσης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≤ </w:t>
            </w: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4,5</w:t>
            </w:r>
            <w:proofErr w:type="spellStart"/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32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Αυτόματη τροφοδοσία πρωτοτ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ύπων (εύρος βάρος χαρτιού 52– </w:t>
            </w:r>
            <w:r w:rsidRPr="004148E0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220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γρ)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≥100</w:t>
            </w: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φύλλα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33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Τροφοδοσία χαρτιού: 2 (δύο) κασέτες τουλάχιστον 500 σελίδες Α4 έκαστη,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με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μία κασέτα έως και Α3.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34.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Συνολική Χωρητικότητα Τροφοδοσίας χαρτιού βασικής έκδοσης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3000 φύλλων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35.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Λειτουργία αυτόματης εναλλαγής (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Auto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Tray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Switching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των δίσκων τροφοδοσίας χαρτιού</w:t>
            </w:r>
            <w:r w:rsidRPr="00FA62F0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χωρίς να απαιτείται η παρέμβαση του χειριστή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36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Σύστημα χειροκίνητης τροφοδοσίας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Βy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pass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ή Τρίτη κασέτα, η οποία να μπορεί να χρησιμοποιηθεί και για τροφοδοσία ειδικών φύλλων (διαφάνειες, αυτοκόλλητες ετικέτες, χοντρό χαρτί κλπ.)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φύλλα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37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Αυτόματη επιλογή κασέτας (APS) και λόγου αναπαραγωγής (AMS).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38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Έγχρωμη οθόνη αφής με φωτεινές ενδείξεις (εμπλοκή χαρτιού, έλλειψη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lastRenderedPageBreak/>
              <w:t>αναλώσιμων υλικών, κλπ) στην ελληνική γλώσσα, ευανάγνωστα στοιχεία ή αντίστοιχες ρυθμίσεις μεγέθυνσης για χρήση από άτομα περιορισμένης όρασης.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≥ 9΄΄ 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39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Σύστημα σμίκρυνσης μεγέθυνσης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25%- 400% (βήμα 1%)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40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Μετρητής σελίδων εξαψήφιος ή μεγαλύτερος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41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Θύρα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10/100/1000TX για δικτυακή σύνδεση &amp; ασύρματο δίκτυο (ΙΕΕΕ 802.11 b/g/n) 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42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Ρεύμα τροφοδοσίας 220V/50Ηz χωρίς ανάγκη ειδικής εγκατάστασης.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43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Σελιδοποίηση εγγράφων (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finisher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) με ενσωματωμένο μηχανισμό συρραφής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εξωτερικός, </w:t>
            </w:r>
            <w:r>
              <w:rPr>
                <w:rFonts w:cs="Calibri"/>
                <w:color w:val="000000"/>
                <w:sz w:val="20"/>
                <w:szCs w:val="20"/>
              </w:rPr>
              <w:t>≥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3000 φύλλων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44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Bάση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στιβαρής κατασκευής του ιδίου εργοστασίου.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45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Να αναφερθεί η εγγυημένη τιμή μέγιστου θορύβου σε πλήρη λειτουργία (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declared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A-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weighted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sound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power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LwAD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) σε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dB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(A). 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να αναφερθεί</w:t>
            </w:r>
          </w:p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26FC" w:rsidRPr="0076023F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46.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Ενσωματωμένο ή ανεξάρτητο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software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OCR για την επεξεργασία των αρχείων απευθείας σε μορφή Word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47.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6023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Λειτουργικό σύστημα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(7, 8, 8.1, 10,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Server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2008/2016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2- 2012,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Mac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OS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10.3.9+, 10.7+, 9,1+,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Citrix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Unix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και νεότερες εκδόσεις αυτών). Δυνατότητα υποστήριξης παλιότερων εκδόσεων Windows (ΧΡ, Vista)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2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48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Σήμανση CE με τη σχετική δήλωση συμμόρφωσης.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49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Συμμόρφωση με την Οδηγία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ΝΑΙ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50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Σύστημα εξοικονόμησης ενέργειας σύμφωνα με τουλάχιστον ένα από τα πρότυπα: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Energy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Star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Blue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Angel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ή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NordicSwan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Να αναφερθεί η Τυπική Εβδομαδιαία Κατανάλωση Ενέργειας (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TotalEnergyConsumption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TEC) σε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kWh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/εβδομάδα.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να αναφερθεί</w:t>
            </w:r>
          </w:p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51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Ο προμηθευτής οφείλει να συμμετέχει σε εγκεκριμένο σύστημα εναλλακτικής διαχείρισης αποβλήτων ηλεκτρικού και ηλεκτρονικού εξοπλισμού [ΑΗΗΕ,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Waste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Electrical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Electronic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Equipment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(WEEE)], (Ν.2939/2001, ΚΥΑ 23615/651/Ε.103, Οδηγία 2002/96/Ε.C.) και να καταθέσει με την τεχνική προσφορά του τη σχετική βεβαίωση. Στην περίπτωση που ο προμηθευτής δεν είναι εγγεγραμμένος στο ανωτέρω σύστημα ως παραγωγός, αλλά είναι διανομέας (διακινητής) ηλεκτρικού και ηλεκτρονικού εξοπλισμού (ΗΗΕ), τότε στην τεχνική του προσφορά δηλώνει ποιος είναι ο παραγωγός των ΗΗΕ και καταθέτει τη σχετική βεβαίωση συμμετοχής του παραγωγού σε εγκεκριμένο σύστημα διαχείρισης ΑΗΗΕ.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52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Το μηχάνημα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πρέπει να συνοδεύ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εται κατά την παράδοσή του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από εγχειρίδια εγκατάστασης και λειτουργίας στην ελληνική γλώσσα.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53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 μηχάνημα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πρέπει να συνοδεύ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εται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από όλα τα απαιτούμενα καλώδια σύνδεσης (π.χ.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) καθώς και όλα τα απαιτούμενα παρελκόμενα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54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 ανάδοχος υποχρεούται να εκπαιδεύσει δωρεάν έναν τουλάχιστον χειριστή - υπάλληλο κατά την εγκατάσταση. Η εκπαίδευση αυτή θα περιλαμβάνει την εκμάθηση του χειρισμού του μηχανήματος, η οποία θα συνδυάζεται με όλες τις παρεχόμενες δυνατότητές του καθώς και την άρση παρουσιαζομένων δυσλειτουργιών, όπως εμπλοκή χαρτιού κλπ.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55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Σε περίπτωση που κατά την αρχική εγκατάσταση από τον προμηθευτή το μηχάνημα δεν λειτουργεί, αυτός οφείλει μέσα σε δεκαπέντε (15) ημέρες να το αντικαταστήσει με άλλο καινούριο που να λειτουργεί κανονικά.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56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Οι υποψήφιοι θα πρέπει να δηλώσουν το χρόνο παράδοσης τ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ου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φωτοαντιγραφικ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ού μηχανήμα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ος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σύμφωνα με τα οριζόμενα στην παρούσα.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7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Εγγύηση καλής λειτουργίας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5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έτος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58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Βεβαίωση κατασκευαστή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ή του επίσημου αντιπροσώπου του στην Ελλάδα</w:t>
            </w: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ότι τα  αναλώσιμα των φωτοαντιγραφικών- </w:t>
            </w:r>
            <w:proofErr w:type="spellStart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πολυμηχανημάτων</w:t>
            </w:r>
            <w:proofErr w:type="spellEnd"/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θα παράγονται και θα κυκλοφορούν στην αγορά τουλάχιστον για επτά (7) έτη . 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6F43D3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59</w:t>
            </w:r>
            <w:r w:rsidRPr="007B6553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B655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7B6553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Εναλλακτικές προσφορές δεν επιτρέπονται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60.</w:t>
            </w:r>
          </w:p>
        </w:tc>
        <w:tc>
          <w:tcPr>
            <w:tcW w:w="3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prospectus</w:t>
            </w:r>
            <w:proofErr w:type="spellEnd"/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manuals</w:t>
            </w:r>
            <w:proofErr w:type="spellEnd"/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κλπ), τα οποία θα συνυποβάλλονται με την τεχνική προσφορά. </w:t>
            </w:r>
          </w:p>
          <w:p w:rsidR="005C26FC" w:rsidRPr="009F2711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F2711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 ή του επίσημου αντιπροσώπου της στην Ελλάδα.</w:t>
            </w:r>
          </w:p>
        </w:tc>
        <w:tc>
          <w:tcPr>
            <w:tcW w:w="9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F2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5C26FC" w:rsidRDefault="005C26FC" w:rsidP="005C26FC">
      <w:pPr>
        <w:spacing w:after="0" w:line="240" w:lineRule="auto"/>
        <w:rPr>
          <w:rFonts w:eastAsia="SimSun"/>
          <w:sz w:val="20"/>
          <w:szCs w:val="20"/>
        </w:rPr>
      </w:pPr>
    </w:p>
    <w:p w:rsidR="005C26FC" w:rsidRPr="00D81C62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  <w:r w:rsidRPr="004148E0">
        <w:rPr>
          <w:rFonts w:eastAsia="SimSun"/>
          <w:b/>
          <w:sz w:val="20"/>
          <w:szCs w:val="20"/>
        </w:rPr>
        <w:t>Β.1.2 Απαιτήσεις και Τεχνικές Προδιαγραφές Αναλωσίμων Φωτοαντιγραφικού Μηχανήματος Βαρέως Τύπου (2.000.000 αντιγράφων/εκτυπώσεων)</w:t>
      </w:r>
    </w:p>
    <w:p w:rsidR="005C26FC" w:rsidRDefault="005C26FC" w:rsidP="005C26FC">
      <w:pPr>
        <w:spacing w:after="0" w:line="240" w:lineRule="auto"/>
        <w:rPr>
          <w:rFonts w:eastAsia="SimSun"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36"/>
        <w:gridCol w:w="6255"/>
        <w:gridCol w:w="1525"/>
      </w:tblGrid>
      <w:tr w:rsidR="005C26FC" w:rsidRPr="002270CE" w:rsidTr="00F41356">
        <w:trPr>
          <w:trHeight w:val="355"/>
          <w:tblHeader/>
        </w:trPr>
        <w:tc>
          <w:tcPr>
            <w:tcW w:w="408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894562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φωτοαντιγραφικά μηχανήματα συνοδεύονται από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τα απαραίτητα αναλώσιμα για 2.000.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 εκτυπώσεις, εκτός των αρχικών αναλωσίμων που είναι εργοστασιακά εγκατεστημένα και του χαρτιού.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894562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αναφερθούν σε πίνακα τα αναλώσιμα του μηχανήματος, η παραγωγική δυνατότητα αυτών (σύμφωνα με τον κατασκευαστή)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ο εκτιμώμενος αριθμός σελίδων σύμφωνα 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 τις μεθόδο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υς ISO/IEC19752 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και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σε ξεχωριστό πίνακα 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απαιτούμενες ποσότητες αυτών για την παραγωγή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.00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0.000 εκτυπώσεων</w:t>
            </w:r>
          </w:p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(σε περίπτωση που αναλώσιμο έχει παραγωγική δυνατότητα μεταξύ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.000.000 και 2.50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0.000 εκτυπώσεων λογίζεται ως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αναγκαίο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τεμάχιο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σε περίπτωση που κάποιο αναλώσιμο έχει παραγωγική δυνατότητα άνω των 2.500.000 εκτυπώσεων θα καταχωριστεί μόνο στον αρχικό πίνακα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ΝΑΙ και να αναφερθούν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91CF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αναλώσιμα θα είναι καινούρια, αμεταχείριστα και όχι προϊόν ανακατασκευής. Τα προσφερόμενα προϊόντα θα είναι γνήσια αντιπροσωπείας – αυθεντικά προϊόντα των κατασκευαστριών εταιρειών των φωτοαντιγραφικών μηχανημάτων.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5460F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παραγωγή, συσκευασία και διακίνηση των υπό προμήθεια αναλωσίμων θα πρέπει να γίνεται σύμφωνα με τα προβλεπόμενα στην εθνική και ευρωπαϊκή νομοθεσία. (Νόμος 2939/01, ΚΥΑ 181504/2016 κλπ).</w:t>
            </w:r>
          </w:p>
          <w:p w:rsidR="005C26FC" w:rsidRPr="005460F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Οι υποψήφιοι ανάδοχοι πρέπει να έχουν στη διάθεσή τους όλα τα απαραίτητα αποδεικτικά μέσα και να τα προσκομίσουν εφ’ όσον τους ζητηθούν.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 θα πρέπει να διαθέτουν Πιστοποιητικό Διαχείρισης Ποιότητας σύμφωνα με το ISO 9001 ή ισοδύναμο. Το αναφερόμενο πιστοποιητικό να προσκομισθεί με την τεχνική προσφορά.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ισοδύναμο. Το αναφερόμενο πιστοποιητικό να προσκομισθεί με την τεχνική προσφορά.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αναλωσίμων, και για όσα εί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δη περιέχουν γραφίτη και μελάνι</w:t>
            </w: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θα πρέπει να διαθέτουν και να συνοδεύουν τα προς παράδοση είδη με Φύλλα Δεδομένων Ασφαλείας -MSDS (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Material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Sheet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όπως περιγράφεται στην οδηγία 67/548/EEC της Ευρωπαϊκής Ένωσης για τις επικίνδυνες ουσίες. Η σχετική βεβαίωση του κατασκευαστή να προσκομισθεί με την τεχνική προσφορά.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E5361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προσφερόμενα αναλώσιμα  θα έχουν ημερομηνία λήξης τουλάχιστον δύο (2) χρόνια μετά την ημερομηνία παράδοσης. Εναλλακτικά, θα πρέπει να έχουν 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μερομηνία παραγωγής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πολύ δύο μήνες πριν την ημερομηνία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παράδοσης. Τα ανωτέρω δεν απαιτούνται για όσα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original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προϊόντα δεν λήγουν ποτέ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lifetime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 και θα αναφέρονται ρητώς στη τεχνική προσφορά.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980F9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Κάθε αναλώσιμο θα είναι συσκευασμένο αεροστεγώς (</w:t>
            </w:r>
            <w:proofErr w:type="spellStart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προσυσκευασία</w:t>
            </w:r>
            <w:proofErr w:type="spellEnd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). Κάθε </w:t>
            </w:r>
            <w:proofErr w:type="spellStart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προσυσκευασμένο</w:t>
            </w:r>
            <w:proofErr w:type="spellEnd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αναλώσιμο θα τοποθετείται εντός χάρτινης σκληρής συσκευασίας (εξωτερική συσκευασία)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εξωτερική συσκευασία θα αναγράφονται στην Ελληνική ή στην Αγγλική γλώσσα ευκρινώς:</w:t>
            </w:r>
          </w:p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α)οι τύποι των συσκευών για τους οποίους προορίζονται </w:t>
            </w:r>
          </w:p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β)η επωνυμία του κατασκευαστή και το εμπορικό σήμα (εάν υπάρχει)</w:t>
            </w:r>
          </w:p>
          <w:p w:rsidR="005C26FC" w:rsidRPr="00980F9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γ)η ημερομηνία λήξης ή εναλλακτικά η ημερομηνία παραγωγής</w:t>
            </w:r>
            <w:r w:rsidRPr="00873B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ή ανακατασκευής. Δεν απαιτείται για όσα </w:t>
            </w:r>
            <w:proofErr w:type="spellStart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original</w:t>
            </w:r>
            <w:proofErr w:type="spellEnd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προϊόντα δεν λήγουν </w:t>
            </w: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ποτέ (</w:t>
            </w:r>
            <w:proofErr w:type="spellStart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lifetime</w:t>
            </w:r>
            <w:proofErr w:type="spellEnd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 και  αναφέρονται ρητώς στη τεχνική προσφορά.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αναλώσιμα 2.000.000 εκτυπώσεων του φωτοαντιγραφικού μηχανήματος βαρέως τύπου θα παραδοθούν μαζί με την παράδοση και θέση σε λειτουργία αυτού.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24D56" w:rsidRDefault="005C26FC" w:rsidP="00F41356">
            <w:pPr>
              <w:autoSpaceDE w:val="0"/>
              <w:spacing w:after="6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Το φωτοαντιγραφικό μηχάνημα που θα παραδοθεί θα συνοδεύεται από </w:t>
            </w:r>
            <w:r w:rsidRPr="003D44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toner</w:t>
            </w:r>
            <w:r w:rsidRPr="00EA3E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(εκτός του εργοστασιακά εγκατεστημένου), ενώ τα υπόλοιπα αναλώσιμα (των 2.000.000 εκτυπώσεων) θα παραδίδονται στην Αποθήκη της </w:t>
            </w:r>
            <w:r>
              <w:rPr>
                <w:rFonts w:eastAsia="SimSun"/>
                <w:sz w:val="20"/>
                <w:szCs w:val="20"/>
              </w:rPr>
              <w:t>Α.Α.Δ.Ε. (Τμήμα Β’ της Δ/νσης Προμηθειών, Διαχείρισης Υλικού και Κτιριακών Υποδομών) η οποία και θα αναλάβει την κεντρική διαχείριση αυτών.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0751A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Εναλλακτικές προσφορές δεν επιτρέπονται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4148E0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4148E0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48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4148E0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prospectus</w:t>
            </w:r>
            <w:proofErr w:type="spellEnd"/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manuals</w:t>
            </w:r>
            <w:proofErr w:type="spellEnd"/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κλπ), τα οποία θα συνυποβάλλονται με την τεχνική προσφορά. </w:t>
            </w:r>
          </w:p>
          <w:p w:rsidR="005C26FC" w:rsidRPr="004148E0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 ή του επίσημου αντιπροσώπου της στην Ελλάδα.</w:t>
            </w:r>
          </w:p>
        </w:tc>
        <w:tc>
          <w:tcPr>
            <w:tcW w:w="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4148E0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5C26FC" w:rsidRDefault="005C26FC" w:rsidP="005C26FC">
      <w:pPr>
        <w:spacing w:after="0" w:line="240" w:lineRule="auto"/>
        <w:rPr>
          <w:rFonts w:eastAsia="SimSun"/>
          <w:sz w:val="20"/>
          <w:szCs w:val="20"/>
        </w:rPr>
      </w:pPr>
    </w:p>
    <w:p w:rsidR="005C26FC" w:rsidRPr="00B82755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  <w:r w:rsidRPr="004148E0">
        <w:rPr>
          <w:rFonts w:eastAsia="SimSun"/>
          <w:b/>
          <w:sz w:val="20"/>
          <w:szCs w:val="20"/>
        </w:rPr>
        <w:t>Β.1.3 Απαιτήσεις και Τεχνικές Προδιαγραφές Παροχής Υπηρεσιών Συντήρησης και Επισκευής (Τεχνικής Εξυπηρέτησης) Φωτοαντιγραφικού Μηχανήματος Βαρέως Τύπου</w:t>
      </w:r>
    </w:p>
    <w:p w:rsidR="005C26FC" w:rsidRDefault="005C26FC" w:rsidP="005C26FC">
      <w:pPr>
        <w:spacing w:after="0" w:line="240" w:lineRule="auto"/>
        <w:rPr>
          <w:rFonts w:eastAsia="SimSun"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60"/>
        <w:gridCol w:w="6287"/>
        <w:gridCol w:w="1469"/>
      </w:tblGrid>
      <w:tr w:rsidR="005C26FC" w:rsidRPr="002270CE" w:rsidTr="00F41356">
        <w:trPr>
          <w:trHeight w:val="355"/>
          <w:tblHeader/>
        </w:trPr>
        <w:tc>
          <w:tcPr>
            <w:tcW w:w="41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8A0D69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BA5874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παροχή υπηρεσιών συντήρησης και επισκευής (τεχνικής εξυπηρέτησης) του φωτοαντιγραφικού μηχανήματος θα παρέχεται μετά τη λήξη της εγγυητικής περιόδου.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A0D69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rPr>
          <w:trHeight w:val="1909"/>
        </w:trPr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E7F9E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προληπτικής συντήρησης (περιοδικός έλεγχος, ρύθμιση, ευθυγράμμιση, καθαρισμός εξοπλισμού, λίπανση μηχανικών μερών, βαθμονόμηση, αντικατάσταση/υποκατάσταση βοηθητικών υλικών μερών, συντήρηση και επιδιόρθωση σε σχέση με βλάβες και ζημιές που προκλήθηκαν από φυσική φθορά, ανταλλαγή καταστραμμένων μερών και οποιαδήποτε άλλη εργασία ή αντικείμενο το οποίο κατά τη γνώμη του Αναδόχου πρέπει να γίνει για να εξασφαλίσει την ασφαλή και σωστή λειτουργία του φωτοαντιγραφικού κλπ)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43231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διορθωτικής – επανορθωτικής συντήρησης (εργασίες και υλικά, που απαιτούνται για την επιδιόρθωση βλαβών στα φωτοαντιγραφικά μηχανήματα οι οποίες μπορεί να εμφανιστούν)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προληπτική και η διορθωτική – επανορθωτική συντήρηση καταλαμβάνει τη φυσιολογική και κανονική χρήση των φωτοαντιγραφικών μηχανημάτων.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Ανάδοχος θα αναλάβει την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υπηρεσιών συντήρησης και επισκευής (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τεχνική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ς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εξυπηρέτηση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ς) του υπό προμήθεια είδους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σύμφωνα με τους όρους της σ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ύμβασης,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για διάρκεια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ενός (1)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έτους μετά τη λήξη της εγγυητικής περιόδου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Η προληπτική συντήρηση θα διενεργείται από τον Ανάδοχο κάθε φορά που ο κατασκευαστής ορίζει και 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υποχρεωτικά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τουλάχιστον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μια (1) φορά το εξάμηνο </w:t>
            </w:r>
            <w:r w:rsidRPr="001C4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για το φωτοαντιγραφικό μηχάνημα που έχ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ει</w:t>
            </w:r>
            <w:r w:rsidRPr="001C4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ενταχθεί υπό συντήρηση και επισκευή (τεχνική εξυπηρέτηση), σύμφωνα με τους όρους της σύμβασης.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4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διορθωτική – επανορθωτική συντήρηση θα διενεργείται κάθε φορά που απαιτείται και όταν προκύπτει τέτοια ανάγκη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στο φωτοαντιγραφικό μηχάνημα</w:t>
            </w:r>
            <w:r w:rsidRPr="001C4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σύμφωνα με τους όρους της σύμβασης. Η «διορθωτική – επανορθωτική συντήρηση» θα διενεργείται ύστερα από κλήση της Αναθέτουσας Αρχής. 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24438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χρόνος ανταπόκρισης του Αναδόχου </w:t>
            </w:r>
            <w:r w:rsidRPr="00F24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σε κλήση της Αναθέτουσας Αρχής για «διορθωτική – επανορθωτική συντήρηση» στην Αττική ορίζεται σε οκτώ (8) εργάσιμες ώρες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από την ώρα της κλήσης</w:t>
            </w:r>
            <w:r w:rsidRPr="00F24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0E2610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2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Ανάδοχος ολοκληρώνει την «προληπτική συντήρηση» σύμφωνα με πρόγραμμα που έχει συμφωνηθεί και σύμφωνα με τις οδηγίες του κατασκευαστή. Ο Ανάδοχος θα εκτελεί τις εργασίες «διορθωτικής – επανορθωτικής συντήρησης» και θα παραδίδει το φωτοαντιγραφικό μηχάνημα σύμφωνα με τις λειτουργικές απαιτήσεις του κατασκευαστή εντός το πολύ σαράντα οκτώ (48) ωρών από τη στιγμή της σχετικής κλήσης.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διορθωτική – επανορθωτική συντήρηση θα διενεργείται στο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χώρο που είναι εγκατεστημένο</w:t>
            </w: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</w:t>
            </w: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φωτοαντιγραφικ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</w:t>
            </w: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μηχ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άνημα</w:t>
            </w: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εφόσον αυτό είναι τεχνικά δυνατό. Εάν η προληπτι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κή – επανορθωτική συντήρηση του</w:t>
            </w: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φωτοαντιγραφικού μηχανήματος διαρκεί περισσότερο των 48 ωρών χωρίς υπαιτιότητα του Αναδόχου, ή δεν είναι τεχνικά δυνατό να διεξαχθεί στο χώρο που είναι εγκατεστημένο, τότε αυτός οφείλει να το παραλάβει και να το μεταφέρει με δικά του έξοδα στο </w:t>
            </w:r>
            <w:proofErr w:type="spellStart"/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για την επισκευή του και να το  αντικαταστήσει με άλλο παρόμοιου τύπου και δυνατοτήτων για όσο διάστημα χρειάζεται μέχρι την αποκατάσταση του μηχανήματος. Η χρήση του μηχανήματος αντικατάστασης γίνεται χωρίς χρέωση της Ανεξάρτητης Αρχής Δημοσίων Εσόδων.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rPr>
          <w:trHeight w:val="776"/>
        </w:trPr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37976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οικονομικός φορέας ανεξάρτητα αν είναι αντιπρόσωπος ή όχι της κατασκευάστριας εταιρείας, θα δηλώσει ότι αναλαμβάνει την υποχρέωση να βρει και να υποδείξει άλλη εταιρεία που θα αναλαμβάνει τη συντήρηση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αντ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 αυτού, σε περίπτωση που πάψει να υφίσταται ως εταιρεία.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3335A0" w:rsidTr="00F41356">
        <w:trPr>
          <w:trHeight w:val="371"/>
        </w:trPr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3335A0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37E7F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Εναλλακτικές προσφορές δεν επιτρέπονται.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335A0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rPr>
          <w:trHeight w:val="371"/>
        </w:trPr>
        <w:tc>
          <w:tcPr>
            <w:tcW w:w="3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2270CE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270CE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prospectus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48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κλπ), τα οποία θα συνυποβάλλονται με την τεχνική προσφορά. </w:t>
            </w:r>
          </w:p>
          <w:p w:rsidR="005C26FC" w:rsidRPr="004148E0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ή του επίσημου αντιπροσώπου της στην Ελλάδα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4148E0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5C26FC" w:rsidRDefault="005C26FC" w:rsidP="005C26FC">
      <w:pPr>
        <w:spacing w:after="0" w:line="240" w:lineRule="auto"/>
        <w:rPr>
          <w:rFonts w:eastAsia="SimSun"/>
          <w:sz w:val="20"/>
          <w:szCs w:val="20"/>
        </w:rPr>
      </w:pPr>
    </w:p>
    <w:p w:rsidR="005C26FC" w:rsidRPr="004F7D20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  <w:r w:rsidRPr="004F7D20">
        <w:rPr>
          <w:rFonts w:eastAsia="SimSun"/>
          <w:b/>
          <w:sz w:val="20"/>
          <w:szCs w:val="20"/>
        </w:rPr>
        <w:t>Β.2 Απαιτήσεις και Τεχνικές Προδιαγραφές Φωτοαντιγραφικών Μηχανημάτων Μεσαίου Τύπου/ Αναλωσίμων/ Παροχής υπηρεσιών Συντήρησης και Επισκευής (Τεχνικής Εξυπηρέτησης)</w:t>
      </w:r>
    </w:p>
    <w:p w:rsidR="005C26FC" w:rsidRPr="00345F1F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</w:p>
    <w:p w:rsidR="005C26FC" w:rsidRPr="00BD2A81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  <w:r w:rsidRPr="00336F1F">
        <w:rPr>
          <w:rFonts w:eastAsia="SimSun"/>
          <w:b/>
          <w:sz w:val="20"/>
          <w:szCs w:val="20"/>
        </w:rPr>
        <w:t>Β.2.1 Απαιτήσεις και Τεχνικές Προδιαγραφές Φωτοαντιγραφικών Μηχανημάτων Μεσαίου Τύπου</w:t>
      </w:r>
    </w:p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</w:p>
    <w:tbl>
      <w:tblPr>
        <w:tblW w:w="501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37"/>
        <w:gridCol w:w="6266"/>
        <w:gridCol w:w="1530"/>
      </w:tblGrid>
      <w:tr w:rsidR="005C26FC" w:rsidRPr="002270CE" w:rsidTr="00F41356">
        <w:trPr>
          <w:trHeight w:val="355"/>
          <w:tblHeader/>
        </w:trPr>
        <w:tc>
          <w:tcPr>
            <w:tcW w:w="408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Μηχάνημα ψηφιακής τεχνολογίας, αμεταχείριστο, όχι προϊόν ανακατασκευής. Τελευταίο κυκλοφορούν μοντέλο της σειράς του, με τουλάχιστον ένα έτος από το πρώτο έτος κυκλοφορίας του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(έτος κατασκευής τα τελευταία τρία χρόνια)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και να μην έχει ανακοινωθεί παύση της παραγωγής του (Κατάσταση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Life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).</w:t>
            </w:r>
            <w:r w:rsidRPr="002270CE">
              <w:rPr>
                <w:rFonts w:asciiTheme="minorHAnsi" w:eastAsiaTheme="minorEastAsia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highlight w:val="white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Με την τεχνική προσφορά να υποβληθεί δήλωση του εργοστασίου κατασκευής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ή του επίσημου αντιπροσώπου του στην Ελλάδα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, με την οποία θα βεβαιώνεται το έτος πρώτης κυκλοφορίας του και ότι το προσφερόμενο μοντέλο κυκλοφορεί στην αγορά.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highlight w:val="white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Λειτουργίες μηχανήματος: </w:t>
            </w:r>
            <w:proofErr w:type="spellStart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φωτοαντιγραφή</w:t>
            </w:r>
            <w:proofErr w:type="spellEnd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, εκτύπωση, σάρωση, με ενσωματωμένη κάρτα δικτύου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Κατασκευαστής και Μοντέλο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αναφερθεί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Χρόνος ζωής μηχανήματος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02C0D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χρόνια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ή 750.000 εκτυπώσεις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737E7F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3D2514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Τεχνολογία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Laser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Μέγεθος χαρτιού: Α5-Α3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Ασπρόμαυρη εκτύπωση και αυτόματη εκτύπωση διπλής όψης.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Εκτύπωση μέσω κωδικού ανά χρήστη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Ταχύτητα εκτύπωσης (Α4)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≥35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ppm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Ανάλυση εκτύπωσης υψηλής ποιότητας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1200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1200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Γλώσσες εκτύπωσης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PCL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5,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PCL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6 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Postscript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3 (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PS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3),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XPS</w:t>
            </w:r>
            <w:r w:rsidRPr="002270C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12.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Εκτύπωση από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USB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Έγχρωμη σάρωση, απλής και διπλής όψεως, ένα πέρασμα- διπλή σάρωση.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rPr>
          <w:trHeight w:val="688"/>
        </w:trPr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Ανάλυση σάρωσης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600dp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Ταχύτητα σάρωσης (Α4), ασπρόμαυρο &amp; έγχρωμο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70</w:t>
            </w:r>
            <w:r w:rsidRPr="002270C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ipm</w:t>
            </w:r>
            <w:proofErr w:type="spellEnd"/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Δυνατότητα σάρωσης σε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FTP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USB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Ασπρόμαυρη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φωτοαντιγραφή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με σύστημα αντιγραφής ένα πέρασμα – διπλή σάρωση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Ανάλυση αντιγραφής υψηλής ποιότητας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600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600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Ταχύτητα αντιγραφής (Α4)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ppm</w:t>
            </w:r>
            <w:proofErr w:type="spellEnd"/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Πληκτρολόγιο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(ή οθόνη αφής τουλάχιστον 9’’)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τουλάχιστον 10 πλήκτρων με προεπιλογή αριθμού φωτοαντιγράφων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έως 999 τουλάχιστον.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Σύστημα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φωτοαντιγραφής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από βιβλία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Μνήμη μηχανήματος </w:t>
            </w:r>
            <w:r w:rsidRPr="002270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Β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 23. 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Χωρητικότητα σκληρού δίσκου με δυνατότητα Κρυπτογράφησης δεδομένων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250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GB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17B30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617B3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17B30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617B3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Επεξεργαστής </w:t>
            </w:r>
            <w:r w:rsidRPr="00617B3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dual</w:t>
            </w:r>
            <w:r w:rsidRPr="00617B3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617B3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core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≥1</w:t>
            </w:r>
            <w:r w:rsidRPr="00617B3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GHz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Μέγιστος κύκλος 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εργασιών (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Duty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Cycle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), με βεβαίωση κατασκευαστή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120.000 σελίδες/μήνα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Συνιστώμενη μηνιαία παραγωγή, με βεβαίωση κατασκευαστή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20.000 σελίδες/μήνα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27.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Χρόνος προθέρμανσης 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≤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30sec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28.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Χρόνος αντιγραφής πρώτου αντιγράφου πλέον της προθέρμανσης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≤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6sec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29.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Αυτόματη τροφοδοσία πρωτοτύπων (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εύρος βάρος χαρτιού 52– 150γρ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≥100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φύλλα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30.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Τροφοδοσία χαρτιού: 2 (δύο) κασέτες τουλάχιστον 500 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σελίδες Α4 έκαστη,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με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μία κασέτα έως και Α3.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31.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Σύστημα χειροκίνητης τροφοδοσίας </w:t>
            </w:r>
            <w:proofErr w:type="spellStart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Βy</w:t>
            </w:r>
            <w:proofErr w:type="spellEnd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pass</w:t>
            </w:r>
            <w:proofErr w:type="spellEnd"/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 ή Τρίτη κασέτα, η οποία να μπορεί να χρησιμοποιηθεί και για τροφοδοσία ειδικών φύλλων (διαφάνειες, αυτοκόλλητες ετικέτες, χοντρό χαρτί κλπ.)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50 φύλλα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Αυτόματη επιλογή κασέτας (APS) και λόγου αναπαραγωγής (AMS).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 xml:space="preserve">Έγχρωμη οθόνη αφής με φωτεινές ενδείξεις (εμπλοκή χαρτιού, έλλειψη αναλώσιμων υλικών, κλπ) στην ελληνική γλώσσα, ευανάγνωστα στοιχεία </w:t>
            </w:r>
            <w:r w:rsidRPr="002270CE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lastRenderedPageBreak/>
              <w:t>ή αντίστοιχες ρυθμίσεις μεγέθυνσης για χρήση από άτομα περιορισμένης όρασης.</w:t>
            </w:r>
            <w:r w:rsidRPr="002270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≥ 9΄΄ 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Cs/>
                <w:sz w:val="20"/>
                <w:szCs w:val="20"/>
              </w:rPr>
              <w:t>Σύστημα σμίκρυνσης μεγέθυνσης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Cs/>
                <w:sz w:val="20"/>
                <w:szCs w:val="20"/>
              </w:rPr>
              <w:t>25%- 400% (βήμα 1%)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35.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Μετρητής σελίδων εξαψήφιος ή μεγαλύτερος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36.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Θύρα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10/100/1000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TX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για δικτυακή σύνδεση &amp; ασύρματο δίκτυο (ΙΕΕΕ 802.11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b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 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Ρ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εύμα τροφοδοσίας 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220V/50Ηz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χωρίς ανάγκη ειδικής εγκατάστασης.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Σελιδοποίηση εγγράφων (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finisher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)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με ενσωματωμένο μηχανισμό συρραφής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άση στιβαρής κατασκευής του ιδίου εργοστασίου.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rPr>
          <w:trHeight w:val="70"/>
        </w:trPr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hd w:val="clear" w:color="000000" w:fill="FFFFFF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40.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hd w:val="clear" w:color="000000" w:fill="FFFFFF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Να αναφερθεί η εγγυημένη τιμή μέγιστου θορύβου σε πλήρη λειτουργία (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declared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A-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weighted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sound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power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  <w:vertAlign w:val="subscript"/>
              </w:rPr>
              <w:t>AD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) σε </w:t>
            </w:r>
            <w:proofErr w:type="spellStart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dB</w:t>
            </w:r>
            <w:proofErr w:type="spellEnd"/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(A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να αναφερθεί</w:t>
            </w:r>
          </w:p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Ενσωματωμένο</w:t>
            </w: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 ή ανεξάρτητο </w:t>
            </w: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software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OCR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 xml:space="preserve"> για την επεξεργασία των αρχείων απευθείας σε μορφή </w:t>
            </w: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US"/>
              </w:rPr>
              <w:t>NAI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Λειτουργικό</w:t>
            </w:r>
            <w:r w:rsidRPr="00011A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σύστημα</w:t>
            </w:r>
            <w:r w:rsidRPr="00011A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Windows (7, 8, 8.1, 10, Server 2008/2016 R2- 2012, Mac OS X10.3.9+, 10.7+, 9,1+, Citrix, Linux, Unix). </w:t>
            </w:r>
            <w:r w:rsidRPr="0076023F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Δυνατότητα υποστήριξης παλιότερων εκδόσεων Windows (ΧΡ, Vista)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D6391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Σήμανση CE με τη σχετική δήλωση συμμόρφωσης.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Σ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υμμόρφωση με την Οδηγία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ΝΑΙ 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Σ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ύστημα εξοικονόμησης ενέργειας σύμφωνα με τουλάχιστον ένα από τα πρότυπα: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Energy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Star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Blu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Angel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ή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NordicSwan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αναφερθεί η Τυπική Εβδομαδιαία Κατανάλωση Ενέργειας (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TotalEnergyConsumption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TEC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σε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kWh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/εβδομάδα.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να αναφερθεί</w:t>
            </w:r>
          </w:p>
          <w:p w:rsidR="005C26FC" w:rsidRPr="002270CE" w:rsidRDefault="005C26FC" w:rsidP="00F41356">
            <w:pPr>
              <w:widowControl w:val="0"/>
              <w:spacing w:before="120" w:after="120" w:line="240" w:lineRule="auto"/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hd w:val="clear" w:color="000000" w:fill="FFFFFF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46.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hd w:val="clear" w:color="000000" w:fill="FFFFFF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white"/>
              </w:rPr>
            </w:pP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Ο κατασκευαστής πρέπει να διαθέτει ισχύοντα πιστοποιητικά ISO 9001 και ΙSO14001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ή ισοδύναμα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, τα οποία υποβάλλονται με την τεχνική προσφορά.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spacing w:after="0" w:line="240" w:lineRule="auto"/>
              <w:ind w:left="125" w:righ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47.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spacing w:after="0" w:line="240" w:lineRule="auto"/>
              <w:ind w:left="125" w:righ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Ο προμηθευτής οφείλει να συμμετέχει σε εγκεκριμένο σύστημα εναλλακτικής διαχείρισης αποβλήτων ηλεκτρικού και ηλεκτρονικού εξοπλισμού [ΑΗΗΕ,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Waste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Electrical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Electronic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Equipment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WEEE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)], (Ν.2939/2001, ΚΥΑ 23615/651/Ε.103, Οδηγία 2002/96/Ε.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.) και 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να καταθέσει με την τεχνική προσφορά του τη σχετική 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shd w:val="clear" w:color="auto" w:fill="FFFFFF"/>
              </w:rPr>
              <w:t>βεβαίωση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Στην περίπτωση που ο προμηθευτής δεν είναι εγγεγραμμένος στο ανωτέρω σύστημα ως παραγωγός, αλλά είναι διανομέας (διακινητής) ηλεκτρικού και ηλεκτρονικού εξοπλισμού (ΗΗΕ), </w:t>
            </w:r>
            <w:r w:rsidRPr="002270C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τότε στην τεχνική του προσφορά δηλώνει ποιος είναι ο παραγωγός των ΗΗΕ και καταθέτει τη σχετική βεβαίωση συμμετοχής του παραγωγού σε εγκεκριμένο σύστημα διαχείρισης ΑΗΗΕ</w:t>
            </w:r>
            <w:r w:rsidRPr="002270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rPr>
          <w:trHeight w:val="1175"/>
        </w:trPr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color w:val="00000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Τα μηχανήματα πρέπει να συνοδεύονται κατά την παράδοσή τους από εγχειρίδια εγκατάστασης και λειτουργίας στην ελληνική γλώσσα.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Τα μηχανήματα πρέπει να συνοδεύονται από όλα τα απαιτούμενα καλώδια σύνδεσης (π.χ.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Ethernet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καθώς και όλα </w:t>
            </w:r>
            <w:r w:rsidRPr="002270CE">
              <w:rPr>
                <w:rFonts w:asciiTheme="minorHAnsi" w:hAnsiTheme="minorHAnsi" w:cstheme="minorHAnsi"/>
                <w:sz w:val="20"/>
                <w:szCs w:val="20"/>
              </w:rPr>
              <w:t>τα απαιτούμενα παρελκόμενα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ανάδοχος υποχρεούται να εκπαιδεύσει δωρεάν έναν τουλάχιστον χειριστή - υπάλληλο κατά την εγκατάσταση.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εκπαίδευση αυτή θα περιλαμβάνει την εκμάθηση του χειρισμού του μηχανήματος, η οποία θα συνδυάζεται με όλες τις παρεχόμενες δυνατότητές του καθώς και την άρση παρουσιαζομένων δυσλειτουργιών, όπως εμπλοκή χαρτιού κλπ.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Σε περίπτωση που κατά την αρχική εγκατάσταση από τον προμηθευτή το μηχάνημα δεν λειτουργεί, αυτός οφείλει μέσα σε δεκαπέντε (15) ημέρες να το αντικαταστήσει με άλλο καινούριο που να λειτουργεί κανονικά.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υποψήφιοι θα πρέπει να δηλώσουν το χρόνο παράδοσης των φωτοαντιγραφικών μηχανημάτων σύμφωνα με τα οριζόμενα στην παρούσα.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Εγγύηση καλής λειτουργίας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≥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έτος</w:t>
            </w:r>
          </w:p>
        </w:tc>
      </w:tr>
      <w:tr w:rsidR="005C26FC" w:rsidRPr="002270CE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Βεβαίωση κατασκευαστή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ή του επίσημου αντιπροσώπου του στην Ελλάδα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ότι τα  αναλώσιμα των φωτοαντιγραφικών-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πολυμηχανημάτων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θα παράγονται και θα κυκλοφορούν στην αγορά τουλάχιστον για επτά (7) έτη . 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6F43D3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Εναλλακτικές προσφορές δεν επιτρέπονται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Pr="002270CE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prospectus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manuals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κλπ), τα οποία θα συνυποβάλλονται με την τεχνική προσφορά. </w:t>
            </w:r>
          </w:p>
          <w:p w:rsidR="005C26FC" w:rsidRPr="006F43D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εις της κατασκευάστριας εταιρίας ή του επίσημου αντιπροσώπου της στην Ελλάδα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</w:p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 xml:space="preserve">Β.2.2 Απαιτήσεις και Τεχνικές Προδιαγραφές Αναλωσίμων Φωτοαντιγραφικών Μηχανημάτων Μεσαίου Τύπου (250.000 αντιγράφων/εκτυπώσεων ανά μηχάνημα) </w:t>
      </w:r>
    </w:p>
    <w:p w:rsidR="005C26FC" w:rsidRDefault="005C26FC" w:rsidP="005C26FC">
      <w:pPr>
        <w:spacing w:after="0" w:line="240" w:lineRule="auto"/>
        <w:rPr>
          <w:rFonts w:eastAsia="SimSu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36"/>
        <w:gridCol w:w="6310"/>
        <w:gridCol w:w="1470"/>
      </w:tblGrid>
      <w:tr w:rsidR="005C26FC" w:rsidRPr="002270CE" w:rsidTr="00F41356">
        <w:trPr>
          <w:trHeight w:val="355"/>
          <w:tblHeader/>
        </w:trPr>
        <w:tc>
          <w:tcPr>
            <w:tcW w:w="41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894562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φωτοαντιγραφικά μηχανήματα συνοδεύονται από τα απαραίτητα αναλώσιμα για 250.000 εκτυπώσεις, εκτός των αρχικών αναλωσίμων που είναι εργοστασιακά εγκατεστημένα και του χαρτιού.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894562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αναφερθούν σε πίνακα τα αναλώσιμα του μηχανήματος, η παραγωγική δυνατότητα αυτών (σύμφωνα με τον κατασκευαστή)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και ο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εκτιμώμενος αριθμός σελίδων σύμφωνα 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 τις μεθόδο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υς ISO/IEC19752 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και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σε ξεχωριστό πίνακα 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απαιτούμενες ποσότητες αυτών για την παραγωγή 250.000 εκτυπώσεων</w:t>
            </w:r>
          </w:p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(σε περίπτωση που αναλώσιμο έχει παραγωγική δυνατότητα μεταξύ 250.000 και 350.000 εκτυπώσεων λογίζεται ως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αναγκαίο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τεμάχιο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σε περίπτωση που κάποιο αναλώσιμο έχει παραγωγική δυνατότητα άνω των 350.000 εκτυπώσεων θα καταχωριστεί μόνο στον αρχικό πίνακα</w:t>
            </w:r>
            <w:r w:rsidRPr="00894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94562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ΝΑΙ και να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αναφερθούν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91CF3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αναλώσιμα θα είναι καινούρια, αμεταχείριστα και όχι προϊόν ανακατασκευής. Τα προσφερόμενα προϊόντα θα είναι γνήσια αντιπροσωπείας – αυθεντικά προϊόντα των κατασκευαστριών εταιρειών των φωτοαντιγραφικών μηχανημάτων.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5460F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παραγωγή, συσκευασία και διακίνηση των υπό προμήθεια αναλωσίμων θα πρέπει να γίνεται σύμφωνα με τα προβλεπόμενα στην εθνική και ευρωπαϊκή νομοθεσία. (Νόμος 2939/01, ΚΥΑ 181504/2016 κλπ).</w:t>
            </w:r>
          </w:p>
          <w:p w:rsidR="005C26FC" w:rsidRPr="005460FE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Οι υποψήφιοι ανάδοχοι πρέπει να έχουν στη διάθεσή τους όλα τα απαραίτητα αποδεικτικά μέσα και να τα προσκομίσουν εφ’ όσον τους ζητηθούν.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 θα πρέπει να διαθέτουν Πιστοποιητικό Διαχείρισης Ποιότητας σύμφωνα με το ISO 9001 ή ισοδύναμο. Το αναφερόμενο πιστοποιητικό να προσκομισθεί με την τεχνική προσφορά.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ισοδύναμο. Το αναφερόμενο πιστοποιητικό να προσκομισθεί με την τεχνική προσφορά.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90A9F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Οι κατασκευαστές των προσφερομένων αναλωσίμων, και για όσα εί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δη περιέχουν γραφίτη και μελάνι</w:t>
            </w:r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θα πρέπει να διαθέτουν και να συνοδεύουν τα προς παράδοση είδη με Φύλλα Δεδομένων Ασφαλείας -MSDS (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Material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Sheet</w:t>
            </w:r>
            <w:proofErr w:type="spellEnd"/>
            <w:r w:rsidRPr="00390A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όπως περιγράφεται στην οδηγία 67/548/EEC της Ευρωπαϊκής Ένωσης για τις επικίνδυνες ουσίες. Η σχετική βεβαίωση του κατασκευαστή να προσκομισθεί με την τεχνική προσφορά.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 και να προσκομιστεί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E5361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προσφερόμενα αναλώσιμα  θα έχουν ημερομηνία λήξης τουλάχιστον δύο (2) χρόνια μετά την ημερομηνία παράδοσης. Εναλλακτικά, θα πρέπει να έχουν 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μερομηνία παραγωγής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πολύ δύο μήνες πριν την ημερομηνία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παράδοσης. Τα ανωτέρω δεν απαιτούνται για όσα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original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προϊόντα δεν λήγουν ποτέ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lifetime</w:t>
            </w:r>
            <w:r w:rsidRPr="00E536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 και θα αναφέρονται ρητώς στη τεχνική προσφορά.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980F9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Κάθε αναλώσιμο θα είναι συσκευασμένο αεροστεγώς (</w:t>
            </w:r>
            <w:proofErr w:type="spellStart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προσυσκευασία</w:t>
            </w:r>
            <w:proofErr w:type="spellEnd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). Κάθε </w:t>
            </w:r>
            <w:proofErr w:type="spellStart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προσυσκευασμένο</w:t>
            </w:r>
            <w:proofErr w:type="spellEnd"/>
            <w:r w:rsidRPr="00980F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αναλώσιμο θα τοποθετείται εντός χάρτινης σκληρής συσκευασίας (εξωτερική συσκευασία)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εξωτερική συσκευασία θα αναγράφονται στην Ελληνική ή στην Αγγλική γλώσσα ευκρινώς:</w:t>
            </w:r>
          </w:p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α)οι τύποι των συσκευών για τους οποίους προορίζονται </w:t>
            </w:r>
          </w:p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β)η επωνυμία του κατασκευαστή και το εμπορικό σήμα (εάν υπάρχει)</w:t>
            </w:r>
          </w:p>
          <w:p w:rsidR="005C26FC" w:rsidRPr="00980F95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γ)η ημερομηνία λήξης ή εναλλακτικά η  ημερομηνία παραγωγής</w:t>
            </w:r>
            <w:r w:rsidRPr="00873B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ή </w:t>
            </w:r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ανακατασκευής. Δεν απαιτείται για όσα </w:t>
            </w:r>
            <w:proofErr w:type="spellStart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original</w:t>
            </w:r>
            <w:proofErr w:type="spellEnd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προϊόντα δεν λήγουν ποτέ (</w:t>
            </w:r>
            <w:proofErr w:type="spellStart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lifetime</w:t>
            </w:r>
            <w:proofErr w:type="spellEnd"/>
            <w:r w:rsidRPr="00873B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 και  αναφέρονται ρητώς στη τεχνική προσφορά.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08" w:right="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73BB9" w:rsidRDefault="005C26FC" w:rsidP="00F4135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Τα αναλώσιμα 250.000 εκτυπώσεων εκάστου φωτοαντιγραφικού μηχανήματος μεσαίου τύπου θα παραδοθούν μαζί με την παράδοση και θέση σε λειτουργία αυτού.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24D56" w:rsidRDefault="005C26FC" w:rsidP="00F41356">
            <w:pPr>
              <w:autoSpaceDE w:val="0"/>
              <w:spacing w:after="6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Τα φωτοαντιγραφικά μηχανήματα που θα παραδίδονται στα διάφορα σημεία εγκατάστασης θα συνοδεύονται από 2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toner</w:t>
            </w:r>
            <w:r w:rsidRPr="00EA3E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(εκτός των εργοστασιακά εγκατεστημένων), ενώ τα υπόλοιπα αναλώσιμα (των 250.000 εκτυπώσεων) θα παραδίδονται στην Αποθήκη της </w:t>
            </w:r>
            <w:r>
              <w:rPr>
                <w:rFonts w:eastAsia="SimSun"/>
                <w:sz w:val="20"/>
                <w:szCs w:val="20"/>
              </w:rPr>
              <w:t>Α.Α.Δ.Ε. (Τμήμα Β’ της Δ/νσης Προμηθειών, Διαχείρισης Υλικού και Κτιριακών Υποδομών) η οποία και θα αναλάβει την κεντρική διαχείριση αυτών.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0751A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Εναλλακτικές προσφορές δεν επιτρέπονται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883C6B" w:rsidTr="00F41356"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883C6B" w:rsidRDefault="005C26FC" w:rsidP="00F41356">
            <w:pPr>
              <w:autoSpaceDE w:val="0"/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83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883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7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83C6B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prospectus</w:t>
            </w:r>
            <w:proofErr w:type="spellEnd"/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manuals</w:t>
            </w:r>
            <w:proofErr w:type="spellEnd"/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κλπ), τα οποία θα συνυποβάλλονται με την τεχνική προσφορά. </w:t>
            </w:r>
          </w:p>
          <w:p w:rsidR="005C26FC" w:rsidRPr="00883C6B" w:rsidRDefault="005C26FC" w:rsidP="00F41356">
            <w:pPr>
              <w:autoSpaceDE w:val="0"/>
              <w:spacing w:after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ή του επίσημου αντιπροσώπου της στην Ελλάδα</w:t>
            </w:r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83C6B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5C26FC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</w:p>
    <w:p w:rsidR="005C26FC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Β.2.3 Απαιτήσεις και Τεχνικές Προδιαγραφές Παροχής Υπηρεσιών Συντήρησης και Επισκευής (Τεχνικής Εξυπηρέτησης) Φωτοαντιγραφικών Μηχανημάτων Μεσαίου Τύπου</w:t>
      </w:r>
    </w:p>
    <w:p w:rsidR="005C26FC" w:rsidRDefault="005C26FC" w:rsidP="005C26FC">
      <w:pPr>
        <w:spacing w:after="0" w:line="240" w:lineRule="auto"/>
        <w:jc w:val="both"/>
        <w:rPr>
          <w:rFonts w:eastAsia="SimSun"/>
          <w:b/>
          <w:sz w:val="20"/>
          <w:szCs w:val="20"/>
        </w:rPr>
      </w:pPr>
    </w:p>
    <w:tbl>
      <w:tblPr>
        <w:tblW w:w="5061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559"/>
        <w:gridCol w:w="6287"/>
        <w:gridCol w:w="1571"/>
      </w:tblGrid>
      <w:tr w:rsidR="005C26FC" w:rsidRPr="002270CE" w:rsidTr="00F41356">
        <w:trPr>
          <w:trHeight w:val="355"/>
          <w:tblHeader/>
        </w:trPr>
        <w:tc>
          <w:tcPr>
            <w:tcW w:w="406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08" w:right="9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5C26FC" w:rsidRPr="002270CE" w:rsidRDefault="005C26FC" w:rsidP="00F41356">
            <w:pPr>
              <w:widowControl w:val="0"/>
              <w:spacing w:after="0" w:line="240" w:lineRule="auto"/>
              <w:ind w:left="126"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ΑΠΑΙΤΗΣΗ</w:t>
            </w:r>
          </w:p>
        </w:tc>
      </w:tr>
      <w:tr w:rsidR="005C26FC" w:rsidRPr="008A0D69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BA5874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τεχνική εξυπηρέτηση των φωτοαντιγραφικών μηχανημάτων θα παρέχεται μετά τη λήξη της εγγυητικής περιόδου.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A0D69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E7F9E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προληπτικής συντήρησης (περιοδικός έλεγχος, ρύθμιση, ευθυγράμμιση, καθαρισμός εξοπλισμού, λίπανση μηχανικών μερών, βαθμονόμηση, αντικατάσταση/υποκατάσταση βοηθητικών υλικών μερών, συντήρηση και επιδιόρθωση σε σχέση με βλάβες και ζημιές που προκλήθηκαν από φυσική φθορά, ανταλλαγή καταστραμμένων μερών και οποιαδήποτε άλλη εργασία ή αντικείμενο το οποίο κατά τη γνώμη του Αναδόχου πρέπει να γίνει για να εξασφαλίσει την ασφαλή και σωστή λειτουργία του φωτοαντιγραφικού κλπ)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43231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διορθωτικής – επανορθωτικής συντήρησης (εργασίες και υλικά, που απαιτούνται για την επιδιόρθωση βλαβών στα φωτοαντιγραφικά μηχανήματα οι οποίες μπορεί να εμφανιστούν)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προληπτική και η διορθωτική – επανορθωτική συντήρηση καταλαμβάνει τη φυσιολογική και κανονική χρήση των φωτοαντιγραφικών μηχανημάτων.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Ανάδοχος θα αναλάβει την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παροχή υπηρεσιών συντήρησης και επισκευής (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τεχνική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ς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εξυπηρέτηση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ς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των υπό προμήθεια ειδών, σύμφωνα με τους όρους της σ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ύμβασης,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για διάρκεια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ενός (1)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έτους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μετά τη λήξη της εγγυητικής περιόδου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Η προληπτική συντήρηση θα διενεργείται από τον Ανάδοχο κάθε φορά που ο κατασκευαστής ορίζει και 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υποχρεωτικά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τουλάχιστον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μια (1) φορά το εξάμηνο για το σύνολο των φωτοαντιγραφικών μηχανημάτων που έχουν ενταχθεί υπό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συντήρηση και επισκευή (</w:t>
            </w:r>
            <w:r w:rsidRPr="0078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τεχνική εξυπηρέτηση), σύμφωνα με τους όρους της σ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ύμβασης.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80DD2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Η διορθωτική – επανορθωτική συντήρηση </w:t>
            </w:r>
            <w:r w:rsidRPr="002E09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θα διενεργείται κάθε φορά που απαιτείται και όταν προκύπτει τέτοια ανάγκη σε μεμονω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μένα φωτοαντιγραφικά μηχανήματα</w:t>
            </w:r>
            <w:r w:rsidRPr="002E09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σύμφωνα με τους όρους της σ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ύμβασης</w:t>
            </w:r>
            <w:r w:rsidRPr="002E09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Η «διορθωτική – επανορθωτική συντήρηση» θα διενεργείται ύστερα από κλήση της Αναθέτουσας Αρχής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F24438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χρόνος ανταπόκρισης του Αναδόχου </w:t>
            </w:r>
            <w:r w:rsidRPr="00F24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σε κλήση της Αναθέτουσας Αρχής για «διορθωτική – επανορθωτική συντήρηση» στην Αττική ορίζεται σε οκτώ (8) εργάσιμες ώρες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από τη στιγμή της σχετικής κλήσης</w:t>
            </w:r>
            <w:r w:rsidRPr="00F24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0E2610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2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Ανάδοχος ολοκληρώνει την «προληπτική συντήρηση» σύμφωνα με πρόγραμμα που έχει συμφωνηθεί και σύμφωνα με τις οδηγίες του κατασκευαστή. Ο Ανάδοχος θα εκτελεί τις εργασίες «διορθωτικής – επανορθωτικής συντήρησης» και θα παραδίδει το φωτοαντιγραφικό μηχάνημα σύμφωνα με τις λειτουργικές απαιτήσεις του κατασκευαστή εντός το πολύ σαράντα οκτώ (48) ωρών από τη στιγμή της σχετικής κλήσης.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Η διορθωτική – επανορθωτική συντήρηση θα διενεργείται στους χώρους που είναι εγκατεστημένα τα φωτοαντιγραφικά μηχανήματα εφόσον αυτό είναι τεχνικά δυνατό. Εάν η προληπτική – επανορθωτική συντήρηση ενός φωτοαντιγραφικού μηχανήματος διαρκεί περισσότερο των 48 ωρών χωρίς υπαιτιότητα του Αναδόχου, ή δεν είναι τεχνικά δυνατό να διεξαχθεί στο χώρο που είναι εγκατεστημένο, τότε αυτός οφείλει να το παραλάβει και να το μεταφέρει με δικά του έξοδα στο </w:t>
            </w:r>
            <w:proofErr w:type="spellStart"/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8379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για την επισκευή του και να το  αντικαταστήσει με άλλο παρόμοιου τύπου και δυνατοτήτων για όσο διάστημα χρειάζεται μέχρι την αποκατάσταση του μηχανήματος. Η χρήση του μηχανήματος αντικατάστασης γίνεται χωρίς χρέωση της Ανεξάρτητης Αρχής Δημοσίων Εσόδων.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Tr="00F41356">
        <w:trPr>
          <w:trHeight w:val="776"/>
        </w:trPr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37976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οικονομικός φορέας ανεξάρτητα αν είναι αντιπρόσωπος ή όχι της κατασκευάστριας εταιρείας, θα δηλώσει ότι αναλαμβάνει την υποχρέωση να βρει και να υποδείξει άλλη εταιρεία που θα αναλαμβάνει τη συντήρηση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αντ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 αυτού, σε περίπτωση που πάψει να υφίσταται ως εταιρεία.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3335A0" w:rsidTr="00F41356">
        <w:trPr>
          <w:trHeight w:val="371"/>
        </w:trPr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3335A0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737E7F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Εναλλακτικές προσφορές δεν επιτρέπονται.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3335A0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  <w:tr w:rsidR="005C26FC" w:rsidRPr="002270CE" w:rsidTr="00F41356">
        <w:trPr>
          <w:trHeight w:val="371"/>
        </w:trPr>
        <w:tc>
          <w:tcPr>
            <w:tcW w:w="3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26FC" w:rsidRPr="002270CE" w:rsidRDefault="005C26FC" w:rsidP="00F41356">
            <w:pPr>
              <w:spacing w:before="240" w:line="240" w:lineRule="auto"/>
              <w:ind w:left="125" w:right="9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2270CE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proofErr w:type="spellStart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prospectus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3C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manuals</w:t>
            </w:r>
            <w:proofErr w:type="spellEnd"/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κλπ), τα οποία θα συνυποβάλλονται με την τεχνική προσφορά. </w:t>
            </w:r>
          </w:p>
          <w:p w:rsidR="005C26FC" w:rsidRPr="00883C6B" w:rsidRDefault="005C26FC" w:rsidP="00F41356">
            <w:pPr>
              <w:spacing w:before="240" w:line="240" w:lineRule="auto"/>
              <w:ind w:left="125" w:right="9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ή του επίσημου αντιπροσώπου της στην Ελλάδα</w:t>
            </w: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26FC" w:rsidRPr="00883C6B" w:rsidRDefault="005C26FC" w:rsidP="00F41356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ΝΑΙ</w:t>
            </w:r>
          </w:p>
        </w:tc>
      </w:tr>
    </w:tbl>
    <w:p w:rsidR="004E1FCD" w:rsidRDefault="004E1FCD"/>
    <w:sectPr w:rsidR="004E1FCD" w:rsidSect="004E1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29090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0000004"/>
    <w:multiLevelType w:val="multilevel"/>
    <w:tmpl w:val="F2A40C4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515326F"/>
    <w:multiLevelType w:val="hybridMultilevel"/>
    <w:tmpl w:val="8F2C2148"/>
    <w:lvl w:ilvl="0" w:tplc="CB9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4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2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9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65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C1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3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3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A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26630"/>
    <w:multiLevelType w:val="hybridMultilevel"/>
    <w:tmpl w:val="EFBC9076"/>
    <w:lvl w:ilvl="0" w:tplc="15D2A074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>
    <w:nsid w:val="12822A4C"/>
    <w:multiLevelType w:val="hybridMultilevel"/>
    <w:tmpl w:val="8CC6F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65D9"/>
    <w:multiLevelType w:val="hybridMultilevel"/>
    <w:tmpl w:val="08A87160"/>
    <w:lvl w:ilvl="0" w:tplc="AEBCEB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925BC"/>
    <w:multiLevelType w:val="hybridMultilevel"/>
    <w:tmpl w:val="7806F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1E1B"/>
    <w:multiLevelType w:val="hybridMultilevel"/>
    <w:tmpl w:val="8A648DEA"/>
    <w:lvl w:ilvl="0" w:tplc="93E8BBF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9">
    <w:nsid w:val="239E2782"/>
    <w:multiLevelType w:val="hybridMultilevel"/>
    <w:tmpl w:val="4C0A8BA2"/>
    <w:lvl w:ilvl="0" w:tplc="04EE781C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0">
    <w:nsid w:val="24534FDC"/>
    <w:multiLevelType w:val="hybridMultilevel"/>
    <w:tmpl w:val="53020290"/>
    <w:lvl w:ilvl="0" w:tplc="6F268B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A3C29"/>
    <w:multiLevelType w:val="hybridMultilevel"/>
    <w:tmpl w:val="D6C609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A79DD"/>
    <w:multiLevelType w:val="hybridMultilevel"/>
    <w:tmpl w:val="AA82CF4A"/>
    <w:lvl w:ilvl="0" w:tplc="E8D25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072BC" w:tentative="1">
      <w:start w:val="1"/>
      <w:numFmt w:val="lowerLetter"/>
      <w:lvlText w:val="%2."/>
      <w:lvlJc w:val="left"/>
      <w:pPr>
        <w:ind w:left="1440" w:hanging="360"/>
      </w:pPr>
    </w:lvl>
    <w:lvl w:ilvl="2" w:tplc="39782CD4" w:tentative="1">
      <w:start w:val="1"/>
      <w:numFmt w:val="lowerRoman"/>
      <w:lvlText w:val="%3."/>
      <w:lvlJc w:val="right"/>
      <w:pPr>
        <w:ind w:left="2160" w:hanging="180"/>
      </w:pPr>
    </w:lvl>
    <w:lvl w:ilvl="3" w:tplc="2A1863C2" w:tentative="1">
      <w:start w:val="1"/>
      <w:numFmt w:val="decimal"/>
      <w:lvlText w:val="%4."/>
      <w:lvlJc w:val="left"/>
      <w:pPr>
        <w:ind w:left="2880" w:hanging="360"/>
      </w:pPr>
    </w:lvl>
    <w:lvl w:ilvl="4" w:tplc="6FBAB47E" w:tentative="1">
      <w:start w:val="1"/>
      <w:numFmt w:val="lowerLetter"/>
      <w:lvlText w:val="%5."/>
      <w:lvlJc w:val="left"/>
      <w:pPr>
        <w:ind w:left="3600" w:hanging="360"/>
      </w:pPr>
    </w:lvl>
    <w:lvl w:ilvl="5" w:tplc="E3480742" w:tentative="1">
      <w:start w:val="1"/>
      <w:numFmt w:val="lowerRoman"/>
      <w:lvlText w:val="%6."/>
      <w:lvlJc w:val="right"/>
      <w:pPr>
        <w:ind w:left="4320" w:hanging="180"/>
      </w:pPr>
    </w:lvl>
    <w:lvl w:ilvl="6" w:tplc="D3109BC4" w:tentative="1">
      <w:start w:val="1"/>
      <w:numFmt w:val="decimal"/>
      <w:lvlText w:val="%7."/>
      <w:lvlJc w:val="left"/>
      <w:pPr>
        <w:ind w:left="5040" w:hanging="360"/>
      </w:pPr>
    </w:lvl>
    <w:lvl w:ilvl="7" w:tplc="5022B056" w:tentative="1">
      <w:start w:val="1"/>
      <w:numFmt w:val="lowerLetter"/>
      <w:lvlText w:val="%8."/>
      <w:lvlJc w:val="left"/>
      <w:pPr>
        <w:ind w:left="5760" w:hanging="360"/>
      </w:pPr>
    </w:lvl>
    <w:lvl w:ilvl="8" w:tplc="6FA44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459"/>
    <w:multiLevelType w:val="hybridMultilevel"/>
    <w:tmpl w:val="90CE9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4306B"/>
    <w:multiLevelType w:val="hybridMultilevel"/>
    <w:tmpl w:val="B866B52C"/>
    <w:lvl w:ilvl="0" w:tplc="87FAFA9C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6">
    <w:nsid w:val="4A597923"/>
    <w:multiLevelType w:val="hybridMultilevel"/>
    <w:tmpl w:val="5092680C"/>
    <w:lvl w:ilvl="0" w:tplc="47D65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D6441"/>
    <w:multiLevelType w:val="hybridMultilevel"/>
    <w:tmpl w:val="25AA4740"/>
    <w:lvl w:ilvl="0" w:tplc="CEF4FC2E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8">
    <w:nsid w:val="689D19E8"/>
    <w:multiLevelType w:val="hybridMultilevel"/>
    <w:tmpl w:val="587889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82364"/>
    <w:multiLevelType w:val="hybridMultilevel"/>
    <w:tmpl w:val="9CF03222"/>
    <w:lvl w:ilvl="0" w:tplc="14B84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D0D49"/>
    <w:multiLevelType w:val="hybridMultilevel"/>
    <w:tmpl w:val="5BDC5E6A"/>
    <w:lvl w:ilvl="0" w:tplc="085E76A0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6" w:hanging="360"/>
      </w:pPr>
    </w:lvl>
    <w:lvl w:ilvl="2" w:tplc="0408001B" w:tentative="1">
      <w:start w:val="1"/>
      <w:numFmt w:val="lowerRoman"/>
      <w:lvlText w:val="%3."/>
      <w:lvlJc w:val="right"/>
      <w:pPr>
        <w:ind w:left="1926" w:hanging="180"/>
      </w:pPr>
    </w:lvl>
    <w:lvl w:ilvl="3" w:tplc="0408000F" w:tentative="1">
      <w:start w:val="1"/>
      <w:numFmt w:val="decimal"/>
      <w:lvlText w:val="%4."/>
      <w:lvlJc w:val="left"/>
      <w:pPr>
        <w:ind w:left="2646" w:hanging="360"/>
      </w:pPr>
    </w:lvl>
    <w:lvl w:ilvl="4" w:tplc="04080019" w:tentative="1">
      <w:start w:val="1"/>
      <w:numFmt w:val="lowerLetter"/>
      <w:lvlText w:val="%5."/>
      <w:lvlJc w:val="left"/>
      <w:pPr>
        <w:ind w:left="3366" w:hanging="360"/>
      </w:pPr>
    </w:lvl>
    <w:lvl w:ilvl="5" w:tplc="0408001B" w:tentative="1">
      <w:start w:val="1"/>
      <w:numFmt w:val="lowerRoman"/>
      <w:lvlText w:val="%6."/>
      <w:lvlJc w:val="right"/>
      <w:pPr>
        <w:ind w:left="4086" w:hanging="180"/>
      </w:pPr>
    </w:lvl>
    <w:lvl w:ilvl="6" w:tplc="0408000F" w:tentative="1">
      <w:start w:val="1"/>
      <w:numFmt w:val="decimal"/>
      <w:lvlText w:val="%7."/>
      <w:lvlJc w:val="left"/>
      <w:pPr>
        <w:ind w:left="4806" w:hanging="360"/>
      </w:pPr>
    </w:lvl>
    <w:lvl w:ilvl="7" w:tplc="04080019" w:tentative="1">
      <w:start w:val="1"/>
      <w:numFmt w:val="lowerLetter"/>
      <w:lvlText w:val="%8."/>
      <w:lvlJc w:val="left"/>
      <w:pPr>
        <w:ind w:left="5526" w:hanging="360"/>
      </w:pPr>
    </w:lvl>
    <w:lvl w:ilvl="8" w:tplc="0408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1">
    <w:nsid w:val="6C87573F"/>
    <w:multiLevelType w:val="hybridMultilevel"/>
    <w:tmpl w:val="FB720A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B28E1"/>
    <w:multiLevelType w:val="hybridMultilevel"/>
    <w:tmpl w:val="00AAC2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19"/>
  </w:num>
  <w:num w:numId="13">
    <w:abstractNumId w:val="11"/>
  </w:num>
  <w:num w:numId="14">
    <w:abstractNumId w:val="16"/>
  </w:num>
  <w:num w:numId="15">
    <w:abstractNumId w:val="4"/>
  </w:num>
  <w:num w:numId="16">
    <w:abstractNumId w:val="20"/>
  </w:num>
  <w:num w:numId="17">
    <w:abstractNumId w:val="17"/>
  </w:num>
  <w:num w:numId="18">
    <w:abstractNumId w:val="9"/>
  </w:num>
  <w:num w:numId="19">
    <w:abstractNumId w:val="15"/>
  </w:num>
  <w:num w:numId="20">
    <w:abstractNumId w:val="21"/>
  </w:num>
  <w:num w:numId="21">
    <w:abstractNumId w:val="14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6FC"/>
    <w:rsid w:val="004E1FCD"/>
    <w:rsid w:val="005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F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5C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5C2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C2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2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C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5C2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C2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C2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Char"/>
    <w:uiPriority w:val="99"/>
    <w:semiHidden/>
    <w:unhideWhenUsed/>
    <w:rsid w:val="005C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26FC"/>
    <w:rPr>
      <w:rFonts w:ascii="Segoe UI" w:eastAsia="Calibri" w:hAnsi="Segoe UI" w:cs="Segoe UI"/>
      <w:sz w:val="18"/>
      <w:szCs w:val="18"/>
    </w:rPr>
  </w:style>
  <w:style w:type="table" w:styleId="a4">
    <w:name w:val="Table Grid"/>
    <w:basedOn w:val="a1"/>
    <w:uiPriority w:val="39"/>
    <w:rsid w:val="005C2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C2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6FC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5C2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6FC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5C26FC"/>
    <w:rPr>
      <w:color w:val="0563C1"/>
      <w:u w:val="single"/>
    </w:rPr>
  </w:style>
  <w:style w:type="paragraph" w:customStyle="1" w:styleId="20">
    <w:name w:val="Διεύθυνση παραλήπτη 2"/>
    <w:basedOn w:val="a"/>
    <w:rsid w:val="005C26F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5C26FC"/>
    <w:pPr>
      <w:ind w:left="720"/>
      <w:contextualSpacing/>
    </w:pPr>
  </w:style>
  <w:style w:type="paragraph" w:customStyle="1" w:styleId="Default">
    <w:name w:val="Default"/>
    <w:rsid w:val="005C26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customStyle="1" w:styleId="Contents">
    <w:name w:val="Contents"/>
    <w:basedOn w:val="1"/>
    <w:rsid w:val="005C26FC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</w:pPr>
    <w:rPr>
      <w:rFonts w:ascii="Calibri" w:eastAsia="Times New Roman" w:hAnsi="Calibri" w:cs="Calibri"/>
      <w:color w:val="333399"/>
      <w:szCs w:val="32"/>
      <w:lang w:eastAsia="zh-CN"/>
    </w:rPr>
  </w:style>
  <w:style w:type="character" w:customStyle="1" w:styleId="a8">
    <w:name w:val="Σύνδεση ευρετηρίου"/>
    <w:rsid w:val="005C26FC"/>
  </w:style>
  <w:style w:type="paragraph" w:styleId="10">
    <w:name w:val="toc 1"/>
    <w:basedOn w:val="a"/>
    <w:next w:val="a"/>
    <w:uiPriority w:val="39"/>
    <w:rsid w:val="005C26FC"/>
    <w:pPr>
      <w:suppressAutoHyphens/>
      <w:spacing w:before="120" w:after="120" w:line="240" w:lineRule="auto"/>
    </w:pPr>
    <w:rPr>
      <w:rFonts w:eastAsia="Times New Roman" w:cs="Calibri"/>
      <w:b/>
      <w:bCs/>
      <w:caps/>
      <w:sz w:val="20"/>
      <w:szCs w:val="20"/>
      <w:lang w:val="en-GB" w:eastAsia="zh-CN"/>
    </w:rPr>
  </w:style>
  <w:style w:type="paragraph" w:styleId="21">
    <w:name w:val="toc 2"/>
    <w:basedOn w:val="a"/>
    <w:next w:val="a"/>
    <w:uiPriority w:val="39"/>
    <w:rsid w:val="005C26FC"/>
    <w:pPr>
      <w:suppressAutoHyphens/>
      <w:spacing w:after="0" w:line="240" w:lineRule="auto"/>
      <w:ind w:left="220"/>
    </w:pPr>
    <w:rPr>
      <w:rFonts w:eastAsia="Times New Roman" w:cs="Calibri"/>
      <w:smallCaps/>
      <w:sz w:val="20"/>
      <w:szCs w:val="20"/>
      <w:lang w:val="en-GB" w:eastAsia="zh-CN"/>
    </w:rPr>
  </w:style>
  <w:style w:type="paragraph" w:styleId="30">
    <w:name w:val="toc 3"/>
    <w:basedOn w:val="a"/>
    <w:next w:val="a"/>
    <w:uiPriority w:val="39"/>
    <w:rsid w:val="005C26FC"/>
    <w:pPr>
      <w:suppressAutoHyphens/>
      <w:spacing w:after="0" w:line="240" w:lineRule="auto"/>
      <w:ind w:left="440"/>
    </w:pPr>
    <w:rPr>
      <w:rFonts w:eastAsia="Times New Roman" w:cs="Calibri"/>
      <w:i/>
      <w:iCs/>
      <w:sz w:val="20"/>
      <w:szCs w:val="20"/>
      <w:lang w:val="en-GB" w:eastAsia="zh-CN"/>
    </w:rPr>
  </w:style>
  <w:style w:type="paragraph" w:styleId="40">
    <w:name w:val="toc 4"/>
    <w:basedOn w:val="a"/>
    <w:next w:val="a"/>
    <w:uiPriority w:val="39"/>
    <w:rsid w:val="005C26FC"/>
    <w:pPr>
      <w:suppressAutoHyphens/>
      <w:spacing w:after="0" w:line="240" w:lineRule="auto"/>
      <w:ind w:left="660"/>
    </w:pPr>
    <w:rPr>
      <w:rFonts w:eastAsia="Times New Roman" w:cs="Calibri"/>
      <w:sz w:val="18"/>
      <w:szCs w:val="18"/>
      <w:lang w:val="en-GB" w:eastAsia="zh-CN"/>
    </w:rPr>
  </w:style>
  <w:style w:type="paragraph" w:customStyle="1" w:styleId="normalwithoutspacing">
    <w:name w:val="normal_without_spacing"/>
    <w:basedOn w:val="a"/>
    <w:rsid w:val="005C26FC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customStyle="1" w:styleId="a9">
    <w:name w:val="Χαρακτήρες υποσημείωσης"/>
    <w:rsid w:val="005C26FC"/>
    <w:rPr>
      <w:rFonts w:cs="Times New Roman"/>
      <w:vertAlign w:val="superscript"/>
    </w:rPr>
  </w:style>
  <w:style w:type="character" w:customStyle="1" w:styleId="WW-FootnoteReference2">
    <w:name w:val="WW-Footnote Reference2"/>
    <w:rsid w:val="005C26FC"/>
    <w:rPr>
      <w:vertAlign w:val="superscript"/>
    </w:rPr>
  </w:style>
  <w:style w:type="paragraph" w:styleId="aa">
    <w:name w:val="footnote text"/>
    <w:basedOn w:val="a"/>
    <w:link w:val="Char2"/>
    <w:rsid w:val="005C26FC"/>
    <w:pPr>
      <w:suppressAutoHyphens/>
      <w:spacing w:after="0" w:line="240" w:lineRule="auto"/>
      <w:ind w:left="425" w:hanging="425"/>
      <w:jc w:val="both"/>
    </w:pPr>
    <w:rPr>
      <w:rFonts w:eastAsia="Times New Roman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a"/>
    <w:rsid w:val="005C26FC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14">
    <w:name w:val="WW-Footnote Reference14"/>
    <w:rsid w:val="005C26FC"/>
    <w:rPr>
      <w:vertAlign w:val="superscript"/>
    </w:rPr>
  </w:style>
  <w:style w:type="character" w:styleId="ab">
    <w:name w:val="endnote reference"/>
    <w:rsid w:val="005C26FC"/>
    <w:rPr>
      <w:vertAlign w:val="superscript"/>
    </w:rPr>
  </w:style>
  <w:style w:type="paragraph" w:styleId="ac">
    <w:name w:val="endnote text"/>
    <w:basedOn w:val="a"/>
    <w:link w:val="Char3"/>
    <w:rsid w:val="005C26F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0"/>
    <w:link w:val="ac"/>
    <w:rsid w:val="005C26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ltaViewInsertion">
    <w:name w:val="DeltaView Insertion"/>
    <w:rsid w:val="005C26FC"/>
    <w:rPr>
      <w:b/>
      <w:i/>
      <w:spacing w:val="0"/>
      <w:lang w:val="el-GR"/>
    </w:rPr>
  </w:style>
  <w:style w:type="paragraph" w:customStyle="1" w:styleId="SectionTitle">
    <w:name w:val="SectionTitle"/>
    <w:basedOn w:val="a"/>
    <w:next w:val="1"/>
    <w:rsid w:val="005C26FC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character" w:customStyle="1" w:styleId="ad">
    <w:name w:val="Σύμβολο υποσημείωσης"/>
    <w:rsid w:val="005C26FC"/>
    <w:rPr>
      <w:vertAlign w:val="superscript"/>
    </w:rPr>
  </w:style>
  <w:style w:type="character" w:customStyle="1" w:styleId="NormalBoldChar">
    <w:name w:val="NormalBold Char"/>
    <w:rsid w:val="005C26FC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C26FC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character" w:customStyle="1" w:styleId="ae">
    <w:name w:val="Χαρακτήρες σημείωσης τέλους"/>
    <w:rsid w:val="005C26FC"/>
    <w:rPr>
      <w:vertAlign w:val="superscript"/>
    </w:rPr>
  </w:style>
  <w:style w:type="character" w:customStyle="1" w:styleId="11">
    <w:name w:val="Παραπομπή σημείωσης τέλους1"/>
    <w:rsid w:val="005C2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4871</Words>
  <Characters>26306</Characters>
  <Application>Microsoft Office Word</Application>
  <DocSecurity>0</DocSecurity>
  <Lines>219</Lines>
  <Paragraphs>62</Paragraphs>
  <ScaleCrop>false</ScaleCrop>
  <Company/>
  <LinksUpToDate>false</LinksUpToDate>
  <CharactersWithSpaces>31115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2019-07-17T12:31:00Z</dcterms:created>
  <dcterms:modified xsi:type="dcterms:W3CDTF">2019-07-17T12:32:00Z</dcterms:modified>
</cp:coreProperties>
</file>