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A4" w:rsidRDefault="000A7BA4" w:rsidP="000A7BA4">
      <w:pPr>
        <w:pStyle w:val="1"/>
        <w:numPr>
          <w:ilvl w:val="0"/>
          <w:numId w:val="0"/>
        </w:numPr>
        <w:pBdr>
          <w:bottom w:val="single" w:sz="8" w:space="0" w:color="4F81BD" w:themeColor="accent1"/>
        </w:pBdr>
        <w:tabs>
          <w:tab w:val="left" w:pos="720"/>
        </w:tabs>
        <w:ind w:left="1560" w:hanging="1560"/>
        <w:rPr>
          <w:sz w:val="20"/>
          <w:szCs w:val="20"/>
        </w:rPr>
      </w:pPr>
      <w:bookmarkStart w:id="0" w:name="_Toc483915973"/>
      <w:r>
        <w:rPr>
          <w:sz w:val="20"/>
          <w:szCs w:val="20"/>
        </w:rPr>
        <w:t>ΠΑΡΑΡΤΗΜΑ Γ΄:   ΕΝΤΥΠΟ ΟΙΚΟΝΟΜΙΚΗΣ ΠΡΟΣΦΟΡΑΣ</w:t>
      </w:r>
      <w:r>
        <w:rPr>
          <w:rFonts w:cstheme="minorHAnsi"/>
          <w:sz w:val="20"/>
          <w:szCs w:val="20"/>
        </w:rPr>
        <w:t xml:space="preserve">                                                                                                       ανήκει στην υπ’ αρ. πρ</w:t>
      </w:r>
      <w:r w:rsidR="007B753A">
        <w:rPr>
          <w:rFonts w:cstheme="minorHAnsi"/>
          <w:sz w:val="20"/>
          <w:szCs w:val="20"/>
        </w:rPr>
        <w:t>ωτ. Δ.Π.Δ.Υ.Κ.Υ. Α.Α.Δ.Ε. Α 1146604 ΕΞ 2018/5</w:t>
      </w:r>
      <w:r>
        <w:rPr>
          <w:rFonts w:cstheme="minorHAnsi"/>
          <w:sz w:val="20"/>
          <w:szCs w:val="20"/>
        </w:rPr>
        <w:t>-10-2018 Διακήρυξη</w:t>
      </w:r>
      <w:bookmarkEnd w:id="0"/>
    </w:p>
    <w:tbl>
      <w:tblPr>
        <w:tblW w:w="9174" w:type="dxa"/>
        <w:tblInd w:w="108" w:type="dxa"/>
        <w:tblLook w:val="04A0"/>
      </w:tblPr>
      <w:tblGrid>
        <w:gridCol w:w="4166"/>
        <w:gridCol w:w="222"/>
        <w:gridCol w:w="222"/>
        <w:gridCol w:w="1236"/>
        <w:gridCol w:w="1136"/>
        <w:gridCol w:w="976"/>
        <w:gridCol w:w="1216"/>
      </w:tblGrid>
      <w:tr w:rsidR="000A7BA4" w:rsidTr="00C61944">
        <w:trPr>
          <w:trHeight w:val="255"/>
        </w:trPr>
        <w:tc>
          <w:tcPr>
            <w:tcW w:w="9174" w:type="dxa"/>
            <w:gridSpan w:val="7"/>
            <w:noWrap/>
            <w:vAlign w:val="bottom"/>
            <w:hideMark/>
          </w:tcPr>
          <w:p w:rsidR="000A7BA4" w:rsidRDefault="000A7BA4" w:rsidP="00C61944">
            <w:pPr>
              <w:spacing w:after="0" w:line="240" w:lineRule="auto"/>
              <w:jc w:val="center"/>
              <w:rPr>
                <w:rFonts w:eastAsia="Times New Roman" w:cstheme="minorHAnsi"/>
                <w:b/>
                <w:color w:val="000000"/>
                <w:sz w:val="20"/>
                <w:szCs w:val="20"/>
                <w:lang w:eastAsia="el-GR"/>
              </w:rPr>
            </w:pPr>
            <w:r>
              <w:rPr>
                <w:rFonts w:eastAsia="Times New Roman" w:cstheme="minorHAnsi"/>
                <w:b/>
                <w:color w:val="000000"/>
                <w:sz w:val="20"/>
                <w:szCs w:val="20"/>
                <w:lang w:eastAsia="el-GR"/>
              </w:rPr>
              <w:t>ΟΙΚΟΝΟΜΙΚΗ  ΠΡΟΣΦΟΡΑ</w:t>
            </w:r>
          </w:p>
          <w:p w:rsidR="000A7BA4" w:rsidRDefault="000A7BA4" w:rsidP="00C61944">
            <w:pPr>
              <w:spacing w:after="0" w:line="240" w:lineRule="auto"/>
              <w:jc w:val="center"/>
              <w:rPr>
                <w:rFonts w:eastAsia="Times New Roman" w:cstheme="minorHAnsi"/>
                <w:color w:val="000000"/>
                <w:sz w:val="20"/>
                <w:szCs w:val="20"/>
                <w:lang w:eastAsia="el-GR"/>
              </w:rPr>
            </w:pPr>
            <w:r>
              <w:rPr>
                <w:rFonts w:eastAsia="Times New Roman" w:cstheme="minorHAnsi"/>
                <w:color w:val="000000"/>
                <w:sz w:val="20"/>
                <w:szCs w:val="20"/>
                <w:lang w:eastAsia="el-GR"/>
              </w:rPr>
              <w:t>Στοιχεία προσφέροντος φορέα και εκπροσώπου</w:t>
            </w: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 xml:space="preserve">ΕΠΩΝΥΜΙΑ ΠΡΟΣΦΕΡΟΝΤΟΣ: </w:t>
            </w:r>
          </w:p>
        </w:tc>
        <w:tc>
          <w:tcPr>
            <w:tcW w:w="222"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nil"/>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ΔΙΕΥΘΥΝΣΗ, Τ.Κ, ΠΟΛΗ ΕΔΡΑΣ:</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ΤΗΛΕΦΩΝΑ/ ΦΑΞ/ Ε-ΜΑΙL:</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ΑΦΜ -Δ.Ο.Υ:</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ΝΟΜΙΜΟΣ ΕΚΠΡΟΣΩΠΟΣ:</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Α.Δ.Τ (Νομίμου Εκπροσώπου):</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r w:rsidR="000A7BA4" w:rsidTr="00C61944">
        <w:trPr>
          <w:trHeight w:val="255"/>
        </w:trPr>
        <w:tc>
          <w:tcPr>
            <w:tcW w:w="4166" w:type="dxa"/>
            <w:noWrap/>
            <w:vAlign w:val="bottom"/>
            <w:hideMark/>
          </w:tcPr>
          <w:p w:rsidR="000A7BA4" w:rsidRDefault="000A7BA4" w:rsidP="00C61944">
            <w:pPr>
              <w:spacing w:after="0" w:line="240" w:lineRule="auto"/>
              <w:rPr>
                <w:rFonts w:eastAsia="Times New Roman" w:cstheme="minorHAnsi"/>
                <w:b/>
                <w:color w:val="000000"/>
                <w:sz w:val="20"/>
                <w:szCs w:val="20"/>
                <w:lang w:eastAsia="el-GR"/>
              </w:rPr>
            </w:pPr>
            <w:r>
              <w:rPr>
                <w:rFonts w:eastAsia="Times New Roman" w:cstheme="minorHAnsi"/>
                <w:b/>
                <w:color w:val="000000"/>
                <w:sz w:val="20"/>
                <w:szCs w:val="20"/>
                <w:lang w:eastAsia="el-GR"/>
              </w:rPr>
              <w:t>Υπεύθυνος Επικοινωνίας:</w:t>
            </w: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222"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13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97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121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bl>
    <w:p w:rsidR="000A7BA4" w:rsidRDefault="000A7BA4" w:rsidP="000A7BA4">
      <w:pPr>
        <w:rPr>
          <w:rFonts w:cstheme="minorHAnsi"/>
          <w:sz w:val="20"/>
          <w:szCs w:val="20"/>
        </w:rPr>
      </w:pPr>
    </w:p>
    <w:p w:rsidR="000A7BA4" w:rsidRDefault="000A7BA4" w:rsidP="000A7BA4">
      <w:pPr>
        <w:jc w:val="both"/>
        <w:rPr>
          <w:rFonts w:cstheme="minorHAnsi"/>
          <w:sz w:val="20"/>
          <w:szCs w:val="20"/>
        </w:rPr>
      </w:pPr>
      <w:r>
        <w:rPr>
          <w:rFonts w:cstheme="minorHAnsi"/>
          <w:sz w:val="20"/>
          <w:szCs w:val="20"/>
        </w:rPr>
        <w:t>Αφού έλαβα πλήρη γνώση των ορών της διακήρυξης</w:t>
      </w:r>
      <w:r>
        <w:rPr>
          <w:rFonts w:asciiTheme="minorHAnsi" w:hAnsiTheme="minorHAnsi" w:cstheme="minorHAnsi"/>
          <w:b/>
          <w:sz w:val="20"/>
          <w:szCs w:val="20"/>
        </w:rPr>
        <w:t xml:space="preserve"> </w:t>
      </w:r>
      <w:r>
        <w:rPr>
          <w:rFonts w:cstheme="minorHAnsi"/>
          <w:sz w:val="20"/>
          <w:szCs w:val="20"/>
        </w:rPr>
        <w:t xml:space="preserve">του </w:t>
      </w:r>
      <w:r>
        <w:rPr>
          <w:rFonts w:cstheme="minorHAnsi"/>
          <w:bCs/>
          <w:sz w:val="20"/>
          <w:szCs w:val="20"/>
        </w:rPr>
        <w:t xml:space="preserve">συνοπτικού διαγωνισμού παροχής υπηρεσιών </w:t>
      </w:r>
      <w:r>
        <w:rPr>
          <w:rFonts w:cstheme="minorHAnsi"/>
          <w:sz w:val="20"/>
          <w:szCs w:val="20"/>
        </w:rPr>
        <w:t>φύλαξης των εγκαταστάσεων της Αποθήκης της Διεύθυνσης Διαχείρισης Δημόσιου Υλικού (ΔΙ.Δ.Δ.Υ) της Α.Α.Δ.Ε. στη Μαγουλέζα Άνω Λιοσίων Αττικής και του κτιρίου της Διεύθυνσης Επίλυσης Διαφορών στην Καλλιθέα Αττικής (Αριστογείτονος 19, 176 71 Καλλιθέα Αττικής) [</w:t>
      </w:r>
      <w:r>
        <w:rPr>
          <w:rFonts w:cstheme="minorHAnsi"/>
          <w:sz w:val="20"/>
          <w:szCs w:val="20"/>
          <w:lang w:val="en-US"/>
        </w:rPr>
        <w:t>CPV</w:t>
      </w:r>
      <w:r>
        <w:rPr>
          <w:rFonts w:cstheme="minorHAnsi"/>
          <w:sz w:val="20"/>
          <w:szCs w:val="20"/>
        </w:rPr>
        <w:t>: 79713000-5 : Υπηρεσίες Φύλαξης], δηλώνω ότι τους αποδέχομαι πλήρως και ανεπιφύλακτα και υποβάλλω την παρούσα προσφορά:</w:t>
      </w:r>
    </w:p>
    <w:tbl>
      <w:tblPr>
        <w:tblW w:w="9072" w:type="dxa"/>
        <w:tblInd w:w="108" w:type="dxa"/>
        <w:tblLook w:val="04A0"/>
      </w:tblPr>
      <w:tblGrid>
        <w:gridCol w:w="3119"/>
        <w:gridCol w:w="1444"/>
        <w:gridCol w:w="4106"/>
        <w:gridCol w:w="457"/>
      </w:tblGrid>
      <w:tr w:rsidR="000A7BA4" w:rsidTr="00C61944">
        <w:trPr>
          <w:trHeight w:val="255"/>
        </w:trPr>
        <w:tc>
          <w:tcPr>
            <w:tcW w:w="3119" w:type="dxa"/>
            <w:vMerge w:val="restart"/>
            <w:noWrap/>
            <w:vAlign w:val="bottom"/>
            <w:hideMark/>
          </w:tcPr>
          <w:p w:rsidR="000A7BA4" w:rsidRDefault="000A7BA4" w:rsidP="00C61944">
            <w:pPr>
              <w:jc w:val="right"/>
              <w:rPr>
                <w:rFonts w:eastAsia="Times New Roman" w:cstheme="minorHAnsi"/>
                <w:color w:val="000000"/>
                <w:sz w:val="20"/>
                <w:szCs w:val="20"/>
                <w:lang w:eastAsia="el-GR"/>
              </w:rPr>
            </w:pPr>
            <w:r>
              <w:rPr>
                <w:rFonts w:eastAsia="Times New Roman" w:cstheme="minorHAnsi"/>
                <w:b/>
                <w:bCs/>
                <w:color w:val="000000"/>
                <w:sz w:val="20"/>
                <w:szCs w:val="20"/>
                <w:lang w:eastAsia="el-GR"/>
              </w:rPr>
              <w:t>ΣΥΝΟΛΟ ΧΩΡΙΣ ΦΠΑ</w:t>
            </w:r>
          </w:p>
        </w:tc>
        <w:tc>
          <w:tcPr>
            <w:tcW w:w="1390" w:type="dxa"/>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ΟΛΟΓΡΑΦΩΣ:</w:t>
            </w:r>
          </w:p>
        </w:tc>
        <w:tc>
          <w:tcPr>
            <w:tcW w:w="4563" w:type="dxa"/>
            <w:gridSpan w:val="2"/>
            <w:tcBorders>
              <w:top w:val="nil"/>
              <w:left w:val="nil"/>
              <w:bottom w:val="single" w:sz="4" w:space="0" w:color="auto"/>
              <w:right w:val="nil"/>
            </w:tcBorders>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 </w:t>
            </w:r>
          </w:p>
        </w:tc>
      </w:tr>
      <w:tr w:rsidR="000A7BA4" w:rsidTr="00C61944">
        <w:trPr>
          <w:trHeight w:val="255"/>
        </w:trPr>
        <w:tc>
          <w:tcPr>
            <w:tcW w:w="0" w:type="auto"/>
            <w:vMerge/>
            <w:vAlign w:val="center"/>
            <w:hideMark/>
          </w:tcPr>
          <w:p w:rsidR="000A7BA4" w:rsidRDefault="000A7BA4" w:rsidP="00C61944">
            <w:pPr>
              <w:spacing w:after="0" w:line="240" w:lineRule="auto"/>
              <w:rPr>
                <w:rFonts w:eastAsia="Times New Roman" w:cstheme="minorHAnsi"/>
                <w:color w:val="000000"/>
                <w:sz w:val="20"/>
                <w:szCs w:val="20"/>
                <w:lang w:eastAsia="el-GR"/>
              </w:rPr>
            </w:pPr>
          </w:p>
        </w:tc>
        <w:tc>
          <w:tcPr>
            <w:tcW w:w="1390" w:type="dxa"/>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ΑΡΙΘΜΗΤΙΚΩΣ:</w:t>
            </w:r>
          </w:p>
        </w:tc>
        <w:tc>
          <w:tcPr>
            <w:tcW w:w="4563" w:type="dxa"/>
            <w:gridSpan w:val="2"/>
            <w:tcBorders>
              <w:top w:val="single" w:sz="4" w:space="0" w:color="auto"/>
              <w:left w:val="nil"/>
              <w:bottom w:val="single" w:sz="4" w:space="0" w:color="auto"/>
              <w:right w:val="nil"/>
            </w:tcBorders>
            <w:vAlign w:val="bottom"/>
          </w:tcPr>
          <w:p w:rsidR="000A7BA4" w:rsidRDefault="000A7BA4" w:rsidP="00C61944">
            <w:pPr>
              <w:spacing w:after="0" w:line="240" w:lineRule="auto"/>
              <w:rPr>
                <w:rFonts w:eastAsia="Times New Roman" w:cstheme="minorHAnsi"/>
                <w:color w:val="000000"/>
                <w:sz w:val="20"/>
                <w:szCs w:val="20"/>
                <w:lang w:eastAsia="el-GR"/>
              </w:rPr>
            </w:pPr>
          </w:p>
        </w:tc>
      </w:tr>
      <w:tr w:rsidR="000A7BA4" w:rsidTr="00C61944">
        <w:trPr>
          <w:trHeight w:val="255"/>
        </w:trPr>
        <w:tc>
          <w:tcPr>
            <w:tcW w:w="3119" w:type="dxa"/>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ΠΟΣΟ ΑΝΑΛΟΓΟΥΝΤΟΣ ΦΠΑ :</w:t>
            </w:r>
          </w:p>
        </w:tc>
        <w:tc>
          <w:tcPr>
            <w:tcW w:w="5953" w:type="dxa"/>
            <w:gridSpan w:val="3"/>
            <w:tcBorders>
              <w:top w:val="nil"/>
              <w:left w:val="nil"/>
              <w:bottom w:val="single" w:sz="4" w:space="0" w:color="auto"/>
              <w:right w:val="nil"/>
            </w:tcBorders>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 </w:t>
            </w:r>
          </w:p>
        </w:tc>
      </w:tr>
      <w:tr w:rsidR="000A7BA4" w:rsidTr="00C61944">
        <w:trPr>
          <w:trHeight w:val="255"/>
        </w:trPr>
        <w:tc>
          <w:tcPr>
            <w:tcW w:w="3119" w:type="dxa"/>
            <w:vMerge w:val="restart"/>
            <w:noWrap/>
            <w:vAlign w:val="center"/>
            <w:hideMark/>
          </w:tcPr>
          <w:p w:rsidR="000A7BA4" w:rsidRDefault="000A7BA4" w:rsidP="00C61944">
            <w:pPr>
              <w:spacing w:after="0" w:line="240" w:lineRule="auto"/>
              <w:jc w:val="right"/>
              <w:rPr>
                <w:rFonts w:eastAsia="Times New Roman" w:cstheme="minorHAnsi"/>
                <w:b/>
                <w:bCs/>
                <w:color w:val="000000"/>
                <w:sz w:val="20"/>
                <w:szCs w:val="20"/>
                <w:lang w:eastAsia="el-GR"/>
              </w:rPr>
            </w:pPr>
            <w:r>
              <w:rPr>
                <w:rFonts w:eastAsia="Times New Roman" w:cstheme="minorHAnsi"/>
                <w:b/>
                <w:bCs/>
                <w:color w:val="000000"/>
                <w:sz w:val="20"/>
                <w:szCs w:val="20"/>
                <w:lang w:eastAsia="el-GR"/>
              </w:rPr>
              <w:t>ΓΕΝΙΚΟ ΣΥΝΟΛΟ (ΜΕ ΦΠΑ)*</w:t>
            </w:r>
          </w:p>
        </w:tc>
        <w:tc>
          <w:tcPr>
            <w:tcW w:w="1390" w:type="dxa"/>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ΟΛΟΓΡΑΦΩΣ:</w:t>
            </w:r>
          </w:p>
        </w:tc>
        <w:tc>
          <w:tcPr>
            <w:tcW w:w="4563" w:type="dxa"/>
            <w:gridSpan w:val="2"/>
            <w:tcBorders>
              <w:top w:val="single" w:sz="4" w:space="0" w:color="auto"/>
              <w:left w:val="nil"/>
              <w:bottom w:val="single" w:sz="4" w:space="0" w:color="auto"/>
              <w:right w:val="nil"/>
            </w:tcBorders>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 </w:t>
            </w:r>
          </w:p>
        </w:tc>
      </w:tr>
      <w:tr w:rsidR="000A7BA4" w:rsidTr="00C61944">
        <w:trPr>
          <w:trHeight w:val="255"/>
        </w:trPr>
        <w:tc>
          <w:tcPr>
            <w:tcW w:w="0" w:type="auto"/>
            <w:vMerge/>
            <w:vAlign w:val="center"/>
            <w:hideMark/>
          </w:tcPr>
          <w:p w:rsidR="000A7BA4" w:rsidRDefault="000A7BA4" w:rsidP="00C61944">
            <w:pPr>
              <w:spacing w:after="0" w:line="240" w:lineRule="auto"/>
              <w:rPr>
                <w:rFonts w:eastAsia="Times New Roman" w:cstheme="minorHAnsi"/>
                <w:b/>
                <w:bCs/>
                <w:color w:val="000000"/>
                <w:sz w:val="20"/>
                <w:szCs w:val="20"/>
                <w:lang w:eastAsia="el-GR"/>
              </w:rPr>
            </w:pPr>
          </w:p>
        </w:tc>
        <w:tc>
          <w:tcPr>
            <w:tcW w:w="1390" w:type="dxa"/>
            <w:noWrap/>
            <w:vAlign w:val="bottom"/>
            <w:hideMark/>
          </w:tcPr>
          <w:p w:rsidR="000A7BA4" w:rsidRDefault="000A7BA4" w:rsidP="00C61944">
            <w:pPr>
              <w:spacing w:after="0" w:line="240" w:lineRule="auto"/>
              <w:rPr>
                <w:rFonts w:eastAsia="Times New Roman" w:cstheme="minorHAnsi"/>
                <w:color w:val="000000"/>
                <w:sz w:val="20"/>
                <w:szCs w:val="20"/>
                <w:lang w:eastAsia="el-GR"/>
              </w:rPr>
            </w:pPr>
            <w:r>
              <w:rPr>
                <w:rFonts w:eastAsia="Times New Roman" w:cstheme="minorHAnsi"/>
                <w:color w:val="000000"/>
                <w:sz w:val="20"/>
                <w:szCs w:val="20"/>
                <w:lang w:eastAsia="el-GR"/>
              </w:rPr>
              <w:t>ΑΡΙΘΜΗΤΙΚΩΣ:</w:t>
            </w:r>
          </w:p>
        </w:tc>
        <w:tc>
          <w:tcPr>
            <w:tcW w:w="4106"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c>
          <w:tcPr>
            <w:tcW w:w="457" w:type="dxa"/>
            <w:tcBorders>
              <w:top w:val="single" w:sz="4" w:space="0" w:color="auto"/>
              <w:left w:val="nil"/>
              <w:bottom w:val="single" w:sz="4" w:space="0" w:color="auto"/>
              <w:right w:val="nil"/>
            </w:tcBorders>
            <w:noWrap/>
            <w:vAlign w:val="bottom"/>
            <w:hideMark/>
          </w:tcPr>
          <w:p w:rsidR="000A7BA4" w:rsidRDefault="000A7BA4" w:rsidP="00C61944">
            <w:pPr>
              <w:spacing w:after="0" w:line="276" w:lineRule="auto"/>
              <w:rPr>
                <w:rFonts w:asciiTheme="minorHAnsi" w:eastAsiaTheme="minorHAnsi" w:hAnsiTheme="minorHAnsi" w:cstheme="minorBidi"/>
              </w:rPr>
            </w:pPr>
          </w:p>
        </w:tc>
      </w:tr>
    </w:tbl>
    <w:p w:rsidR="000A7BA4" w:rsidRDefault="000A7BA4" w:rsidP="000A7BA4">
      <w:pPr>
        <w:jc w:val="center"/>
        <w:rPr>
          <w:rFonts w:cstheme="minorHAnsi"/>
          <w:sz w:val="20"/>
          <w:szCs w:val="20"/>
        </w:rPr>
      </w:pPr>
    </w:p>
    <w:p w:rsidR="000A7BA4" w:rsidRPr="007B6C6A" w:rsidRDefault="000A7BA4" w:rsidP="000A7BA4">
      <w:pPr>
        <w:rPr>
          <w:rFonts w:cstheme="minorHAnsi"/>
          <w:b/>
          <w:sz w:val="20"/>
          <w:szCs w:val="20"/>
        </w:rPr>
      </w:pPr>
    </w:p>
    <w:tbl>
      <w:tblPr>
        <w:tblW w:w="5000" w:type="pct"/>
        <w:tblLook w:val="04A0"/>
      </w:tblPr>
      <w:tblGrid>
        <w:gridCol w:w="5890"/>
        <w:gridCol w:w="2632"/>
      </w:tblGrid>
      <w:tr w:rsidR="000A7BA4" w:rsidTr="00C61944">
        <w:trPr>
          <w:trHeight w:val="255"/>
        </w:trPr>
        <w:tc>
          <w:tcPr>
            <w:tcW w:w="3456" w:type="pct"/>
            <w:tcBorders>
              <w:top w:val="single" w:sz="4" w:space="0" w:color="auto"/>
              <w:left w:val="single" w:sz="4" w:space="0" w:color="auto"/>
              <w:bottom w:val="single" w:sz="4" w:space="0" w:color="auto"/>
              <w:right w:val="single" w:sz="4" w:space="0" w:color="auto"/>
            </w:tcBorders>
            <w:noWrap/>
            <w:vAlign w:val="center"/>
            <w:hideMark/>
          </w:tcPr>
          <w:p w:rsidR="000A7BA4" w:rsidRDefault="000A7BA4" w:rsidP="00C61944">
            <w:pPr>
              <w:spacing w:after="0" w:line="24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ΑΝΑΛΥΣΗ ΟΙΚΟΝΟΜΙΚΗΣ ΠΡΟΣΦΟΡΑΣ</w:t>
            </w:r>
          </w:p>
        </w:tc>
        <w:tc>
          <w:tcPr>
            <w:tcW w:w="1544" w:type="pct"/>
            <w:tcBorders>
              <w:top w:val="single" w:sz="4" w:space="0" w:color="auto"/>
              <w:left w:val="nil"/>
              <w:bottom w:val="single" w:sz="4" w:space="0" w:color="auto"/>
              <w:right w:val="single" w:sz="4" w:space="0" w:color="auto"/>
            </w:tcBorders>
            <w:noWrap/>
            <w:vAlign w:val="bottom"/>
            <w:hideMark/>
          </w:tcPr>
          <w:p w:rsidR="000A7BA4" w:rsidRDefault="000A7BA4" w:rsidP="00C61944">
            <w:pPr>
              <w:spacing w:after="0" w:line="240" w:lineRule="auto"/>
              <w:jc w:val="center"/>
              <w:rPr>
                <w:rFonts w:eastAsia="Times New Roman" w:cs="Calibri"/>
                <w:b/>
                <w:bCs/>
                <w:color w:val="000000"/>
                <w:sz w:val="20"/>
                <w:szCs w:val="20"/>
                <w:lang w:eastAsia="el-GR"/>
              </w:rPr>
            </w:pPr>
            <w:r>
              <w:rPr>
                <w:rFonts w:eastAsia="Times New Roman" w:cs="Calibri"/>
                <w:b/>
                <w:bCs/>
                <w:color w:val="000000"/>
                <w:sz w:val="20"/>
                <w:szCs w:val="20"/>
                <w:lang w:eastAsia="el-GR"/>
              </w:rPr>
              <w:t>ΣΥΝΟΛΙΚΟ ΠΟΣΟ ΣΕ ΕΥΡΩ (€)</w:t>
            </w:r>
          </w:p>
        </w:tc>
      </w:tr>
      <w:tr w:rsidR="000A7BA4" w:rsidRPr="000179EE" w:rsidTr="00C61944">
        <w:trPr>
          <w:trHeight w:val="240"/>
        </w:trPr>
        <w:tc>
          <w:tcPr>
            <w:tcW w:w="3456" w:type="pct"/>
            <w:tcBorders>
              <w:top w:val="nil"/>
              <w:left w:val="single" w:sz="4" w:space="0" w:color="auto"/>
              <w:bottom w:val="single" w:sz="4" w:space="0" w:color="auto"/>
              <w:right w:val="single" w:sz="4" w:space="0" w:color="auto"/>
            </w:tcBorders>
            <w:noWrap/>
            <w:vAlign w:val="center"/>
            <w:hideMark/>
          </w:tcPr>
          <w:p w:rsidR="000A7BA4" w:rsidRPr="000179EE" w:rsidRDefault="000A7BA4" w:rsidP="00C61944">
            <w:pPr>
              <w:spacing w:after="0" w:line="240" w:lineRule="auto"/>
              <w:rPr>
                <w:rFonts w:eastAsia="Times New Roman" w:cs="Calibri"/>
                <w:b/>
                <w:color w:val="000000"/>
                <w:sz w:val="20"/>
                <w:szCs w:val="20"/>
                <w:lang w:eastAsia="el-GR"/>
              </w:rPr>
            </w:pPr>
            <w:r w:rsidRPr="000179EE">
              <w:rPr>
                <w:rFonts w:eastAsia="Times New Roman" w:cs="Calibri"/>
                <w:b/>
                <w:color w:val="000000"/>
                <w:sz w:val="20"/>
                <w:szCs w:val="20"/>
                <w:lang w:eastAsia="el-GR"/>
              </w:rPr>
              <w:t>ΣΥΝΟΛΟ ΕΡΓΑΤΙΚΟΥ ΚΟΣΤΟΥΣ</w:t>
            </w:r>
          </w:p>
        </w:tc>
        <w:tc>
          <w:tcPr>
            <w:tcW w:w="1544" w:type="pct"/>
            <w:tcBorders>
              <w:top w:val="nil"/>
              <w:left w:val="nil"/>
              <w:bottom w:val="single" w:sz="4" w:space="0" w:color="auto"/>
              <w:right w:val="single" w:sz="4" w:space="0" w:color="auto"/>
            </w:tcBorders>
            <w:noWrap/>
            <w:vAlign w:val="bottom"/>
            <w:hideMark/>
          </w:tcPr>
          <w:p w:rsidR="000A7BA4" w:rsidRPr="000179EE" w:rsidRDefault="000A7BA4" w:rsidP="00C61944">
            <w:pPr>
              <w:spacing w:after="0" w:line="240" w:lineRule="auto"/>
              <w:rPr>
                <w:rFonts w:eastAsia="Times New Roman" w:cs="Calibri"/>
                <w:b/>
                <w:color w:val="000000"/>
                <w:sz w:val="20"/>
                <w:szCs w:val="20"/>
                <w:lang w:eastAsia="el-GR"/>
              </w:rPr>
            </w:pPr>
            <w:r w:rsidRPr="000179EE">
              <w:rPr>
                <w:rFonts w:eastAsia="Times New Roman" w:cs="Calibri"/>
                <w:b/>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ΕΡΓΟΔΟΤΙΚΕΣ ΕΙΣΦΟΡΕΣ (25,06%)</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 xml:space="preserve">ΣΥΝΟΛΟ ΕΡΓ. ΚΟΣΤΟΥΣ ΜΕ ΕΡΓ/ΚΕΣ ΕΙΣΦΟΡΕΣ </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ΔΙΟΙΚΗΤΙΚΟ ΚΟΣΤΟΣ ΠΑΡΟΧΗΣ ΥΠΗΡΕΣΙΩΝ</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xml:space="preserve">ΚΟΣΤΟΣ ΑΝΑΛΩΣΙΜΩΝ ΥΛΙΚΩΝ (ΚΑΙ ΛΟΙΠΩΝ ΣΧΕΤΙΚΩΝ ΔΑΠΑΝΩΝ) </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ΕΡΓΟΛΑΒΙΚΟ ΚΕΡΔΟΣ</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ΝΟΜΙΜΕΣ ΥΠΕΡ ΔΗΜΟΣΙΟΥ &amp; ΤΡΙΤΩΝ ΚΡΑΤΗΣΕΙΣ  [0,12432%] **</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Pr="003077A0" w:rsidRDefault="000A7BA4" w:rsidP="00C61944">
            <w:pPr>
              <w:spacing w:after="0" w:line="240" w:lineRule="auto"/>
              <w:rPr>
                <w:rFonts w:eastAsia="Times New Roman" w:cs="Calibri"/>
                <w:bCs/>
                <w:i/>
                <w:color w:val="000000"/>
                <w:sz w:val="20"/>
                <w:szCs w:val="20"/>
                <w:lang w:eastAsia="el-GR"/>
              </w:rPr>
            </w:pPr>
            <w:r w:rsidRPr="003077A0">
              <w:rPr>
                <w:rFonts w:eastAsia="Times New Roman" w:cs="Calibri"/>
                <w:bCs/>
                <w:i/>
                <w:color w:val="000000"/>
                <w:sz w:val="20"/>
                <w:szCs w:val="20"/>
                <w:lang w:eastAsia="el-GR"/>
              </w:rPr>
              <w:t>α)ΥΠΟΣΥΝΟΛΟ ΧΩΡΙΣ ΦΠΑ ΓΙΑ ΔΙΑΣΤΗΜΑ 21/10/2018 - 31/10/2018</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Pr="003077A0" w:rsidRDefault="000A7BA4" w:rsidP="00C61944">
            <w:pPr>
              <w:spacing w:after="0" w:line="240" w:lineRule="auto"/>
              <w:rPr>
                <w:rFonts w:eastAsia="Times New Roman" w:cs="Calibri"/>
                <w:bCs/>
                <w:i/>
                <w:color w:val="000000"/>
                <w:sz w:val="20"/>
                <w:szCs w:val="20"/>
                <w:lang w:eastAsia="el-GR"/>
              </w:rPr>
            </w:pPr>
            <w:r w:rsidRPr="003077A0">
              <w:rPr>
                <w:rFonts w:eastAsia="Times New Roman" w:cs="Calibri"/>
                <w:bCs/>
                <w:i/>
                <w:color w:val="000000"/>
                <w:sz w:val="20"/>
                <w:szCs w:val="20"/>
                <w:lang w:eastAsia="el-GR"/>
              </w:rPr>
              <w:t>β)ΥΠΟΣΥΝΟΛΟ ΧΩΡΙΣ ΦΠΑ ΓΙΑ ΔΙΑΣΤΗΜΑ 1/11/2018 - 30/11/2018</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Pr="003077A0" w:rsidRDefault="000A7BA4" w:rsidP="00C61944">
            <w:pPr>
              <w:spacing w:after="0" w:line="240" w:lineRule="auto"/>
              <w:rPr>
                <w:rFonts w:eastAsia="Times New Roman" w:cs="Calibri"/>
                <w:b/>
                <w:bCs/>
                <w:i/>
                <w:color w:val="000000"/>
                <w:sz w:val="20"/>
                <w:szCs w:val="20"/>
                <w:lang w:eastAsia="el-GR"/>
              </w:rPr>
            </w:pPr>
            <w:r w:rsidRPr="003077A0">
              <w:rPr>
                <w:rFonts w:eastAsia="Times New Roman" w:cs="Calibri"/>
                <w:bCs/>
                <w:i/>
                <w:color w:val="000000"/>
                <w:sz w:val="20"/>
                <w:szCs w:val="20"/>
                <w:lang w:eastAsia="el-GR"/>
              </w:rPr>
              <w:t>γ)ΥΠΟΣΥΝΟΛΟ ΧΩΡΙΣ ΦΠΑ ΓΙΑ ΔΙΑΣΤΗΜΑ 1/12/2018 – 31/12/2018</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Pr="002E5B18" w:rsidRDefault="000A7BA4" w:rsidP="00C61944">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ΣΥΝΟΛΟ ΧΩΡΙΣ ΦΠΑ 21/10/2018 – 31/12/2018</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b/>
                <w:bCs/>
                <w:color w:val="000000"/>
                <w:sz w:val="20"/>
                <w:szCs w:val="20"/>
                <w:lang w:val="en-US" w:eastAsia="el-GR"/>
              </w:rPr>
            </w:pPr>
            <w:r>
              <w:rPr>
                <w:rFonts w:eastAsia="Times New Roman" w:cs="Calibri"/>
                <w:b/>
                <w:bCs/>
                <w:color w:val="000000"/>
                <w:sz w:val="20"/>
                <w:szCs w:val="20"/>
                <w:lang w:eastAsia="el-GR"/>
              </w:rPr>
              <w:t xml:space="preserve">ΦΠΑ </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r w:rsidR="000A7BA4" w:rsidTr="00C61944">
        <w:trPr>
          <w:trHeight w:val="255"/>
        </w:trPr>
        <w:tc>
          <w:tcPr>
            <w:tcW w:w="3456" w:type="pct"/>
            <w:tcBorders>
              <w:top w:val="nil"/>
              <w:left w:val="single" w:sz="4" w:space="0" w:color="auto"/>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ΓΕΝΙΚΟ ΣΥΝΟΛΟ 21/10/2018 – 31/12/2018 (ΜΕ ΦΠΑ)</w:t>
            </w:r>
          </w:p>
        </w:tc>
        <w:tc>
          <w:tcPr>
            <w:tcW w:w="1544" w:type="pct"/>
            <w:tcBorders>
              <w:top w:val="nil"/>
              <w:left w:val="nil"/>
              <w:bottom w:val="single" w:sz="4" w:space="0" w:color="auto"/>
              <w:right w:val="single" w:sz="4" w:space="0" w:color="auto"/>
            </w:tcBorders>
            <w:noWrap/>
            <w:vAlign w:val="bottom"/>
            <w:hideMark/>
          </w:tcPr>
          <w:p w:rsidR="000A7BA4" w:rsidRDefault="000A7BA4" w:rsidP="00C61944">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w:t>
            </w:r>
          </w:p>
        </w:tc>
      </w:tr>
    </w:tbl>
    <w:p w:rsidR="000A7BA4" w:rsidRDefault="000A7BA4" w:rsidP="000A7BA4">
      <w:pPr>
        <w:rPr>
          <w:rFonts w:cstheme="minorHAnsi"/>
          <w:sz w:val="20"/>
          <w:szCs w:val="20"/>
        </w:rPr>
      </w:pPr>
    </w:p>
    <w:p w:rsidR="000A7BA4" w:rsidRDefault="000A7BA4" w:rsidP="000A7BA4">
      <w:pPr>
        <w:autoSpaceDE w:val="0"/>
        <w:autoSpaceDN w:val="0"/>
        <w:adjustRightInd w:val="0"/>
        <w:spacing w:after="0" w:line="240" w:lineRule="auto"/>
        <w:jc w:val="both"/>
        <w:rPr>
          <w:rFonts w:eastAsiaTheme="minorHAnsi" w:cs="Calibri"/>
          <w:color w:val="000000"/>
          <w:sz w:val="20"/>
          <w:szCs w:val="20"/>
        </w:rPr>
      </w:pPr>
      <w:r>
        <w:rPr>
          <w:rFonts w:eastAsiaTheme="minorHAnsi" w:cs="Calibri"/>
          <w:color w:val="000000"/>
          <w:sz w:val="20"/>
          <w:szCs w:val="20"/>
        </w:rPr>
        <w:t xml:space="preserve">Στην οικονομική προσφορά θα περιλαμβάνεται </w:t>
      </w:r>
      <w:r w:rsidRPr="001734D0">
        <w:rPr>
          <w:rFonts w:eastAsiaTheme="minorHAnsi" w:cs="Calibri"/>
          <w:b/>
          <w:color w:val="000000"/>
          <w:sz w:val="20"/>
          <w:szCs w:val="20"/>
        </w:rPr>
        <w:t>α</w:t>
      </w:r>
      <w:r w:rsidRPr="004A4132">
        <w:rPr>
          <w:rFonts w:eastAsiaTheme="minorHAnsi" w:cs="Calibri"/>
          <w:b/>
          <w:color w:val="000000"/>
          <w:sz w:val="20"/>
          <w:szCs w:val="20"/>
        </w:rPr>
        <w:t>νάλυση νόμιμων αποδοχών και ασφαλιστικών εισφορών (εργατικό κόσ</w:t>
      </w:r>
      <w:r w:rsidRPr="001734D0">
        <w:rPr>
          <w:rFonts w:eastAsiaTheme="minorHAnsi" w:cs="Calibri"/>
          <w:b/>
          <w:color w:val="000000"/>
          <w:sz w:val="20"/>
          <w:szCs w:val="20"/>
        </w:rPr>
        <w:t>τος), θα</w:t>
      </w:r>
      <w:r w:rsidRPr="004A4132">
        <w:rPr>
          <w:rFonts w:eastAsiaTheme="minorHAnsi" w:cs="Calibri"/>
          <w:b/>
          <w:color w:val="000000"/>
          <w:sz w:val="20"/>
          <w:szCs w:val="20"/>
        </w:rPr>
        <w:t xml:space="preserve"> επεξηγούνται επαρκώς και με σαφήνεια ο τρόπος/ μέθοδος υπολογισμού/προσδιορισμού των νόμιμων αποδοχών και οι ασφαλιστικές εισφορές (εργατικό</w:t>
      </w:r>
      <w:r w:rsidRPr="001734D0">
        <w:rPr>
          <w:rFonts w:eastAsiaTheme="minorHAnsi" w:cs="Calibri"/>
          <w:b/>
          <w:color w:val="000000"/>
          <w:sz w:val="20"/>
          <w:szCs w:val="20"/>
        </w:rPr>
        <w:t xml:space="preserve"> κόστος)</w:t>
      </w:r>
      <w:r w:rsidRPr="004A4132">
        <w:rPr>
          <w:rFonts w:eastAsiaTheme="minorHAnsi" w:cs="Calibri"/>
          <w:b/>
          <w:color w:val="000000"/>
          <w:sz w:val="20"/>
          <w:szCs w:val="20"/>
        </w:rPr>
        <w:t xml:space="preserve"> του ανωτέρω πίνακ</w:t>
      </w:r>
      <w:r w:rsidRPr="001734D0">
        <w:rPr>
          <w:rFonts w:eastAsiaTheme="minorHAnsi" w:cs="Calibri"/>
          <w:b/>
          <w:color w:val="000000"/>
          <w:sz w:val="20"/>
          <w:szCs w:val="20"/>
        </w:rPr>
        <w:t>α</w:t>
      </w:r>
      <w:r>
        <w:rPr>
          <w:rFonts w:eastAsiaTheme="minorHAnsi" w:cs="Calibri"/>
          <w:color w:val="000000"/>
          <w:sz w:val="20"/>
          <w:szCs w:val="20"/>
        </w:rPr>
        <w:t xml:space="preserve"> κατά τα προβλεπόμενα και στο άρθρο 13 της παρούσας.</w:t>
      </w:r>
    </w:p>
    <w:p w:rsidR="000A7BA4" w:rsidRPr="004A4132" w:rsidRDefault="000A7BA4" w:rsidP="000A7BA4">
      <w:pP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Ενδεικτικά, </w:t>
      </w:r>
      <w:r w:rsidRPr="004A4132">
        <w:rPr>
          <w:rFonts w:eastAsiaTheme="minorHAnsi" w:cs="Calibri"/>
          <w:color w:val="000000"/>
          <w:sz w:val="20"/>
          <w:szCs w:val="20"/>
        </w:rPr>
        <w:t>θ</w:t>
      </w:r>
      <w:r>
        <w:rPr>
          <w:rFonts w:eastAsiaTheme="minorHAnsi" w:cs="Calibri"/>
          <w:color w:val="000000"/>
          <w:sz w:val="20"/>
          <w:szCs w:val="20"/>
        </w:rPr>
        <w:t>α συμπεριλαμβάνον</w:t>
      </w:r>
      <w:r w:rsidRPr="004A4132">
        <w:rPr>
          <w:rFonts w:eastAsiaTheme="minorHAnsi" w:cs="Calibri"/>
          <w:color w:val="000000"/>
          <w:sz w:val="20"/>
          <w:szCs w:val="20"/>
        </w:rPr>
        <w:t>ται</w:t>
      </w:r>
      <w:r>
        <w:rPr>
          <w:rFonts w:eastAsiaTheme="minorHAnsi" w:cs="Calibri"/>
          <w:color w:val="000000"/>
          <w:sz w:val="20"/>
          <w:szCs w:val="20"/>
        </w:rPr>
        <w:t xml:space="preserve"> για το χρονικό διάστημα από 21-10-2018 μέχρι και 31-12-2018</w:t>
      </w:r>
      <w:r w:rsidRPr="004A4132">
        <w:rPr>
          <w:rFonts w:eastAsiaTheme="minorHAnsi" w:cs="Calibri"/>
          <w:color w:val="000000"/>
          <w:sz w:val="20"/>
          <w:szCs w:val="20"/>
        </w:rPr>
        <w:t xml:space="preserve">: </w:t>
      </w:r>
    </w:p>
    <w:p w:rsidR="000A7BA4" w:rsidRPr="004A4132" w:rsidRDefault="000A7BA4" w:rsidP="000A7BA4">
      <w:pPr>
        <w:autoSpaceDE w:val="0"/>
        <w:autoSpaceDN w:val="0"/>
        <w:adjustRightInd w:val="0"/>
        <w:spacing w:after="25" w:line="240" w:lineRule="auto"/>
        <w:rPr>
          <w:rFonts w:eastAsiaTheme="minorHAnsi" w:cs="Calibri"/>
          <w:color w:val="000000"/>
          <w:sz w:val="20"/>
          <w:szCs w:val="20"/>
        </w:rPr>
      </w:pPr>
      <w:r>
        <w:rPr>
          <w:rFonts w:eastAsiaTheme="minorHAnsi" w:cs="Calibri"/>
          <w:color w:val="000000"/>
          <w:sz w:val="20"/>
          <w:szCs w:val="20"/>
        </w:rPr>
        <w:t>-</w:t>
      </w:r>
      <w:r w:rsidRPr="004A4132">
        <w:rPr>
          <w:rFonts w:eastAsiaTheme="minorHAnsi" w:cs="Calibri"/>
          <w:color w:val="000000"/>
          <w:sz w:val="20"/>
          <w:szCs w:val="20"/>
        </w:rPr>
        <w:t xml:space="preserve">ανάλυση του συνόλου των ωρών, ανάλογα με το συντελεστή προσαύξησης (0%, 25%, 75% &amp; 100%), </w:t>
      </w:r>
    </w:p>
    <w:p w:rsidR="000A7BA4" w:rsidRPr="004A4132" w:rsidRDefault="000A7BA4" w:rsidP="000A7BA4">
      <w:pPr>
        <w:autoSpaceDE w:val="0"/>
        <w:autoSpaceDN w:val="0"/>
        <w:adjustRightInd w:val="0"/>
        <w:spacing w:after="25" w:line="240" w:lineRule="auto"/>
        <w:rPr>
          <w:rFonts w:eastAsiaTheme="minorHAnsi" w:cs="Calibri"/>
          <w:color w:val="000000"/>
          <w:sz w:val="20"/>
          <w:szCs w:val="20"/>
        </w:rPr>
      </w:pPr>
      <w:r>
        <w:rPr>
          <w:rFonts w:eastAsiaTheme="minorHAnsi" w:cs="Calibri"/>
          <w:color w:val="000000"/>
          <w:sz w:val="20"/>
          <w:szCs w:val="20"/>
        </w:rPr>
        <w:t>-</w:t>
      </w:r>
      <w:r w:rsidRPr="004A4132">
        <w:rPr>
          <w:rFonts w:eastAsiaTheme="minorHAnsi" w:cs="Calibri"/>
          <w:color w:val="000000"/>
          <w:sz w:val="20"/>
          <w:szCs w:val="20"/>
        </w:rPr>
        <w:t>σύνολο μισθών &amp; προσαυξήσεων, δώρο Χριστουγέννων,</w:t>
      </w:r>
      <w:r>
        <w:rPr>
          <w:rFonts w:eastAsiaTheme="minorHAnsi" w:cs="Calibri"/>
          <w:color w:val="000000"/>
          <w:sz w:val="20"/>
          <w:szCs w:val="20"/>
        </w:rPr>
        <w:t xml:space="preserve"> </w:t>
      </w:r>
      <w:r w:rsidRPr="004A4132">
        <w:rPr>
          <w:rFonts w:eastAsiaTheme="minorHAnsi" w:cs="Calibri"/>
          <w:color w:val="000000"/>
          <w:sz w:val="20"/>
          <w:szCs w:val="20"/>
        </w:rPr>
        <w:t>επίδομα άδειας, κόστος αντικατάστασης υπαλλήλου σε άδεια,</w:t>
      </w:r>
      <w:r>
        <w:rPr>
          <w:rFonts w:eastAsiaTheme="minorHAnsi" w:cs="Calibri"/>
          <w:color w:val="000000"/>
          <w:sz w:val="20"/>
          <w:szCs w:val="20"/>
        </w:rPr>
        <w:t xml:space="preserve"> εργοδοτικές εισφορές κλπ. </w:t>
      </w:r>
    </w:p>
    <w:p w:rsidR="000A7BA4" w:rsidRPr="004F0DB5" w:rsidRDefault="000A7BA4" w:rsidP="000A7BA4">
      <w:pPr>
        <w:rPr>
          <w:rFonts w:cstheme="minorHAnsi"/>
          <w:b/>
          <w:sz w:val="20"/>
          <w:szCs w:val="20"/>
        </w:rPr>
      </w:pPr>
      <w:r w:rsidRPr="004F0DB5">
        <w:rPr>
          <w:rFonts w:cstheme="minorHAnsi"/>
          <w:b/>
          <w:sz w:val="20"/>
          <w:szCs w:val="20"/>
        </w:rPr>
        <w:lastRenderedPageBreak/>
        <w:t>- το συνολικό ποσό χωρίς ΦΠΑ για το συνολικό διάστημα 21/10/2018 μέχρι και 31/12/2018, θα ισούται με το άθροισμα των επιμέρους διαστημάτων – υποσυνόλων α,</w:t>
      </w:r>
      <w:r>
        <w:rPr>
          <w:rFonts w:cstheme="minorHAnsi"/>
          <w:b/>
          <w:sz w:val="20"/>
          <w:szCs w:val="20"/>
        </w:rPr>
        <w:t xml:space="preserve"> </w:t>
      </w:r>
      <w:r w:rsidRPr="004F0DB5">
        <w:rPr>
          <w:rFonts w:cstheme="minorHAnsi"/>
          <w:b/>
          <w:sz w:val="20"/>
          <w:szCs w:val="20"/>
        </w:rPr>
        <w:t xml:space="preserve">β και γ.  </w:t>
      </w:r>
    </w:p>
    <w:p w:rsidR="000A7BA4" w:rsidRDefault="000A7BA4" w:rsidP="000A7BA4">
      <w:pPr>
        <w:jc w:val="both"/>
        <w:rPr>
          <w:rFonts w:cstheme="minorHAnsi"/>
          <w:sz w:val="20"/>
          <w:szCs w:val="20"/>
        </w:rPr>
      </w:pPr>
      <w:r>
        <w:rPr>
          <w:rFonts w:cstheme="minorHAnsi"/>
          <w:sz w:val="20"/>
          <w:szCs w:val="20"/>
        </w:rPr>
        <w:t>Για την παροχή υπηρεσιών Φύλαξης των εγκαταστάσεων της Αποθήκης της Διεύθυνσης Διαχείρισης Δημόσιου Υλικού (ΔΙ.Δ.Δ.Υ) της Α.Α.Δ.Ε. στη Μαγουλέζα Άνω Λιοσίων Αττικής και του κτιρίου της Διεύθυνσης Επίλυσης Διαφορών στην Καλλιθέα Αττικής (Αριστογείτονος 19, 176 71 Καλλιθέα Αττικής)  η εταιρεία μας θα απασχολήσει …………………(αριθμός) εργαζόμενους ηλικίας ………….. (άνω ή κάτω) των 25 ετών, με προϋπηρεσία ………. (αριθμός) ετών.</w:t>
      </w:r>
    </w:p>
    <w:p w:rsidR="000A7BA4" w:rsidRDefault="000A7BA4" w:rsidP="000A7BA4">
      <w:pPr>
        <w:jc w:val="both"/>
        <w:rPr>
          <w:rFonts w:cstheme="minorHAnsi"/>
          <w:sz w:val="20"/>
          <w:szCs w:val="20"/>
        </w:rPr>
      </w:pPr>
    </w:p>
    <w:p w:rsidR="000A7BA4" w:rsidRDefault="000A7BA4" w:rsidP="000A7BA4">
      <w:pPr>
        <w:rPr>
          <w:rFonts w:cstheme="minorHAnsi"/>
          <w:sz w:val="20"/>
          <w:szCs w:val="20"/>
        </w:rPr>
      </w:pPr>
      <w:r>
        <w:rPr>
          <w:rFonts w:cstheme="minorHAnsi"/>
          <w:sz w:val="20"/>
          <w:szCs w:val="20"/>
        </w:rPr>
        <w:t>Στοιχεία  του άρθρου 68 του ν. 3863/2010 (Α 115), όπως έχει τροποποιηθεί και  ισχύει:</w:t>
      </w:r>
    </w:p>
    <w:p w:rsidR="000A7BA4" w:rsidRDefault="000A7BA4" w:rsidP="000A7BA4">
      <w:pPr>
        <w:pStyle w:val="a3"/>
        <w:numPr>
          <w:ilvl w:val="0"/>
          <w:numId w:val="2"/>
        </w:numPr>
        <w:spacing w:after="0" w:line="240" w:lineRule="auto"/>
        <w:ind w:left="284" w:hanging="284"/>
        <w:rPr>
          <w:rFonts w:cstheme="minorHAnsi"/>
          <w:sz w:val="20"/>
          <w:szCs w:val="20"/>
        </w:rPr>
      </w:pPr>
      <w:r>
        <w:rPr>
          <w:rFonts w:eastAsia="Times New Roman" w:cs="Calibri"/>
          <w:color w:val="000000"/>
          <w:sz w:val="20"/>
          <w:szCs w:val="20"/>
          <w:lang w:eastAsia="el-GR"/>
        </w:rPr>
        <w:t>αριθμός εργαζομένων που θα απασχοληθούν στο έργο (με ανάλυση): ________________________________________________________________________________</w:t>
      </w:r>
    </w:p>
    <w:p w:rsidR="000A7BA4" w:rsidRDefault="000A7BA4" w:rsidP="000A7BA4">
      <w:pPr>
        <w:pStyle w:val="a3"/>
        <w:numPr>
          <w:ilvl w:val="0"/>
          <w:numId w:val="2"/>
        </w:numPr>
        <w:spacing w:after="0" w:line="240" w:lineRule="auto"/>
        <w:ind w:left="284" w:hanging="284"/>
        <w:rPr>
          <w:rFonts w:cstheme="minorHAnsi"/>
          <w:sz w:val="20"/>
          <w:szCs w:val="20"/>
        </w:rPr>
      </w:pPr>
      <w:r>
        <w:rPr>
          <w:rFonts w:eastAsia="Times New Roman" w:cs="Calibri"/>
          <w:color w:val="000000"/>
          <w:sz w:val="20"/>
          <w:szCs w:val="20"/>
          <w:lang w:eastAsia="el-GR"/>
        </w:rPr>
        <w:t>ημέρες και ώρες εργασίας (με ανάλυση): ________________________________________________________________________________</w:t>
      </w:r>
    </w:p>
    <w:p w:rsidR="000A7BA4" w:rsidRDefault="000A7BA4" w:rsidP="000A7BA4">
      <w:pPr>
        <w:pStyle w:val="a3"/>
        <w:numPr>
          <w:ilvl w:val="0"/>
          <w:numId w:val="2"/>
        </w:numPr>
        <w:spacing w:after="0" w:line="240" w:lineRule="auto"/>
        <w:ind w:left="284" w:hanging="284"/>
        <w:rPr>
          <w:rFonts w:eastAsia="Times New Roman" w:cs="Calibri"/>
          <w:color w:val="000000"/>
          <w:sz w:val="20"/>
          <w:szCs w:val="20"/>
          <w:lang w:eastAsia="el-GR"/>
        </w:rPr>
      </w:pPr>
      <w:r>
        <w:rPr>
          <w:rFonts w:eastAsia="Times New Roman" w:cs="Calibri"/>
          <w:color w:val="000000"/>
          <w:sz w:val="20"/>
          <w:szCs w:val="20"/>
          <w:lang w:eastAsia="el-GR"/>
        </w:rPr>
        <w:t>συλλογική σύμβαση εργασίας - ή όποιο εργασιακό καθεστώς ισχύει - και στην οποία υπάγονται οι εργαζόμενοι (περιγραφή): _______________________________________________________</w:t>
      </w:r>
    </w:p>
    <w:p w:rsidR="000A7BA4" w:rsidRDefault="000A7BA4" w:rsidP="000A7BA4">
      <w:pPr>
        <w:pStyle w:val="a3"/>
        <w:numPr>
          <w:ilvl w:val="0"/>
          <w:numId w:val="2"/>
        </w:numPr>
        <w:spacing w:after="0" w:line="240" w:lineRule="auto"/>
        <w:ind w:left="284" w:hanging="284"/>
        <w:rPr>
          <w:rFonts w:cstheme="minorHAnsi"/>
          <w:sz w:val="20"/>
          <w:szCs w:val="20"/>
        </w:rPr>
      </w:pPr>
      <w:r>
        <w:rPr>
          <w:rFonts w:eastAsia="Times New Roman" w:cs="Calibri"/>
          <w:color w:val="000000"/>
          <w:sz w:val="20"/>
          <w:szCs w:val="20"/>
          <w:lang w:eastAsia="el-GR"/>
        </w:rPr>
        <w:t>ύψος του προϋπολογισμένου ποσού που αφορά τις πάσης φύσεως νόμιμες αποδοχές αυτών των εργαζομένων (με ανάλυση): _________________________________________________________</w:t>
      </w:r>
    </w:p>
    <w:p w:rsidR="000A7BA4" w:rsidRDefault="000A7BA4" w:rsidP="000A7BA4">
      <w:pPr>
        <w:pStyle w:val="a3"/>
        <w:numPr>
          <w:ilvl w:val="0"/>
          <w:numId w:val="2"/>
        </w:numPr>
        <w:spacing w:after="0" w:line="240" w:lineRule="auto"/>
        <w:ind w:left="284" w:hanging="284"/>
        <w:rPr>
          <w:rFonts w:cstheme="minorHAnsi"/>
          <w:sz w:val="20"/>
          <w:szCs w:val="20"/>
        </w:rPr>
      </w:pPr>
      <w:r>
        <w:rPr>
          <w:rFonts w:cstheme="minorHAnsi"/>
          <w:sz w:val="20"/>
          <w:szCs w:val="20"/>
        </w:rPr>
        <w:t xml:space="preserve">ύψος των ασφαλιστικών εισφορών με βάση τα προϋπολογισθέντα ποσά </w:t>
      </w:r>
      <w:r>
        <w:rPr>
          <w:rFonts w:eastAsia="Times New Roman" w:cs="Calibri"/>
          <w:color w:val="000000"/>
          <w:sz w:val="20"/>
          <w:szCs w:val="20"/>
          <w:lang w:eastAsia="el-GR"/>
        </w:rPr>
        <w:t>(με ανάλυση)</w:t>
      </w:r>
      <w:r>
        <w:rPr>
          <w:rFonts w:cstheme="minorHAnsi"/>
          <w:sz w:val="20"/>
          <w:szCs w:val="20"/>
        </w:rPr>
        <w:t>: ________________________________________________________________________________</w:t>
      </w:r>
    </w:p>
    <w:p w:rsidR="000A7BA4" w:rsidRDefault="000A7BA4" w:rsidP="000A7BA4">
      <w:pPr>
        <w:ind w:left="284" w:hanging="284"/>
        <w:jc w:val="both"/>
        <w:rPr>
          <w:rFonts w:cstheme="minorHAnsi"/>
          <w:sz w:val="20"/>
          <w:szCs w:val="20"/>
        </w:rPr>
      </w:pPr>
    </w:p>
    <w:tbl>
      <w:tblPr>
        <w:tblStyle w:val="a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0"/>
        <w:gridCol w:w="2904"/>
        <w:gridCol w:w="2744"/>
      </w:tblGrid>
      <w:tr w:rsidR="000A7BA4" w:rsidTr="00C61944">
        <w:tc>
          <w:tcPr>
            <w:tcW w:w="2590" w:type="dxa"/>
          </w:tcPr>
          <w:p w:rsidR="000A7BA4" w:rsidRDefault="000A7BA4" w:rsidP="00C61944">
            <w:pPr>
              <w:rPr>
                <w:rFonts w:cstheme="minorHAnsi"/>
              </w:rPr>
            </w:pPr>
          </w:p>
        </w:tc>
        <w:tc>
          <w:tcPr>
            <w:tcW w:w="2904" w:type="dxa"/>
          </w:tcPr>
          <w:p w:rsidR="000A7BA4" w:rsidRDefault="000A7BA4" w:rsidP="00C61944">
            <w:pPr>
              <w:rPr>
                <w:rFonts w:cstheme="minorHAnsi"/>
              </w:rPr>
            </w:pPr>
          </w:p>
        </w:tc>
        <w:tc>
          <w:tcPr>
            <w:tcW w:w="2744" w:type="dxa"/>
          </w:tcPr>
          <w:p w:rsidR="000A7BA4" w:rsidRDefault="000A7BA4" w:rsidP="00C61944">
            <w:pPr>
              <w:ind w:left="284" w:hanging="284"/>
              <w:rPr>
                <w:rFonts w:cstheme="minorHAnsi"/>
              </w:rPr>
            </w:pPr>
            <w:r>
              <w:rPr>
                <w:rFonts w:cstheme="minorHAnsi"/>
              </w:rPr>
              <w:t xml:space="preserve">              Ημερομηνία</w:t>
            </w:r>
          </w:p>
          <w:p w:rsidR="000A7BA4" w:rsidRDefault="000A7BA4" w:rsidP="00C61944">
            <w:pPr>
              <w:ind w:left="284" w:hanging="284"/>
              <w:rPr>
                <w:rFonts w:cstheme="minorHAnsi"/>
              </w:rPr>
            </w:pPr>
            <w:r>
              <w:rPr>
                <w:rFonts w:cstheme="minorHAnsi"/>
              </w:rPr>
              <w:t xml:space="preserve">        ………………………………</w:t>
            </w:r>
          </w:p>
          <w:p w:rsidR="000A7BA4" w:rsidRDefault="000A7BA4" w:rsidP="00C61944">
            <w:pPr>
              <w:ind w:left="284" w:hanging="284"/>
              <w:jc w:val="center"/>
              <w:rPr>
                <w:rFonts w:cstheme="minorHAnsi"/>
              </w:rPr>
            </w:pPr>
          </w:p>
          <w:p w:rsidR="000A7BA4" w:rsidRDefault="000A7BA4" w:rsidP="00C61944">
            <w:pPr>
              <w:ind w:left="284" w:hanging="284"/>
              <w:jc w:val="center"/>
              <w:rPr>
                <w:rFonts w:cstheme="minorHAnsi"/>
              </w:rPr>
            </w:pPr>
            <w:r>
              <w:rPr>
                <w:rFonts w:cstheme="minorHAnsi"/>
              </w:rPr>
              <w:t>Για τον προσφέροντα</w:t>
            </w:r>
          </w:p>
          <w:p w:rsidR="000A7BA4" w:rsidRDefault="000A7BA4" w:rsidP="00C61944">
            <w:pPr>
              <w:ind w:left="284" w:hanging="284"/>
              <w:jc w:val="center"/>
              <w:rPr>
                <w:rFonts w:cstheme="minorHAnsi"/>
              </w:rPr>
            </w:pPr>
            <w:r>
              <w:rPr>
                <w:rFonts w:cstheme="minorHAnsi"/>
              </w:rPr>
              <w:t>Υπογραφή- Σφραγίδα</w:t>
            </w:r>
          </w:p>
        </w:tc>
      </w:tr>
    </w:tbl>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ind w:left="284" w:hanging="284"/>
        <w:rPr>
          <w:rFonts w:cstheme="minorHAnsi"/>
          <w:sz w:val="20"/>
          <w:szCs w:val="20"/>
        </w:rPr>
      </w:pPr>
    </w:p>
    <w:p w:rsidR="000A7BA4" w:rsidRDefault="000A7BA4" w:rsidP="000A7BA4">
      <w:pPr>
        <w:tabs>
          <w:tab w:val="left" w:pos="7851"/>
        </w:tabs>
        <w:spacing w:after="0" w:line="240" w:lineRule="auto"/>
        <w:rPr>
          <w:rFonts w:cstheme="minorHAnsi"/>
          <w:sz w:val="20"/>
          <w:szCs w:val="20"/>
        </w:rPr>
      </w:pPr>
      <w:r>
        <w:rPr>
          <w:rFonts w:cstheme="minorHAnsi"/>
          <w:b/>
          <w:sz w:val="20"/>
          <w:szCs w:val="20"/>
        </w:rPr>
        <w:t xml:space="preserve">Συνημμένο: </w:t>
      </w:r>
      <w:r>
        <w:rPr>
          <w:rFonts w:cstheme="minorHAnsi"/>
          <w:sz w:val="20"/>
          <w:szCs w:val="20"/>
        </w:rPr>
        <w:t>Αντίγραφο της συλλογικής σύμβασης εργασίας στην οποία υπάγονται οι εργαζόμενοι.</w:t>
      </w:r>
      <w:r>
        <w:rPr>
          <w:rFonts w:cstheme="minorHAnsi"/>
          <w:sz w:val="20"/>
          <w:szCs w:val="20"/>
        </w:rPr>
        <w:tab/>
      </w:r>
    </w:p>
    <w:p w:rsidR="000A7BA4" w:rsidRDefault="000A7BA4" w:rsidP="000A7BA4">
      <w:pPr>
        <w:tabs>
          <w:tab w:val="left" w:pos="7851"/>
        </w:tabs>
        <w:spacing w:after="0" w:line="240" w:lineRule="auto"/>
        <w:rPr>
          <w:rFonts w:cstheme="minorHAnsi"/>
          <w:b/>
          <w:sz w:val="20"/>
          <w:szCs w:val="20"/>
        </w:rPr>
      </w:pPr>
      <w:r>
        <w:rPr>
          <w:rFonts w:cstheme="minorHAnsi"/>
          <w:b/>
          <w:sz w:val="20"/>
          <w:szCs w:val="20"/>
        </w:rPr>
        <w:t xml:space="preserve">*Η προσφερόμενη τιμή δεν μπορεί να υπερβαίνει το ύψος της προϋπολογισθείσας δαπάνης και αφορά το διάστημα από 21-10-2018 μέχρι και 31-12-2018. </w:t>
      </w:r>
    </w:p>
    <w:p w:rsidR="000A7BA4" w:rsidRDefault="000A7BA4" w:rsidP="000A7BA4">
      <w:pPr>
        <w:tabs>
          <w:tab w:val="left" w:pos="1978"/>
        </w:tabs>
        <w:spacing w:after="0"/>
        <w:rPr>
          <w:rFonts w:asciiTheme="minorHAnsi" w:hAnsiTheme="minorHAnsi" w:cstheme="minorHAnsi"/>
          <w:sz w:val="20"/>
          <w:szCs w:val="20"/>
        </w:rPr>
      </w:pPr>
      <w:r>
        <w:rPr>
          <w:rFonts w:asciiTheme="minorHAnsi" w:hAnsiTheme="minorHAnsi" w:cstheme="minorHAnsi"/>
          <w:sz w:val="20"/>
          <w:szCs w:val="20"/>
        </w:rPr>
        <w:t>**0,06% υπέρ Ε.Α.Α.ΔΗ.ΣΥ. και 0,06% υπέρ Α.Ε.Π.Π., καθώς και χαρτόσημο  3% και κράτηση υπέρ ΟΓΑ 20% επί του χαρτοσήμου αντίστοιχα.</w:t>
      </w:r>
    </w:p>
    <w:p w:rsidR="000A7BA4" w:rsidRDefault="000A7BA4" w:rsidP="000A7BA4">
      <w:pPr>
        <w:tabs>
          <w:tab w:val="left" w:pos="1978"/>
        </w:tabs>
        <w:spacing w:after="0"/>
        <w:rPr>
          <w:rFonts w:asciiTheme="minorHAnsi" w:hAnsiTheme="minorHAnsi" w:cstheme="minorHAnsi"/>
          <w:sz w:val="20"/>
          <w:szCs w:val="20"/>
        </w:rPr>
      </w:pPr>
    </w:p>
    <w:p w:rsidR="000A7BA4" w:rsidRDefault="000A7BA4" w:rsidP="000A7BA4">
      <w:pPr>
        <w:tabs>
          <w:tab w:val="left" w:pos="1978"/>
        </w:tabs>
        <w:spacing w:after="0"/>
        <w:rPr>
          <w:rFonts w:asciiTheme="minorHAnsi" w:hAnsiTheme="minorHAnsi" w:cstheme="minorHAnsi"/>
          <w:sz w:val="20"/>
          <w:szCs w:val="20"/>
        </w:rPr>
      </w:pPr>
    </w:p>
    <w:p w:rsidR="00495C13" w:rsidRDefault="00495C13"/>
    <w:sectPr w:rsidR="00495C13" w:rsidSect="00495C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7BA4"/>
    <w:rsid w:val="000A7BA4"/>
    <w:rsid w:val="00495C13"/>
    <w:rsid w:val="007B753A"/>
    <w:rsid w:val="0097708F"/>
    <w:rsid w:val="00983C6D"/>
    <w:rsid w:val="00B374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A4"/>
    <w:pPr>
      <w:spacing w:after="160" w:line="256" w:lineRule="auto"/>
    </w:pPr>
    <w:rPr>
      <w:rFonts w:ascii="Calibri" w:eastAsia="Calibri" w:hAnsi="Calibri" w:cs="Times New Roman"/>
    </w:rPr>
  </w:style>
  <w:style w:type="paragraph" w:styleId="1">
    <w:name w:val="heading 1"/>
    <w:basedOn w:val="a"/>
    <w:next w:val="a"/>
    <w:link w:val="1Char"/>
    <w:qFormat/>
    <w:rsid w:val="000A7BA4"/>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A7BA4"/>
    <w:rPr>
      <w:rFonts w:eastAsiaTheme="majorEastAsia" w:cs="Arial"/>
      <w:b/>
      <w:iCs/>
      <w:color w:val="17365D" w:themeColor="text2" w:themeShade="BF"/>
      <w:spacing w:val="5"/>
      <w:kern w:val="28"/>
      <w:szCs w:val="52"/>
      <w:lang w:eastAsia="ar-SA"/>
    </w:rPr>
  </w:style>
  <w:style w:type="character" w:customStyle="1" w:styleId="Char">
    <w:name w:val="Παράγραφος λίστας Char"/>
    <w:basedOn w:val="a0"/>
    <w:link w:val="a3"/>
    <w:uiPriority w:val="34"/>
    <w:locked/>
    <w:rsid w:val="000A7BA4"/>
    <w:rPr>
      <w:rFonts w:ascii="Calibri" w:eastAsia="Calibri" w:hAnsi="Calibri" w:cs="Times New Roman"/>
    </w:rPr>
  </w:style>
  <w:style w:type="paragraph" w:styleId="a3">
    <w:name w:val="List Paragraph"/>
    <w:basedOn w:val="a"/>
    <w:link w:val="Char"/>
    <w:uiPriority w:val="34"/>
    <w:qFormat/>
    <w:rsid w:val="000A7BA4"/>
    <w:pPr>
      <w:ind w:left="720"/>
      <w:contextualSpacing/>
    </w:pPr>
  </w:style>
  <w:style w:type="table" w:styleId="a4">
    <w:name w:val="Table Grid"/>
    <w:basedOn w:val="a1"/>
    <w:uiPriority w:val="59"/>
    <w:rsid w:val="000A7BA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3629</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2</cp:revision>
  <dcterms:created xsi:type="dcterms:W3CDTF">2018-10-05T12:25:00Z</dcterms:created>
  <dcterms:modified xsi:type="dcterms:W3CDTF">2018-10-05T13:15:00Z</dcterms:modified>
</cp:coreProperties>
</file>