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38" w:rsidRPr="00587EA1" w:rsidRDefault="00C87638" w:rsidP="00C87638">
      <w:pPr>
        <w:outlineLvl w:val="0"/>
        <w:rPr>
          <w:rFonts w:ascii="Bookman Old Style" w:hAnsi="Bookman Old Style" w:cs="Tahoma"/>
          <w:noProof/>
          <w:sz w:val="18"/>
          <w:lang w:val="en-US" w:eastAsia="el-GR"/>
        </w:rPr>
      </w:pPr>
    </w:p>
    <w:p w:rsidR="00C87638" w:rsidRPr="00587EA1" w:rsidRDefault="00C87638" w:rsidP="00C87638">
      <w:pPr>
        <w:outlineLvl w:val="0"/>
        <w:rPr>
          <w:rFonts w:ascii="Bookman Old Style" w:hAnsi="Bookman Old Style" w:cs="Tahoma"/>
          <w:b/>
          <w:bCs/>
          <w:i/>
          <w:sz w:val="28"/>
          <w:szCs w:val="28"/>
        </w:rPr>
      </w:pPr>
      <w:r w:rsidRPr="00587EA1">
        <w:rPr>
          <w:rFonts w:ascii="Bookman Old Style" w:hAnsi="Bookman Old Style" w:cs="Tahoma"/>
          <w:noProof/>
          <w:sz w:val="18"/>
          <w:lang w:eastAsia="el-GR"/>
        </w:rPr>
        <w:t xml:space="preserve">                                             </w:t>
      </w:r>
    </w:p>
    <w:tbl>
      <w:tblPr>
        <w:tblW w:w="10031" w:type="dxa"/>
        <w:tblLayout w:type="fixed"/>
        <w:tblLook w:val="04A0"/>
      </w:tblPr>
      <w:tblGrid>
        <w:gridCol w:w="1532"/>
        <w:gridCol w:w="454"/>
        <w:gridCol w:w="2553"/>
        <w:gridCol w:w="1135"/>
        <w:gridCol w:w="4357"/>
      </w:tblGrid>
      <w:tr w:rsidR="00C87638" w:rsidRPr="00587EA1" w:rsidTr="007A3DA6">
        <w:tc>
          <w:tcPr>
            <w:tcW w:w="4539" w:type="dxa"/>
            <w:gridSpan w:val="3"/>
          </w:tcPr>
          <w:p w:rsidR="00C87638" w:rsidRPr="00587EA1" w:rsidRDefault="00C87638" w:rsidP="007A3DA6">
            <w:pPr>
              <w:tabs>
                <w:tab w:val="left" w:pos="454"/>
              </w:tabs>
              <w:rPr>
                <w:rFonts w:ascii="Bookman Old Style" w:eastAsia="Calibri" w:hAnsi="Bookman Old Style"/>
                <w:b/>
              </w:rPr>
            </w:pPr>
            <w:r w:rsidRPr="00587EA1">
              <w:rPr>
                <w:rFonts w:ascii="Bookman Old Style" w:eastAsia="Calibri" w:hAnsi="Bookman Old Style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19050" t="0" r="6350" b="0"/>
                  <wp:wrapTight wrapText="bothSides">
                    <wp:wrapPolygon edited="0">
                      <wp:start x="-953" y="0"/>
                      <wp:lineTo x="-953" y="20965"/>
                      <wp:lineTo x="21918" y="20965"/>
                      <wp:lineTo x="21918" y="0"/>
                      <wp:lineTo x="-953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87EA1">
              <w:rPr>
                <w:rFonts w:ascii="Bookman Old Style" w:hAnsi="Bookman Old Style"/>
                <w:b/>
              </w:rPr>
              <w:tab/>
            </w:r>
          </w:p>
          <w:p w:rsidR="00C87638" w:rsidRPr="00587EA1" w:rsidRDefault="00C87638" w:rsidP="007A3DA6">
            <w:pPr>
              <w:rPr>
                <w:rFonts w:ascii="Bookman Old Style" w:hAnsi="Bookman Old Style"/>
                <w:b/>
                <w:color w:val="1F3864"/>
              </w:rPr>
            </w:pPr>
          </w:p>
          <w:p w:rsidR="00C87638" w:rsidRPr="00587EA1" w:rsidRDefault="00C87638" w:rsidP="007A3DA6">
            <w:pPr>
              <w:rPr>
                <w:rFonts w:ascii="Bookman Old Style" w:hAnsi="Bookman Old Style"/>
                <w:b/>
                <w:color w:val="1F3864"/>
              </w:rPr>
            </w:pPr>
          </w:p>
          <w:p w:rsidR="00C87638" w:rsidRPr="00587EA1" w:rsidRDefault="00C87638" w:rsidP="007A3DA6">
            <w:pPr>
              <w:rPr>
                <w:rFonts w:ascii="Bookman Old Style" w:hAnsi="Bookman Old Style"/>
                <w:b/>
                <w:color w:val="1F3864"/>
                <w:sz w:val="6"/>
              </w:rPr>
            </w:pPr>
          </w:p>
          <w:p w:rsidR="00C87638" w:rsidRPr="00587EA1" w:rsidRDefault="00C87638" w:rsidP="007A3DA6">
            <w:pPr>
              <w:rPr>
                <w:rFonts w:ascii="Bookman Old Style" w:hAnsi="Bookman Old Style"/>
                <w:b/>
                <w:color w:val="1F3864"/>
              </w:rPr>
            </w:pPr>
            <w:r w:rsidRPr="00587EA1">
              <w:rPr>
                <w:rFonts w:ascii="Bookman Old Style" w:hAnsi="Bookman Old Style"/>
                <w:b/>
                <w:color w:val="1F3864"/>
              </w:rPr>
              <w:t>ΕΛΛΗΝΙΚΗ ΔΗΜΟΚΡΑΤΙΑ</w:t>
            </w:r>
          </w:p>
          <w:p w:rsidR="00C87638" w:rsidRPr="00587EA1" w:rsidRDefault="00C87638" w:rsidP="007A3DA6">
            <w:pPr>
              <w:rPr>
                <w:rFonts w:ascii="Bookman Old Style" w:hAnsi="Bookman Old Style"/>
                <w:b/>
                <w:color w:val="1F3864"/>
                <w:sz w:val="2"/>
              </w:rPr>
            </w:pPr>
          </w:p>
          <w:p w:rsidR="00C87638" w:rsidRPr="00587EA1" w:rsidRDefault="00C87638" w:rsidP="007A3DA6">
            <w:pPr>
              <w:spacing w:before="120" w:after="120"/>
              <w:rPr>
                <w:rFonts w:ascii="Bookman Old Style" w:hAnsi="Bookman Old Style"/>
                <w:color w:val="1F3864"/>
              </w:rPr>
            </w:pPr>
            <w:r w:rsidRPr="00587EA1">
              <w:rPr>
                <w:rFonts w:ascii="Bookman Old Style" w:hAnsi="Bookman Old Style"/>
                <w:noProof/>
                <w:sz w:val="22"/>
                <w:szCs w:val="22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1905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5" w:type="dxa"/>
          </w:tcPr>
          <w:p w:rsidR="00C87638" w:rsidRPr="00587EA1" w:rsidRDefault="00C87638" w:rsidP="007A3DA6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357" w:type="dxa"/>
          </w:tcPr>
          <w:p w:rsidR="00C87638" w:rsidRPr="00587EA1" w:rsidRDefault="00C87638" w:rsidP="007A3DA6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C87638" w:rsidRPr="00587EA1" w:rsidTr="007A3DA6">
        <w:tc>
          <w:tcPr>
            <w:tcW w:w="4539" w:type="dxa"/>
            <w:gridSpan w:val="3"/>
            <w:hideMark/>
          </w:tcPr>
          <w:p w:rsidR="00C87638" w:rsidRPr="00587EA1" w:rsidRDefault="00C87638" w:rsidP="007A3DA6">
            <w:pPr>
              <w:rPr>
                <w:rFonts w:ascii="Bookman Old Style" w:eastAsia="Calibri" w:hAnsi="Bookman Old Style"/>
                <w:b/>
                <w:color w:val="1F3864"/>
              </w:rPr>
            </w:pPr>
            <w:r w:rsidRPr="00587EA1">
              <w:rPr>
                <w:rFonts w:ascii="Bookman Old Style" w:hAnsi="Bookman Old Style"/>
                <w:b/>
                <w:color w:val="1F3864"/>
              </w:rPr>
              <w:t>ΓΕΝΙΚΗ ΔΙΕΥΘΥΝΣΗ ΟΙΚΟΝΟΜΙΚΩΝ ΥΠΗΡΕΣΙΩΝ</w:t>
            </w:r>
          </w:p>
          <w:p w:rsidR="00C87638" w:rsidRPr="00587EA1" w:rsidRDefault="00C87638" w:rsidP="007A3DA6">
            <w:pPr>
              <w:rPr>
                <w:rFonts w:ascii="Bookman Old Style" w:hAnsi="Bookman Old Style"/>
                <w:b/>
                <w:color w:val="1F3864"/>
              </w:rPr>
            </w:pPr>
            <w:r w:rsidRPr="00587EA1">
              <w:rPr>
                <w:rFonts w:ascii="Bookman Old Style" w:hAnsi="Bookman Old Style"/>
                <w:b/>
                <w:color w:val="1F3864"/>
              </w:rPr>
              <w:t>ΔΙΕΥΘΥΝΣΗ ΠΡΟΜΗΘΕΙΩΝ, ΔΙΑΧΕΙΡΙΣΗΣ ΥΛΙΚΟΥ &amp; ΚΤΙΡΙΑΚΩΝ ΥΠΟΔΟΜΩΝ</w:t>
            </w:r>
          </w:p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  <w:r w:rsidRPr="00587EA1">
              <w:rPr>
                <w:rFonts w:ascii="Bookman Old Style" w:hAnsi="Bookman Old Style"/>
                <w:b/>
                <w:color w:val="1F3864"/>
              </w:rPr>
              <w:t>ΤΜΗΜΑ Α’ – ΠΡΟΜΗΘΕΙΩΝ</w:t>
            </w:r>
          </w:p>
        </w:tc>
        <w:tc>
          <w:tcPr>
            <w:tcW w:w="1135" w:type="dxa"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</w:p>
        </w:tc>
        <w:tc>
          <w:tcPr>
            <w:tcW w:w="4357" w:type="dxa"/>
            <w:hideMark/>
          </w:tcPr>
          <w:p w:rsidR="00C87638" w:rsidRPr="00861AE0" w:rsidRDefault="00C87638" w:rsidP="007A3DA6">
            <w:pPr>
              <w:rPr>
                <w:rFonts w:ascii="Bookman Old Style" w:eastAsia="Calibri" w:hAnsi="Bookman Old Style"/>
                <w:b/>
                <w:lang w:val="en-US"/>
              </w:rPr>
            </w:pPr>
            <w:r w:rsidRPr="00587EA1">
              <w:rPr>
                <w:rFonts w:ascii="Bookman Old Style" w:hAnsi="Bookman Old Style"/>
                <w:b/>
              </w:rPr>
              <w:t>Αθήνα ,</w:t>
            </w:r>
            <w:r w:rsidRPr="00831221">
              <w:rPr>
                <w:rFonts w:ascii="Bookman Old Style" w:hAnsi="Bookman Old Style"/>
                <w:b/>
              </w:rPr>
              <w:t xml:space="preserve"> </w:t>
            </w:r>
            <w:r w:rsidR="00831221">
              <w:rPr>
                <w:rFonts w:ascii="Bookman Old Style" w:hAnsi="Bookman Old Style"/>
                <w:b/>
              </w:rPr>
              <w:t xml:space="preserve"> </w:t>
            </w:r>
            <w:r w:rsidRPr="00587EA1">
              <w:rPr>
                <w:rFonts w:ascii="Bookman Old Style" w:hAnsi="Bookman Old Style"/>
                <w:b/>
              </w:rPr>
              <w:t xml:space="preserve">  </w:t>
            </w:r>
            <w:r w:rsidR="00861AE0">
              <w:rPr>
                <w:rFonts w:ascii="Bookman Old Style" w:hAnsi="Bookman Old Style"/>
                <w:b/>
                <w:lang w:val="en-US"/>
              </w:rPr>
              <w:t>21-8-2018</w:t>
            </w:r>
          </w:p>
          <w:p w:rsidR="00C87638" w:rsidRPr="00587EA1" w:rsidRDefault="00C87638" w:rsidP="00861AE0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</w:rPr>
            </w:pPr>
            <w:r w:rsidRPr="00587EA1">
              <w:rPr>
                <w:rFonts w:ascii="Bookman Old Style" w:hAnsi="Bookman Old Style"/>
                <w:b/>
              </w:rPr>
              <w:t xml:space="preserve">Αριθ. </w:t>
            </w:r>
            <w:proofErr w:type="spellStart"/>
            <w:r w:rsidRPr="00587EA1">
              <w:rPr>
                <w:rFonts w:ascii="Bookman Old Style" w:hAnsi="Bookman Old Style"/>
                <w:b/>
              </w:rPr>
              <w:t>Πρωτ</w:t>
            </w:r>
            <w:proofErr w:type="spellEnd"/>
            <w:r w:rsidRPr="00587EA1">
              <w:rPr>
                <w:rFonts w:ascii="Bookman Old Style" w:hAnsi="Bookman Old Style"/>
                <w:b/>
              </w:rPr>
              <w:t xml:space="preserve">.: </w:t>
            </w:r>
            <w:bookmarkStart w:id="0" w:name="PROTOCOL"/>
            <w:bookmarkEnd w:id="0"/>
            <w:r w:rsidR="00861AE0">
              <w:rPr>
                <w:rFonts w:ascii="Bookman Old Style" w:hAnsi="Bookman Old Style"/>
                <w:b/>
              </w:rPr>
              <w:t>Δ.Π.Δ.Υ.Κ.Υ. Α.Α.Δ.Ε.</w:t>
            </w:r>
            <w:r w:rsidR="00861AE0" w:rsidRPr="00861AE0">
              <w:rPr>
                <w:rFonts w:ascii="Bookman Old Style" w:hAnsi="Bookman Old Style"/>
                <w:b/>
              </w:rPr>
              <w:t>Α 1124668 ΕΞ 2018</w:t>
            </w:r>
          </w:p>
        </w:tc>
      </w:tr>
      <w:tr w:rsidR="00C87638" w:rsidRPr="00587EA1" w:rsidTr="007A3DA6">
        <w:tc>
          <w:tcPr>
            <w:tcW w:w="1532" w:type="dxa"/>
            <w:hideMark/>
          </w:tcPr>
          <w:p w:rsidR="00C87638" w:rsidRPr="00587EA1" w:rsidRDefault="00C87638" w:rsidP="007A3DA6">
            <w:pPr>
              <w:spacing w:before="120"/>
              <w:rPr>
                <w:rFonts w:ascii="Bookman Old Style" w:hAnsi="Bookman Old Style"/>
              </w:rPr>
            </w:pPr>
            <w:proofErr w:type="spellStart"/>
            <w:r w:rsidRPr="00587EA1">
              <w:rPr>
                <w:rFonts w:ascii="Bookman Old Style" w:hAnsi="Bookman Old Style"/>
              </w:rPr>
              <w:t>Ταχ</w:t>
            </w:r>
            <w:proofErr w:type="spellEnd"/>
            <w:r w:rsidRPr="00587EA1">
              <w:rPr>
                <w:rFonts w:ascii="Bookman Old Style" w:hAnsi="Bookman Old Style"/>
              </w:rPr>
              <w:t>. Δ/νση</w:t>
            </w:r>
          </w:p>
        </w:tc>
        <w:tc>
          <w:tcPr>
            <w:tcW w:w="454" w:type="dxa"/>
            <w:hideMark/>
          </w:tcPr>
          <w:p w:rsidR="00C87638" w:rsidRPr="00587EA1" w:rsidRDefault="00C87638" w:rsidP="007A3DA6">
            <w:pPr>
              <w:spacing w:before="120"/>
              <w:rPr>
                <w:rFonts w:ascii="Bookman Old Style" w:hAnsi="Bookman Old Style"/>
              </w:rPr>
            </w:pPr>
            <w:r w:rsidRPr="00587EA1">
              <w:rPr>
                <w:rFonts w:ascii="Bookman Old Style" w:hAnsi="Bookman Old Style"/>
              </w:rPr>
              <w:t xml:space="preserve">: </w:t>
            </w:r>
          </w:p>
        </w:tc>
        <w:tc>
          <w:tcPr>
            <w:tcW w:w="2553" w:type="dxa"/>
            <w:hideMark/>
          </w:tcPr>
          <w:p w:rsidR="00C87638" w:rsidRPr="00587EA1" w:rsidRDefault="00C87638" w:rsidP="007A3DA6">
            <w:pPr>
              <w:spacing w:before="120"/>
              <w:rPr>
                <w:rFonts w:ascii="Bookman Old Style" w:hAnsi="Bookman Old Style"/>
              </w:rPr>
            </w:pPr>
            <w:r w:rsidRPr="00587EA1">
              <w:rPr>
                <w:rFonts w:ascii="Bookman Old Style" w:hAnsi="Bookman Old Style"/>
              </w:rPr>
              <w:t>Ερμού 23-25</w:t>
            </w:r>
          </w:p>
        </w:tc>
        <w:tc>
          <w:tcPr>
            <w:tcW w:w="1135" w:type="dxa"/>
            <w:vMerge w:val="restart"/>
          </w:tcPr>
          <w:p w:rsidR="00C87638" w:rsidRDefault="00C87638" w:rsidP="007A3DA6">
            <w:pPr>
              <w:spacing w:before="120"/>
              <w:rPr>
                <w:rFonts w:ascii="Bookman Old Style" w:eastAsia="Calibri" w:hAnsi="Bookman Old Style"/>
                <w:b/>
              </w:rPr>
            </w:pPr>
          </w:p>
          <w:p w:rsidR="00C87638" w:rsidRDefault="00C87638" w:rsidP="007A3DA6">
            <w:pPr>
              <w:spacing w:before="120"/>
              <w:rPr>
                <w:rFonts w:ascii="Bookman Old Style" w:eastAsia="Calibri" w:hAnsi="Bookman Old Style"/>
                <w:b/>
              </w:rPr>
            </w:pPr>
          </w:p>
          <w:p w:rsidR="00C87638" w:rsidRDefault="00C87638" w:rsidP="007A3DA6">
            <w:pPr>
              <w:spacing w:before="120"/>
              <w:rPr>
                <w:rFonts w:ascii="Bookman Old Style" w:eastAsia="Calibri" w:hAnsi="Bookman Old Style"/>
                <w:b/>
              </w:rPr>
            </w:pPr>
          </w:p>
          <w:p w:rsidR="00C87638" w:rsidRPr="00587EA1" w:rsidRDefault="00C87638" w:rsidP="007A3DA6">
            <w:pPr>
              <w:spacing w:before="120"/>
              <w:rPr>
                <w:rFonts w:ascii="Bookman Old Style" w:eastAsia="Calibri" w:hAnsi="Bookman Old Style"/>
                <w:b/>
              </w:rPr>
            </w:pPr>
            <w:r w:rsidRPr="00587EA1">
              <w:rPr>
                <w:rFonts w:ascii="Bookman Old Style" w:eastAsia="Calibri" w:hAnsi="Bookman Old Style"/>
                <w:b/>
              </w:rPr>
              <w:t>ΠΡΟΣ :</w:t>
            </w:r>
          </w:p>
          <w:p w:rsidR="00C87638" w:rsidRPr="00587EA1" w:rsidRDefault="00C87638" w:rsidP="007A3DA6">
            <w:pPr>
              <w:spacing w:before="120"/>
              <w:rPr>
                <w:rFonts w:ascii="Bookman Old Style" w:eastAsia="Calibri" w:hAnsi="Bookman Old Style"/>
              </w:rPr>
            </w:pPr>
          </w:p>
          <w:p w:rsidR="00C87638" w:rsidRPr="00587EA1" w:rsidRDefault="00C87638" w:rsidP="007A3DA6">
            <w:pPr>
              <w:spacing w:before="120"/>
              <w:rPr>
                <w:rFonts w:ascii="Bookman Old Style" w:eastAsia="Calibri" w:hAnsi="Bookman Old Style"/>
              </w:rPr>
            </w:pPr>
          </w:p>
          <w:p w:rsidR="00C87638" w:rsidRPr="00587EA1" w:rsidRDefault="00C87638" w:rsidP="007A3DA6">
            <w:pPr>
              <w:spacing w:before="120"/>
              <w:rPr>
                <w:rFonts w:ascii="Bookman Old Style" w:eastAsia="Calibri" w:hAnsi="Bookman Old Style"/>
              </w:rPr>
            </w:pPr>
          </w:p>
          <w:p w:rsidR="00C87638" w:rsidRPr="00587EA1" w:rsidRDefault="00C87638" w:rsidP="007A3DA6">
            <w:pPr>
              <w:spacing w:before="120"/>
              <w:rPr>
                <w:rFonts w:ascii="Bookman Old Style" w:eastAsia="Calibri" w:hAnsi="Bookman Old Style"/>
                <w:b/>
              </w:rPr>
            </w:pPr>
          </w:p>
        </w:tc>
        <w:tc>
          <w:tcPr>
            <w:tcW w:w="4357" w:type="dxa"/>
            <w:vMerge w:val="restart"/>
          </w:tcPr>
          <w:p w:rsidR="00C87638" w:rsidRDefault="00C87638" w:rsidP="007A3DA6">
            <w:pPr>
              <w:rPr>
                <w:rFonts w:ascii="Bookman Old Style" w:eastAsia="Calibri" w:hAnsi="Bookman Old Style"/>
              </w:rPr>
            </w:pPr>
          </w:p>
          <w:p w:rsidR="00C87638" w:rsidRDefault="00C87638" w:rsidP="007A3DA6">
            <w:pPr>
              <w:rPr>
                <w:rFonts w:ascii="Bookman Old Style" w:eastAsia="Calibri" w:hAnsi="Bookman Old Style"/>
              </w:rPr>
            </w:pPr>
          </w:p>
          <w:p w:rsidR="00C87638" w:rsidRDefault="00C87638" w:rsidP="007A3DA6">
            <w:pPr>
              <w:rPr>
                <w:rFonts w:ascii="Bookman Old Style" w:eastAsia="Calibri" w:hAnsi="Bookman Old Style"/>
              </w:rPr>
            </w:pPr>
          </w:p>
          <w:p w:rsidR="00C87638" w:rsidRDefault="00C87638" w:rsidP="007A3DA6">
            <w:pPr>
              <w:rPr>
                <w:rFonts w:ascii="Bookman Old Style" w:eastAsia="Calibri" w:hAnsi="Bookman Old Style"/>
              </w:rPr>
            </w:pPr>
          </w:p>
          <w:p w:rsidR="00C87638" w:rsidRDefault="00C87638" w:rsidP="007A3DA6">
            <w:pPr>
              <w:rPr>
                <w:rFonts w:ascii="Bookman Old Style" w:eastAsia="Calibri" w:hAnsi="Bookman Old Style"/>
              </w:rPr>
            </w:pPr>
          </w:p>
          <w:p w:rsidR="00C87638" w:rsidRPr="00587EA1" w:rsidRDefault="00831221" w:rsidP="007A3DA6">
            <w:pPr>
              <w:spacing w:before="120"/>
              <w:rPr>
                <w:rFonts w:ascii="Bookman Old Style" w:eastAsia="Calibri" w:hAnsi="Bookman Old Style"/>
              </w:rPr>
            </w:pPr>
            <w:r>
              <w:rPr>
                <w:rFonts w:ascii="Calibri" w:eastAsiaTheme="minorHAnsi" w:hAnsi="Calibri" w:cs="Calibri"/>
              </w:rPr>
              <w:t>Κάθε ενδιαφερόμενο</w:t>
            </w:r>
          </w:p>
        </w:tc>
      </w:tr>
      <w:tr w:rsidR="00C87638" w:rsidRPr="00587EA1" w:rsidTr="007A3DA6">
        <w:tc>
          <w:tcPr>
            <w:tcW w:w="1532" w:type="dxa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  <w:proofErr w:type="spellStart"/>
            <w:r w:rsidRPr="00587EA1">
              <w:rPr>
                <w:rFonts w:ascii="Bookman Old Style" w:hAnsi="Bookman Old Style"/>
              </w:rPr>
              <w:t>Ταχ</w:t>
            </w:r>
            <w:proofErr w:type="spellEnd"/>
            <w:r w:rsidRPr="00587EA1">
              <w:rPr>
                <w:rFonts w:ascii="Bookman Old Style" w:hAnsi="Bookman Old Style"/>
              </w:rPr>
              <w:t>. Κώδικας</w:t>
            </w:r>
          </w:p>
        </w:tc>
        <w:tc>
          <w:tcPr>
            <w:tcW w:w="454" w:type="dxa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  <w:lang w:val="en-US"/>
              </w:rPr>
            </w:pPr>
            <w:r w:rsidRPr="00587EA1"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2553" w:type="dxa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  <w:r w:rsidRPr="00587EA1">
              <w:rPr>
                <w:rFonts w:ascii="Bookman Old Style" w:hAnsi="Bookman Old Style"/>
              </w:rPr>
              <w:t>101 84,  Αθήνα</w:t>
            </w:r>
          </w:p>
        </w:tc>
        <w:tc>
          <w:tcPr>
            <w:tcW w:w="1135" w:type="dxa"/>
            <w:vMerge/>
            <w:vAlign w:val="center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357" w:type="dxa"/>
            <w:vMerge/>
            <w:vAlign w:val="center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</w:p>
        </w:tc>
      </w:tr>
      <w:tr w:rsidR="00C87638" w:rsidRPr="00587EA1" w:rsidTr="007A3DA6">
        <w:tc>
          <w:tcPr>
            <w:tcW w:w="1532" w:type="dxa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  <w:r w:rsidRPr="00587EA1">
              <w:rPr>
                <w:rFonts w:ascii="Bookman Old Style" w:hAnsi="Bookman Old Style"/>
              </w:rPr>
              <w:t>Πληροφορίες</w:t>
            </w:r>
          </w:p>
        </w:tc>
        <w:tc>
          <w:tcPr>
            <w:tcW w:w="454" w:type="dxa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  <w:lang w:val="en-US"/>
              </w:rPr>
            </w:pPr>
            <w:r w:rsidRPr="00587EA1"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2553" w:type="dxa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  <w:r w:rsidRPr="00587EA1">
              <w:rPr>
                <w:rFonts w:ascii="Bookman Old Style" w:hAnsi="Bookman Old Style"/>
              </w:rPr>
              <w:t xml:space="preserve">Ε. </w:t>
            </w:r>
            <w:proofErr w:type="spellStart"/>
            <w:r w:rsidRPr="00587EA1">
              <w:rPr>
                <w:rFonts w:ascii="Bookman Old Style" w:hAnsi="Bookman Old Style"/>
              </w:rPr>
              <w:t>Σεγγούνη</w:t>
            </w:r>
            <w:proofErr w:type="spellEnd"/>
          </w:p>
        </w:tc>
        <w:tc>
          <w:tcPr>
            <w:tcW w:w="1135" w:type="dxa"/>
            <w:vMerge/>
            <w:vAlign w:val="center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</w:p>
        </w:tc>
        <w:tc>
          <w:tcPr>
            <w:tcW w:w="4357" w:type="dxa"/>
            <w:vMerge/>
            <w:vAlign w:val="center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</w:p>
        </w:tc>
      </w:tr>
      <w:tr w:rsidR="00C87638" w:rsidRPr="00587EA1" w:rsidTr="007A3DA6">
        <w:tc>
          <w:tcPr>
            <w:tcW w:w="1532" w:type="dxa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  <w:r w:rsidRPr="00587EA1">
              <w:rPr>
                <w:rFonts w:ascii="Bookman Old Style" w:hAnsi="Bookman Old Style"/>
              </w:rPr>
              <w:t>Τηλέφωνο</w:t>
            </w:r>
          </w:p>
        </w:tc>
        <w:tc>
          <w:tcPr>
            <w:tcW w:w="454" w:type="dxa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  <w:r w:rsidRPr="00587EA1">
              <w:rPr>
                <w:rFonts w:ascii="Bookman Old Style" w:hAnsi="Bookman Old Style"/>
              </w:rPr>
              <w:t>:</w:t>
            </w:r>
          </w:p>
        </w:tc>
        <w:tc>
          <w:tcPr>
            <w:tcW w:w="2553" w:type="dxa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  <w:r w:rsidRPr="00587EA1">
              <w:rPr>
                <w:rFonts w:ascii="Bookman Old Style" w:hAnsi="Bookman Old Style"/>
              </w:rPr>
              <w:t>213 1624282</w:t>
            </w:r>
          </w:p>
        </w:tc>
        <w:tc>
          <w:tcPr>
            <w:tcW w:w="1135" w:type="dxa"/>
            <w:vMerge/>
            <w:vAlign w:val="center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</w:p>
        </w:tc>
        <w:tc>
          <w:tcPr>
            <w:tcW w:w="4357" w:type="dxa"/>
            <w:vMerge/>
            <w:vAlign w:val="center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</w:p>
        </w:tc>
      </w:tr>
      <w:tr w:rsidR="00C87638" w:rsidRPr="00587EA1" w:rsidTr="007A3DA6">
        <w:tc>
          <w:tcPr>
            <w:tcW w:w="1532" w:type="dxa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  <w:r w:rsidRPr="00587EA1">
              <w:rPr>
                <w:rFonts w:ascii="Bookman Old Style" w:hAnsi="Bookman Old Style"/>
                <w:lang w:val="en-US"/>
              </w:rPr>
              <w:t>Fax</w:t>
            </w:r>
          </w:p>
        </w:tc>
        <w:tc>
          <w:tcPr>
            <w:tcW w:w="454" w:type="dxa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  <w:r w:rsidRPr="00587EA1">
              <w:rPr>
                <w:rFonts w:ascii="Bookman Old Style" w:hAnsi="Bookman Old Style"/>
              </w:rPr>
              <w:t>:</w:t>
            </w:r>
          </w:p>
        </w:tc>
        <w:tc>
          <w:tcPr>
            <w:tcW w:w="2553" w:type="dxa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  <w:lang w:val="en-US"/>
              </w:rPr>
            </w:pPr>
            <w:r w:rsidRPr="00587EA1">
              <w:rPr>
                <w:rFonts w:ascii="Bookman Old Style" w:hAnsi="Bookman Old Style"/>
              </w:rPr>
              <w:t>213 16242</w:t>
            </w:r>
            <w:r w:rsidRPr="00587EA1">
              <w:rPr>
                <w:rFonts w:ascii="Bookman Old Style" w:hAnsi="Bookman Old Style"/>
                <w:lang w:val="en-US"/>
              </w:rPr>
              <w:t>27</w:t>
            </w:r>
          </w:p>
        </w:tc>
        <w:tc>
          <w:tcPr>
            <w:tcW w:w="1135" w:type="dxa"/>
            <w:vMerge/>
            <w:vAlign w:val="center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</w:p>
        </w:tc>
        <w:tc>
          <w:tcPr>
            <w:tcW w:w="4357" w:type="dxa"/>
            <w:vMerge/>
            <w:vAlign w:val="center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</w:p>
        </w:tc>
      </w:tr>
      <w:tr w:rsidR="00C87638" w:rsidRPr="00587EA1" w:rsidTr="007A3DA6">
        <w:tc>
          <w:tcPr>
            <w:tcW w:w="1532" w:type="dxa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  <w:r w:rsidRPr="00587EA1">
              <w:rPr>
                <w:rFonts w:ascii="Bookman Old Style" w:hAnsi="Bookman Old Style"/>
                <w:lang w:val="en-US"/>
              </w:rPr>
              <w:t>E</w:t>
            </w:r>
            <w:r w:rsidRPr="00587EA1">
              <w:rPr>
                <w:rFonts w:ascii="Bookman Old Style" w:hAnsi="Bookman Old Style"/>
              </w:rPr>
              <w:t>-</w:t>
            </w:r>
            <w:r w:rsidRPr="00587EA1">
              <w:rPr>
                <w:rFonts w:ascii="Bookman Old Style" w:hAnsi="Bookman Old Style"/>
                <w:lang w:val="en-US"/>
              </w:rPr>
              <w:t>Mail</w:t>
            </w:r>
          </w:p>
        </w:tc>
        <w:tc>
          <w:tcPr>
            <w:tcW w:w="454" w:type="dxa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  <w:r w:rsidRPr="00587EA1">
              <w:rPr>
                <w:rFonts w:ascii="Bookman Old Style" w:hAnsi="Bookman Old Style"/>
              </w:rPr>
              <w:t>:</w:t>
            </w:r>
          </w:p>
        </w:tc>
        <w:tc>
          <w:tcPr>
            <w:tcW w:w="2553" w:type="dxa"/>
            <w:hideMark/>
          </w:tcPr>
          <w:p w:rsidR="00C87638" w:rsidRPr="00587EA1" w:rsidRDefault="00D0305F" w:rsidP="007A3DA6">
            <w:pPr>
              <w:rPr>
                <w:rFonts w:ascii="Bookman Old Style" w:hAnsi="Bookman Old Style"/>
              </w:rPr>
            </w:pPr>
            <w:hyperlink r:id="rId7" w:history="1">
              <w:r w:rsidR="00C87638" w:rsidRPr="00587EA1">
                <w:rPr>
                  <w:rStyle w:val="-"/>
                  <w:rFonts w:ascii="Bookman Old Style" w:hAnsi="Bookman Old Style"/>
                  <w:lang w:val="en-US"/>
                </w:rPr>
                <w:t>e.sengouni</w:t>
              </w:r>
              <w:r w:rsidR="00C87638" w:rsidRPr="00587EA1">
                <w:rPr>
                  <w:rStyle w:val="-"/>
                  <w:rFonts w:ascii="Bookman Old Style" w:hAnsi="Bookman Old Style"/>
                </w:rPr>
                <w:t>@</w:t>
              </w:r>
              <w:r w:rsidR="00C87638" w:rsidRPr="00587EA1">
                <w:rPr>
                  <w:rStyle w:val="-"/>
                  <w:rFonts w:ascii="Bookman Old Style" w:hAnsi="Bookman Old Style"/>
                  <w:lang w:val="en-US"/>
                </w:rPr>
                <w:t>aade</w:t>
              </w:r>
              <w:r w:rsidR="00C87638" w:rsidRPr="00587EA1">
                <w:rPr>
                  <w:rStyle w:val="-"/>
                  <w:rFonts w:ascii="Bookman Old Style" w:hAnsi="Bookman Old Style"/>
                </w:rPr>
                <w:t>.</w:t>
              </w:r>
              <w:r w:rsidR="00C87638" w:rsidRPr="00587EA1">
                <w:rPr>
                  <w:rStyle w:val="-"/>
                  <w:rFonts w:ascii="Bookman Old Style" w:hAnsi="Bookman Old Style"/>
                  <w:lang w:val="en-US"/>
                </w:rPr>
                <w:t>gr</w:t>
              </w:r>
            </w:hyperlink>
          </w:p>
        </w:tc>
        <w:tc>
          <w:tcPr>
            <w:tcW w:w="1135" w:type="dxa"/>
            <w:vMerge/>
            <w:vAlign w:val="center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</w:p>
        </w:tc>
        <w:tc>
          <w:tcPr>
            <w:tcW w:w="4357" w:type="dxa"/>
            <w:vMerge/>
            <w:vAlign w:val="center"/>
            <w:hideMark/>
          </w:tcPr>
          <w:p w:rsidR="00C87638" w:rsidRPr="00587EA1" w:rsidRDefault="00C87638" w:rsidP="007A3DA6">
            <w:pPr>
              <w:rPr>
                <w:rFonts w:ascii="Bookman Old Style" w:hAnsi="Bookman Old Style"/>
              </w:rPr>
            </w:pPr>
          </w:p>
        </w:tc>
      </w:tr>
      <w:tr w:rsidR="00C87638" w:rsidRPr="009C6801" w:rsidTr="007A3DA6">
        <w:tc>
          <w:tcPr>
            <w:tcW w:w="1532" w:type="dxa"/>
          </w:tcPr>
          <w:p w:rsidR="00764A36" w:rsidRPr="009C6801" w:rsidRDefault="00764A36" w:rsidP="007A3DA6">
            <w:pPr>
              <w:rPr>
                <w:rFonts w:ascii="Bookman Old Style" w:hAnsi="Bookman Old Style"/>
              </w:rPr>
            </w:pPr>
          </w:p>
          <w:p w:rsidR="00764A36" w:rsidRPr="009C6801" w:rsidRDefault="00764A36" w:rsidP="00764A36">
            <w:pPr>
              <w:rPr>
                <w:rFonts w:ascii="Bookman Old Style" w:hAnsi="Bookman Old Style"/>
              </w:rPr>
            </w:pPr>
          </w:p>
          <w:p w:rsidR="00764A36" w:rsidRPr="009C6801" w:rsidRDefault="00764A36" w:rsidP="00764A36">
            <w:pPr>
              <w:rPr>
                <w:rFonts w:ascii="Bookman Old Style" w:hAnsi="Bookman Old Style"/>
              </w:rPr>
            </w:pPr>
          </w:p>
          <w:p w:rsidR="00764A36" w:rsidRPr="009C6801" w:rsidRDefault="00764A36" w:rsidP="00764A36">
            <w:pPr>
              <w:rPr>
                <w:rFonts w:ascii="Bookman Old Style" w:hAnsi="Bookman Old Style"/>
              </w:rPr>
            </w:pPr>
          </w:p>
          <w:p w:rsidR="00C87638" w:rsidRPr="009C6801" w:rsidRDefault="00C87638" w:rsidP="00764A3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4" w:type="dxa"/>
          </w:tcPr>
          <w:p w:rsidR="00C87638" w:rsidRPr="009C6801" w:rsidRDefault="00C87638" w:rsidP="007A3DA6">
            <w:pPr>
              <w:rPr>
                <w:rFonts w:ascii="Bookman Old Style" w:hAnsi="Bookman Old Style"/>
              </w:rPr>
            </w:pPr>
          </w:p>
        </w:tc>
        <w:tc>
          <w:tcPr>
            <w:tcW w:w="2553" w:type="dxa"/>
          </w:tcPr>
          <w:p w:rsidR="00C87638" w:rsidRPr="009C6801" w:rsidRDefault="00C87638" w:rsidP="007A3DA6">
            <w:pPr>
              <w:rPr>
                <w:rFonts w:ascii="Bookman Old Style" w:hAnsi="Bookman Old Style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C87638" w:rsidRPr="009C6801" w:rsidRDefault="00C87638" w:rsidP="007A3DA6">
            <w:pPr>
              <w:rPr>
                <w:rFonts w:ascii="Bookman Old Style" w:hAnsi="Bookman Old Style"/>
              </w:rPr>
            </w:pPr>
          </w:p>
        </w:tc>
        <w:tc>
          <w:tcPr>
            <w:tcW w:w="4357" w:type="dxa"/>
            <w:vMerge/>
            <w:vAlign w:val="center"/>
            <w:hideMark/>
          </w:tcPr>
          <w:p w:rsidR="00C87638" w:rsidRPr="009C6801" w:rsidRDefault="00C87638" w:rsidP="007A3DA6">
            <w:pPr>
              <w:rPr>
                <w:rFonts w:ascii="Bookman Old Style" w:hAnsi="Bookman Old Style"/>
              </w:rPr>
            </w:pPr>
          </w:p>
        </w:tc>
      </w:tr>
    </w:tbl>
    <w:p w:rsidR="00831221" w:rsidRPr="00831221" w:rsidRDefault="00C87638" w:rsidP="00831221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9C6801">
        <w:rPr>
          <w:rFonts w:ascii="Bookman Old Style" w:hAnsi="Bookman Old Style" w:cs="Arial"/>
          <w:b/>
        </w:rPr>
        <w:t xml:space="preserve">ΘΕΜΑ: </w:t>
      </w:r>
      <w:r w:rsidR="00831221" w:rsidRPr="00831221">
        <w:rPr>
          <w:rFonts w:ascii="Bookman Old Style" w:hAnsi="Bookman Old Style" w:cs="Arial"/>
          <w:b/>
        </w:rPr>
        <w:t xml:space="preserve">Ανακοίνωση </w:t>
      </w:r>
      <w:r w:rsidR="004F01F3">
        <w:rPr>
          <w:rFonts w:ascii="Bookman Old Style" w:hAnsi="Bookman Old Style" w:cs="Arial"/>
          <w:b/>
        </w:rPr>
        <w:t>Π</w:t>
      </w:r>
      <w:r w:rsidR="00831221" w:rsidRPr="00831221">
        <w:rPr>
          <w:rFonts w:ascii="Bookman Old Style" w:hAnsi="Bookman Old Style" w:cs="Arial"/>
          <w:b/>
        </w:rPr>
        <w:t>ρόσκλησης για τη διενέργεια ανοικτής Δημόσιας Διαβούλευσης Τεχνικών Προδιαγραφών</w:t>
      </w:r>
      <w:r w:rsidR="00831221" w:rsidRPr="00831221">
        <w:t xml:space="preserve"> </w:t>
      </w:r>
      <w:r w:rsidR="00831221" w:rsidRPr="00831221">
        <w:rPr>
          <w:rFonts w:ascii="Bookman Old Style" w:hAnsi="Bookman Old Style" w:cs="Arial"/>
          <w:b/>
        </w:rPr>
        <w:t>για την παροχή υπηρεσιών ταχείας και ασφαλούς μεταφοράς δειγμάτων εργαστηριακών αναλύσεων μεταξύ Υπηρεσιών του Γενικού Χημείου του Κράτους</w:t>
      </w:r>
      <w:r w:rsidR="00831221">
        <w:rPr>
          <w:rFonts w:ascii="Bookman Old Style" w:hAnsi="Bookman Old Style" w:cs="Arial"/>
          <w:b/>
        </w:rPr>
        <w:t>.</w:t>
      </w:r>
    </w:p>
    <w:p w:rsidR="00C87638" w:rsidRPr="009C6801" w:rsidRDefault="00C87638" w:rsidP="00831221">
      <w:pPr>
        <w:autoSpaceDE w:val="0"/>
        <w:autoSpaceDN w:val="0"/>
        <w:adjustRightInd w:val="0"/>
        <w:rPr>
          <w:rFonts w:ascii="Bookman Old Style" w:hAnsi="Bookman Old Style" w:cs="Arial"/>
          <w:b/>
        </w:rPr>
      </w:pPr>
    </w:p>
    <w:p w:rsidR="009C6801" w:rsidRPr="009C6801" w:rsidRDefault="009C6801" w:rsidP="00E42F92">
      <w:pPr>
        <w:tabs>
          <w:tab w:val="left" w:pos="1130"/>
        </w:tabs>
        <w:jc w:val="both"/>
        <w:rPr>
          <w:rFonts w:ascii="Bookman Old Style" w:eastAsia="Calibri" w:hAnsi="Bookman Old Style"/>
          <w:i/>
        </w:rPr>
      </w:pPr>
    </w:p>
    <w:p w:rsidR="003055C5" w:rsidRPr="003055C5" w:rsidRDefault="003055C5" w:rsidP="00E42F92">
      <w:pPr>
        <w:autoSpaceDE w:val="0"/>
        <w:autoSpaceDN w:val="0"/>
        <w:adjustRightInd w:val="0"/>
        <w:ind w:firstLine="720"/>
        <w:jc w:val="both"/>
        <w:rPr>
          <w:rFonts w:ascii="Bookman Old Style" w:eastAsiaTheme="minorHAnsi" w:hAnsi="Bookman Old Style" w:cs="Calibri"/>
          <w:color w:val="000000"/>
        </w:rPr>
      </w:pPr>
      <w:r w:rsidRPr="003055C5">
        <w:rPr>
          <w:rFonts w:ascii="Bookman Old Style" w:eastAsiaTheme="minorHAnsi" w:hAnsi="Bookman Old Style" w:cs="Calibri"/>
          <w:color w:val="000000"/>
        </w:rPr>
        <w:t>Η Διεύθυνση Προμηθειών, Διαχείρισης Υλικού και Κτιριακών Υποδομών της Γενικής Διεύθυνσης Οικονομικών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>Υπηρεσιών της Ανεξάρτητης Αρχής Δημοσίων Εσόδων (Α.Α.Δ.Ε.)</w:t>
      </w:r>
      <w:r>
        <w:rPr>
          <w:rFonts w:ascii="Bookman Old Style" w:eastAsiaTheme="minorHAnsi" w:hAnsi="Bookman Old Style" w:cs="Calibri"/>
          <w:color w:val="000000"/>
        </w:rPr>
        <w:t>,</w:t>
      </w:r>
      <w:r w:rsidRPr="003055C5">
        <w:rPr>
          <w:rFonts w:ascii="Bookman Old Style" w:eastAsiaTheme="minorHAnsi" w:hAnsi="Bookman Old Style" w:cs="Calibri"/>
          <w:color w:val="000000"/>
        </w:rPr>
        <w:t xml:space="preserve"> </w:t>
      </w:r>
      <w:r>
        <w:rPr>
          <w:rFonts w:ascii="Bookman Old Style" w:eastAsiaTheme="minorHAnsi" w:hAnsi="Bookman Old Style" w:cs="Calibri"/>
          <w:color w:val="000000"/>
        </w:rPr>
        <w:t>α</w:t>
      </w:r>
      <w:r w:rsidRPr="003055C5">
        <w:rPr>
          <w:rFonts w:ascii="Bookman Old Style" w:eastAsiaTheme="minorHAnsi" w:hAnsi="Bookman Old Style" w:cs="Calibri"/>
          <w:color w:val="000000"/>
        </w:rPr>
        <w:t>νακοινώνει ότι τίθενται σε ανοικτή Δημόσια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 xml:space="preserve">Διαβούλευση, οι Τεχνικές Προδιαγραφές </w:t>
      </w:r>
      <w:r>
        <w:rPr>
          <w:rFonts w:ascii="Bookman Old Style" w:eastAsiaTheme="minorHAnsi" w:hAnsi="Bookman Old Style" w:cs="Calibri"/>
          <w:color w:val="000000"/>
        </w:rPr>
        <w:t xml:space="preserve">και οι όροι διακήρυξης </w:t>
      </w:r>
      <w:r w:rsidRPr="003055C5">
        <w:rPr>
          <w:rFonts w:ascii="Bookman Old Style" w:eastAsiaTheme="minorHAnsi" w:hAnsi="Bookman Old Style" w:cs="Calibri"/>
          <w:color w:val="000000"/>
        </w:rPr>
        <w:t xml:space="preserve">για την </w:t>
      </w:r>
      <w:r w:rsidRPr="003055C5">
        <w:rPr>
          <w:rFonts w:ascii="Bookman Old Style" w:eastAsiaTheme="minorHAnsi" w:hAnsi="Bookman Old Style" w:cs="Calibri-Bold"/>
          <w:b/>
          <w:bCs/>
          <w:color w:val="000000"/>
        </w:rPr>
        <w:t xml:space="preserve">«Παροχή υπηρεσιών </w:t>
      </w:r>
      <w:r w:rsidRPr="00831221">
        <w:rPr>
          <w:rFonts w:ascii="Bookman Old Style" w:hAnsi="Bookman Old Style" w:cs="Arial"/>
          <w:b/>
        </w:rPr>
        <w:t>ταχείας και ασφαλούς μεταφοράς δειγμάτων εργαστηριακών αναλύσεων μεταξύ Υπηρεσιών του Γενικού Χημείου του Κράτους</w:t>
      </w:r>
      <w:r w:rsidRPr="003055C5">
        <w:rPr>
          <w:rFonts w:ascii="Bookman Old Style" w:eastAsiaTheme="minorHAnsi" w:hAnsi="Bookman Old Style" w:cs="Calibri-Bold"/>
          <w:b/>
          <w:bCs/>
          <w:color w:val="000000"/>
        </w:rPr>
        <w:t>»</w:t>
      </w:r>
      <w:r w:rsidRPr="003055C5">
        <w:rPr>
          <w:rFonts w:ascii="Bookman Old Style" w:eastAsiaTheme="minorHAnsi" w:hAnsi="Bookman Old Style" w:cs="Calibri"/>
          <w:color w:val="000000"/>
        </w:rPr>
        <w:t>.</w:t>
      </w:r>
    </w:p>
    <w:p w:rsidR="003055C5" w:rsidRPr="003055C5" w:rsidRDefault="003055C5" w:rsidP="00E42F92">
      <w:pPr>
        <w:autoSpaceDE w:val="0"/>
        <w:autoSpaceDN w:val="0"/>
        <w:adjustRightInd w:val="0"/>
        <w:ind w:firstLine="720"/>
        <w:jc w:val="both"/>
        <w:rPr>
          <w:rFonts w:ascii="Bookman Old Style" w:eastAsiaTheme="minorHAnsi" w:hAnsi="Bookman Old Style" w:cs="Calibri"/>
          <w:color w:val="000000"/>
        </w:rPr>
      </w:pPr>
      <w:r w:rsidRPr="003055C5">
        <w:rPr>
          <w:rFonts w:ascii="Bookman Old Style" w:eastAsiaTheme="minorHAnsi" w:hAnsi="Bookman Old Style" w:cs="Calibri"/>
          <w:color w:val="000000"/>
        </w:rPr>
        <w:t>Η Δημόσια Διαβούλευση έχει χαρακτήρα μη δεσμευτικής συμμετοχής των οικονομικών φορέων και έχει ως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>σκοπό τη συλλογή εποικοδομητικών παρατηρήσεων και σχολίων</w:t>
      </w:r>
      <w:r>
        <w:rPr>
          <w:rFonts w:ascii="Bookman Old Style" w:eastAsiaTheme="minorHAnsi" w:hAnsi="Bookman Old Style" w:cs="Calibri"/>
          <w:color w:val="000000"/>
        </w:rPr>
        <w:t>.</w:t>
      </w:r>
    </w:p>
    <w:p w:rsidR="003055C5" w:rsidRPr="003055C5" w:rsidRDefault="003055C5" w:rsidP="0036339F">
      <w:pPr>
        <w:autoSpaceDE w:val="0"/>
        <w:autoSpaceDN w:val="0"/>
        <w:adjustRightInd w:val="0"/>
        <w:ind w:firstLine="720"/>
        <w:jc w:val="both"/>
        <w:rPr>
          <w:rFonts w:ascii="Bookman Old Style" w:eastAsiaTheme="minorHAnsi" w:hAnsi="Bookman Old Style" w:cs="Calibri"/>
          <w:color w:val="000000"/>
        </w:rPr>
      </w:pPr>
      <w:r w:rsidRPr="003055C5">
        <w:rPr>
          <w:rFonts w:ascii="Bookman Old Style" w:eastAsiaTheme="minorHAnsi" w:hAnsi="Bookman Old Style" w:cs="Calibri"/>
          <w:color w:val="000000"/>
        </w:rPr>
        <w:t>Η διάρκεια της Δημόσιας Διαβούλευσης ορίζεται σε δεκαπέντε (15) ήμερες με ημερομηνία έναρξης τη</w:t>
      </w:r>
      <w:r>
        <w:rPr>
          <w:rFonts w:ascii="Bookman Old Style" w:eastAsiaTheme="minorHAnsi" w:hAnsi="Bookman Old Style" w:cs="Calibri"/>
          <w:color w:val="000000"/>
        </w:rPr>
        <w:t>ν</w:t>
      </w:r>
      <w:r w:rsidRPr="003055C5">
        <w:rPr>
          <w:rFonts w:ascii="Bookman Old Style" w:eastAsiaTheme="minorHAnsi" w:hAnsi="Bookman Old Style" w:cs="Calibri"/>
          <w:color w:val="000000"/>
        </w:rPr>
        <w:t xml:space="preserve"> </w:t>
      </w:r>
      <w:r>
        <w:rPr>
          <w:rFonts w:ascii="Bookman Old Style" w:eastAsiaTheme="minorHAnsi" w:hAnsi="Bookman Old Style" w:cs="Calibri"/>
          <w:color w:val="000000"/>
        </w:rPr>
        <w:t>Τετάρτη</w:t>
      </w:r>
      <w:r w:rsidR="00E42F92">
        <w:rPr>
          <w:rFonts w:ascii="Bookman Old Style" w:eastAsiaTheme="minorHAnsi" w:hAnsi="Bookman Old Style" w:cs="Calibri"/>
          <w:color w:val="000000"/>
        </w:rPr>
        <w:t xml:space="preserve"> 22</w:t>
      </w:r>
      <w:r w:rsidRPr="003055C5">
        <w:rPr>
          <w:rFonts w:ascii="Bookman Old Style" w:eastAsiaTheme="minorHAnsi" w:hAnsi="Bookman Old Style" w:cs="Calibri"/>
          <w:color w:val="000000"/>
        </w:rPr>
        <w:t>-8-2018</w:t>
      </w:r>
      <w:r>
        <w:rPr>
          <w:rFonts w:ascii="Bookman Old Style" w:eastAsiaTheme="minorHAnsi" w:hAnsi="Bookman Old Style" w:cs="Calibri"/>
          <w:color w:val="000000"/>
        </w:rPr>
        <w:t>.</w:t>
      </w:r>
    </w:p>
    <w:p w:rsidR="003055C5" w:rsidRPr="003055C5" w:rsidRDefault="003055C5" w:rsidP="00E42F92">
      <w:pPr>
        <w:autoSpaceDE w:val="0"/>
        <w:autoSpaceDN w:val="0"/>
        <w:adjustRightInd w:val="0"/>
        <w:ind w:firstLine="720"/>
        <w:jc w:val="both"/>
        <w:rPr>
          <w:rFonts w:ascii="Bookman Old Style" w:eastAsiaTheme="minorHAnsi" w:hAnsi="Bookman Old Style" w:cs="Calibri"/>
          <w:color w:val="000000"/>
        </w:rPr>
      </w:pPr>
      <w:r w:rsidRPr="003055C5">
        <w:rPr>
          <w:rFonts w:ascii="Bookman Old Style" w:eastAsiaTheme="minorHAnsi" w:hAnsi="Bookman Old Style" w:cs="Calibri"/>
          <w:color w:val="000000"/>
        </w:rPr>
        <w:t xml:space="preserve">Η καταχώρηση παρατηρήσεων/σχολίων των οικονομικών φορέων πραγματοποιείται απευθείας μέσω </w:t>
      </w:r>
      <w:r>
        <w:rPr>
          <w:rFonts w:ascii="Bookman Old Style" w:eastAsiaTheme="minorHAnsi" w:hAnsi="Bookman Old Style" w:cs="Calibri"/>
          <w:color w:val="000000"/>
        </w:rPr>
        <w:t xml:space="preserve">της </w:t>
      </w:r>
      <w:r w:rsidRPr="003055C5">
        <w:rPr>
          <w:rFonts w:ascii="Bookman Old Style" w:eastAsiaTheme="minorHAnsi" w:hAnsi="Bookman Old Style" w:cs="Calibri"/>
          <w:color w:val="000000"/>
        </w:rPr>
        <w:t>ηλεκτρονικής φόρμας του ΕΣΗΔΗΣ, με τη συμπλήρωση των πεδίων κάτωθι του τίτλου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>«Καταχώρηση σχολίου». Τα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>καταχωρημένα σχόλια/παρατηρήσεις των οικονομικών φορέων αναρτώνται αυτούσια στην ηλεκτρονική φόρμα του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>ΕΣΗΔΗΣ ως σχόλια της ανακοίνωσης διενέργειας της Δημόσιας Διαβούλευσης.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>Εναλλακτικά οι ενδιαφερόμενοι οικονομικοί φορείς μπορούν να υποβάλλουν τα σχόλια/παρατηρήσεις τους στην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 xml:space="preserve">ηλεκτρονική διεύθυνση </w:t>
      </w:r>
      <w:r>
        <w:rPr>
          <w:rFonts w:ascii="Bookman Old Style" w:eastAsiaTheme="minorHAnsi" w:hAnsi="Bookman Old Style" w:cs="Calibri"/>
          <w:color w:val="0070C1"/>
        </w:rPr>
        <w:t>aadeprocurement</w:t>
      </w:r>
      <w:r w:rsidRPr="003055C5">
        <w:rPr>
          <w:rFonts w:ascii="Bookman Old Style" w:eastAsiaTheme="minorHAnsi" w:hAnsi="Bookman Old Style" w:cs="Calibri"/>
          <w:color w:val="0070C1"/>
        </w:rPr>
        <w:t xml:space="preserve">@aade.gr </w:t>
      </w:r>
      <w:r w:rsidRPr="003055C5">
        <w:rPr>
          <w:rFonts w:ascii="Bookman Old Style" w:eastAsiaTheme="minorHAnsi" w:hAnsi="Bookman Old Style" w:cs="Calibri"/>
          <w:color w:val="000000"/>
        </w:rPr>
        <w:t>της Δ/νσης Προμηθειών, Διαχείρισης Υλικού και Κτιριακών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 xml:space="preserve">Υποδομών της Γενικής Δ/νσης </w:t>
      </w:r>
      <w:r>
        <w:rPr>
          <w:rFonts w:ascii="Bookman Old Style" w:eastAsiaTheme="minorHAnsi" w:hAnsi="Bookman Old Style" w:cs="Calibri"/>
          <w:color w:val="000000"/>
        </w:rPr>
        <w:t xml:space="preserve"> Ο</w:t>
      </w:r>
      <w:r w:rsidRPr="003055C5">
        <w:rPr>
          <w:rFonts w:ascii="Bookman Old Style" w:eastAsiaTheme="minorHAnsi" w:hAnsi="Bookman Old Style" w:cs="Calibri"/>
          <w:color w:val="000000"/>
        </w:rPr>
        <w:t>ικονομικών Υπηρεσιών της Α.Α.Δ.Ε</w:t>
      </w:r>
      <w:r w:rsidR="0036339F">
        <w:rPr>
          <w:rFonts w:ascii="Bookman Old Style" w:eastAsiaTheme="minorHAnsi" w:hAnsi="Bookman Old Style" w:cs="Calibri"/>
          <w:color w:val="000000"/>
        </w:rPr>
        <w:t>.</w:t>
      </w:r>
    </w:p>
    <w:p w:rsidR="003055C5" w:rsidRPr="003055C5" w:rsidRDefault="003055C5" w:rsidP="004F01F3">
      <w:pPr>
        <w:autoSpaceDE w:val="0"/>
        <w:autoSpaceDN w:val="0"/>
        <w:adjustRightInd w:val="0"/>
        <w:ind w:firstLine="720"/>
        <w:jc w:val="both"/>
        <w:rPr>
          <w:rFonts w:ascii="Bookman Old Style" w:eastAsiaTheme="minorHAnsi" w:hAnsi="Bookman Old Style" w:cs="Calibri"/>
          <w:color w:val="000000"/>
        </w:rPr>
      </w:pPr>
      <w:r w:rsidRPr="003055C5">
        <w:rPr>
          <w:rFonts w:ascii="Bookman Old Style" w:eastAsiaTheme="minorHAnsi" w:hAnsi="Bookman Old Style" w:cs="Calibri"/>
          <w:color w:val="000000"/>
        </w:rPr>
        <w:t>Μετά το πέρας της προθεσμίας για τη διενέργεια Δημόσιας Διαβούλευσης των Τεχνικών Προδιαγραφών θα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>αναρτηθεί σχετική ανακοίνωση στην ιστοσελίδα της Α.Α.Δ.Ε. (</w:t>
      </w:r>
      <w:proofErr w:type="spellStart"/>
      <w:r w:rsidR="0036339F">
        <w:rPr>
          <w:rFonts w:ascii="Bookman Old Style" w:eastAsiaTheme="minorHAnsi" w:hAnsi="Bookman Old Style" w:cs="Calibri"/>
          <w:color w:val="0070C1"/>
        </w:rPr>
        <w:t>www</w:t>
      </w:r>
      <w:r w:rsidRPr="003055C5">
        <w:rPr>
          <w:rFonts w:ascii="Bookman Old Style" w:eastAsiaTheme="minorHAnsi" w:hAnsi="Bookman Old Style" w:cs="Calibri"/>
          <w:color w:val="0070C1"/>
        </w:rPr>
        <w:t>.aade.gr</w:t>
      </w:r>
      <w:proofErr w:type="spellEnd"/>
      <w:r w:rsidRPr="003055C5">
        <w:rPr>
          <w:rFonts w:ascii="Bookman Old Style" w:eastAsiaTheme="minorHAnsi" w:hAnsi="Bookman Old Style" w:cs="Calibri"/>
          <w:color w:val="000000"/>
        </w:rPr>
        <w:t>) με τα στοιχεία των οικονομικών φορέων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 xml:space="preserve">που συμμετείχαν στη διαδικασία καθώς και τις </w:t>
      </w:r>
      <w:r>
        <w:rPr>
          <w:rFonts w:ascii="Bookman Old Style" w:eastAsiaTheme="minorHAnsi" w:hAnsi="Bookman Old Style" w:cs="Calibri"/>
          <w:color w:val="000000"/>
        </w:rPr>
        <w:t>π</w:t>
      </w:r>
      <w:r w:rsidRPr="003055C5">
        <w:rPr>
          <w:rFonts w:ascii="Bookman Old Style" w:eastAsiaTheme="minorHAnsi" w:hAnsi="Bookman Old Style" w:cs="Calibri"/>
          <w:color w:val="000000"/>
        </w:rPr>
        <w:t>αρατηρήσεις που υποβλήθηκαν, με την επιφύλαξη του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>χαρακτηρισμού αυτών ως εμπιστευτικές από τους οικονομικούς φορείς, λόγω τεχνικού ή εμπορικού απορρήτου. Οι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>συμμετέχοντες οικονομικοί φορείς δηλώνουν ρητά τις εμπιστευτικές πληροφορίες λόγω τεχνικού ή εμπορικού</w:t>
      </w:r>
      <w:r w:rsidR="004F01F3"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>απορρήτου, προκειμένου αυτές να μη δημοσιοποιηθούν, με ρητή αναφορά στις κείμενες διατάξεις που επιβάλλουν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>την εμπιστευτικότητα τους.</w:t>
      </w:r>
    </w:p>
    <w:p w:rsidR="003055C5" w:rsidRPr="003055C5" w:rsidRDefault="003055C5" w:rsidP="00E42F92">
      <w:pPr>
        <w:autoSpaceDE w:val="0"/>
        <w:autoSpaceDN w:val="0"/>
        <w:adjustRightInd w:val="0"/>
        <w:ind w:firstLine="720"/>
        <w:jc w:val="both"/>
        <w:rPr>
          <w:rFonts w:ascii="Bookman Old Style" w:eastAsiaTheme="minorHAnsi" w:hAnsi="Bookman Old Style" w:cs="Calibri"/>
          <w:color w:val="000000"/>
        </w:rPr>
      </w:pPr>
      <w:r w:rsidRPr="003055C5">
        <w:rPr>
          <w:rFonts w:ascii="Bookman Old Style" w:eastAsiaTheme="minorHAnsi" w:hAnsi="Bookman Old Style" w:cs="Calibri"/>
          <w:color w:val="000000"/>
        </w:rPr>
        <w:t>Όλες οι προτάσεις-παρατηρήσεις που υποβάλλονται στο πλαίσιο της διαδικασίας της Δημόσιας Διαβούλευσης,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>θα αξιολογηθούν από τα αρμόδια όργανα της Ανεξάρτητης Αρχής Δημοσίων Εσόδων κατά την οριστικοποίηση των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 xml:space="preserve">Τεχνικών Προδιαγραφών, με γνώμονα τη βέλτιστη ικανοποίηση </w:t>
      </w:r>
      <w:r w:rsidRPr="003055C5">
        <w:rPr>
          <w:rFonts w:ascii="Bookman Old Style" w:eastAsiaTheme="minorHAnsi" w:hAnsi="Bookman Old Style" w:cs="Calibri"/>
          <w:color w:val="000000"/>
        </w:rPr>
        <w:lastRenderedPageBreak/>
        <w:t>των τεχνικών απαιτήσεων/προδιαγραφών που έχουν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>τεθεί, αλλά και την εξασφάλιση της μεγαλύτερης δυνατής ευρύτητας συμμετοχής και του υγιούς ανταγωνισμού.</w:t>
      </w:r>
    </w:p>
    <w:p w:rsidR="003055C5" w:rsidRPr="003055C5" w:rsidRDefault="003055C5" w:rsidP="00E42F92">
      <w:pPr>
        <w:autoSpaceDE w:val="0"/>
        <w:autoSpaceDN w:val="0"/>
        <w:adjustRightInd w:val="0"/>
        <w:ind w:firstLine="720"/>
        <w:jc w:val="both"/>
        <w:rPr>
          <w:rFonts w:ascii="Bookman Old Style" w:eastAsiaTheme="minorHAnsi" w:hAnsi="Bookman Old Style" w:cs="Calibri"/>
          <w:color w:val="000000"/>
        </w:rPr>
      </w:pPr>
      <w:r w:rsidRPr="003055C5">
        <w:rPr>
          <w:rFonts w:ascii="Bookman Old Style" w:eastAsiaTheme="minorHAnsi" w:hAnsi="Bookman Old Style" w:cs="Calibri"/>
          <w:color w:val="000000"/>
        </w:rPr>
        <w:t xml:space="preserve">Η παρούσα ανακοίνωση θα αναρτηθεί στον </w:t>
      </w:r>
      <w:proofErr w:type="spellStart"/>
      <w:r w:rsidRPr="003055C5">
        <w:rPr>
          <w:rFonts w:ascii="Bookman Old Style" w:eastAsiaTheme="minorHAnsi" w:hAnsi="Bookman Old Style" w:cs="Calibri"/>
          <w:color w:val="000000"/>
        </w:rPr>
        <w:t>ιστότοπο</w:t>
      </w:r>
      <w:proofErr w:type="spellEnd"/>
      <w:r w:rsidRPr="003055C5">
        <w:rPr>
          <w:rFonts w:ascii="Bookman Old Style" w:eastAsiaTheme="minorHAnsi" w:hAnsi="Bookman Old Style" w:cs="Calibri"/>
          <w:color w:val="000000"/>
        </w:rPr>
        <w:t xml:space="preserve"> του Εθνικού Συστήματος Ηλεκτρονικών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>Δημοσίων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>Συμβάσεων (ΕΣΗΔΗΣ) (</w:t>
      </w:r>
      <w:r w:rsidRPr="003055C5">
        <w:rPr>
          <w:rFonts w:ascii="Bookman Old Style" w:eastAsiaTheme="minorHAnsi" w:hAnsi="Bookman Old Style" w:cs="Calibri"/>
          <w:color w:val="0070C1"/>
        </w:rPr>
        <w:t>http://www.eprocurement.go</w:t>
      </w:r>
      <w:r w:rsidR="0036339F">
        <w:rPr>
          <w:rFonts w:ascii="Bookman Old Style" w:eastAsiaTheme="minorHAnsi" w:hAnsi="Bookman Old Style" w:cs="Calibri"/>
          <w:color w:val="0070C1"/>
          <w:lang w:val="en-US"/>
        </w:rPr>
        <w:t>v</w:t>
      </w:r>
      <w:r w:rsidRPr="003055C5">
        <w:rPr>
          <w:rFonts w:ascii="Bookman Old Style" w:eastAsiaTheme="minorHAnsi" w:hAnsi="Bookman Old Style" w:cs="Calibri"/>
          <w:color w:val="0070C1"/>
        </w:rPr>
        <w:t>.</w:t>
      </w:r>
      <w:proofErr w:type="spellStart"/>
      <w:r w:rsidRPr="003055C5">
        <w:rPr>
          <w:rFonts w:ascii="Bookman Old Style" w:eastAsiaTheme="minorHAnsi" w:hAnsi="Bookman Old Style" w:cs="Calibri"/>
          <w:color w:val="0070C1"/>
        </w:rPr>
        <w:t>gr</w:t>
      </w:r>
      <w:proofErr w:type="spellEnd"/>
      <w:r w:rsidRPr="003055C5">
        <w:rPr>
          <w:rFonts w:ascii="Bookman Old Style" w:eastAsiaTheme="minorHAnsi" w:hAnsi="Bookman Old Style" w:cs="Calibri"/>
          <w:color w:val="000000"/>
        </w:rPr>
        <w:t>) στο σύνδεσμο «Διαβουλεύσεις» καθώς και στην ιστοσελίδα</w:t>
      </w:r>
      <w:r>
        <w:rPr>
          <w:rFonts w:ascii="Bookman Old Style" w:eastAsiaTheme="minorHAnsi" w:hAnsi="Bookman Old Style" w:cs="Calibri"/>
          <w:color w:val="000000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 xml:space="preserve">της Α.Α.Δ.Ε. ( </w:t>
      </w:r>
      <w:proofErr w:type="spellStart"/>
      <w:r w:rsidRPr="003055C5">
        <w:rPr>
          <w:rFonts w:ascii="Bookman Old Style" w:eastAsiaTheme="minorHAnsi" w:hAnsi="Bookman Old Style" w:cs="Calibri"/>
          <w:color w:val="0070C1"/>
        </w:rPr>
        <w:t>www</w:t>
      </w:r>
      <w:proofErr w:type="spellEnd"/>
      <w:r w:rsidRPr="003055C5">
        <w:rPr>
          <w:rFonts w:ascii="Bookman Old Style" w:eastAsiaTheme="minorHAnsi" w:hAnsi="Bookman Old Style" w:cs="Calibri"/>
          <w:color w:val="0070C1"/>
        </w:rPr>
        <w:t xml:space="preserve"> . </w:t>
      </w:r>
      <w:proofErr w:type="spellStart"/>
      <w:r w:rsidRPr="003055C5">
        <w:rPr>
          <w:rFonts w:ascii="Bookman Old Style" w:eastAsiaTheme="minorHAnsi" w:hAnsi="Bookman Old Style" w:cs="Calibri"/>
          <w:color w:val="0070C1"/>
        </w:rPr>
        <w:t>aade</w:t>
      </w:r>
      <w:proofErr w:type="spellEnd"/>
      <w:r w:rsidRPr="003055C5">
        <w:rPr>
          <w:rFonts w:ascii="Bookman Old Style" w:eastAsiaTheme="minorHAnsi" w:hAnsi="Bookman Old Style" w:cs="Calibri"/>
          <w:color w:val="0070C1"/>
        </w:rPr>
        <w:t xml:space="preserve"> . </w:t>
      </w:r>
      <w:proofErr w:type="spellStart"/>
      <w:r w:rsidRPr="003055C5">
        <w:rPr>
          <w:rFonts w:ascii="Bookman Old Style" w:eastAsiaTheme="minorHAnsi" w:hAnsi="Bookman Old Style" w:cs="Calibri"/>
          <w:color w:val="0070C1"/>
        </w:rPr>
        <w:t>gr</w:t>
      </w:r>
      <w:proofErr w:type="spellEnd"/>
      <w:r w:rsidRPr="003055C5">
        <w:rPr>
          <w:rFonts w:ascii="Bookman Old Style" w:eastAsiaTheme="minorHAnsi" w:hAnsi="Bookman Old Style" w:cs="Calibri"/>
          <w:color w:val="0070C1"/>
        </w:rPr>
        <w:t xml:space="preserve"> </w:t>
      </w:r>
      <w:r w:rsidRPr="003055C5">
        <w:rPr>
          <w:rFonts w:ascii="Bookman Old Style" w:eastAsiaTheme="minorHAnsi" w:hAnsi="Bookman Old Style" w:cs="Calibri"/>
          <w:color w:val="000000"/>
        </w:rPr>
        <w:t>) στο σύνδεσμο Προκηρύξεις -Διαγωνισμοί.</w:t>
      </w:r>
    </w:p>
    <w:p w:rsidR="003055C5" w:rsidRPr="003055C5" w:rsidRDefault="003055C5" w:rsidP="00E42F92">
      <w:pPr>
        <w:autoSpaceDE w:val="0"/>
        <w:autoSpaceDN w:val="0"/>
        <w:adjustRightInd w:val="0"/>
        <w:ind w:firstLine="720"/>
        <w:jc w:val="both"/>
        <w:rPr>
          <w:rFonts w:ascii="Bookman Old Style" w:eastAsiaTheme="minorHAnsi" w:hAnsi="Bookman Old Style" w:cs="Calibri"/>
          <w:color w:val="000000"/>
        </w:rPr>
      </w:pPr>
      <w:r w:rsidRPr="003055C5">
        <w:rPr>
          <w:rFonts w:ascii="Bookman Old Style" w:eastAsiaTheme="minorHAnsi" w:hAnsi="Bookman Old Style" w:cs="Calibri"/>
          <w:color w:val="000000"/>
        </w:rPr>
        <w:t>Παρακαλείσθε για την ανταπόκριση και συμμετοχή σας στη διαδικασία Δημόσιας Διαβούλευσης.</w:t>
      </w:r>
    </w:p>
    <w:p w:rsidR="003055C5" w:rsidRDefault="003055C5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tbl>
      <w:tblPr>
        <w:tblW w:w="10279" w:type="dxa"/>
        <w:tblInd w:w="108" w:type="dxa"/>
        <w:tblLook w:val="04A0"/>
      </w:tblPr>
      <w:tblGrid>
        <w:gridCol w:w="10279"/>
      </w:tblGrid>
      <w:tr w:rsidR="003055C5" w:rsidRPr="003055C5" w:rsidTr="005E4736">
        <w:trPr>
          <w:trHeight w:val="1176"/>
        </w:trPr>
        <w:tc>
          <w:tcPr>
            <w:tcW w:w="5369" w:type="dxa"/>
            <w:shd w:val="clear" w:color="auto" w:fill="auto"/>
          </w:tcPr>
          <w:p w:rsidR="003055C5" w:rsidRDefault="003055C5" w:rsidP="005E4736">
            <w:pPr>
              <w:spacing w:line="360" w:lineRule="auto"/>
              <w:jc w:val="center"/>
              <w:rPr>
                <w:rFonts w:ascii="Bookman Old Style" w:eastAsia="Arial Unicode MS" w:hAnsi="Bookman Old Style" w:cs="Arial"/>
                <w:b/>
              </w:rPr>
            </w:pPr>
            <w:r w:rsidRPr="003055C5">
              <w:rPr>
                <w:rFonts w:ascii="Bookman Old Style" w:eastAsia="Arial Unicode MS" w:hAnsi="Bookman Old Style" w:cs="Arial"/>
                <w:b/>
              </w:rPr>
              <w:t xml:space="preserve">  </w:t>
            </w:r>
            <w:r>
              <w:rPr>
                <w:rFonts w:ascii="Bookman Old Style" w:eastAsia="Arial Unicode MS" w:hAnsi="Bookman Old Style" w:cs="Arial"/>
                <w:b/>
              </w:rPr>
              <w:t xml:space="preserve">                                                 </w:t>
            </w:r>
          </w:p>
          <w:p w:rsidR="003055C5" w:rsidRDefault="003055C5" w:rsidP="005E4736">
            <w:pPr>
              <w:spacing w:line="360" w:lineRule="auto"/>
              <w:jc w:val="center"/>
              <w:rPr>
                <w:rFonts w:ascii="Bookman Old Style" w:eastAsia="Arial Unicode MS" w:hAnsi="Bookman Old Style" w:cs="Arial"/>
                <w:b/>
              </w:rPr>
            </w:pPr>
            <w:r>
              <w:rPr>
                <w:rFonts w:ascii="Bookman Old Style" w:eastAsia="Arial Unicode MS" w:hAnsi="Bookman Old Style" w:cs="Arial"/>
                <w:b/>
              </w:rPr>
              <w:t xml:space="preserve">                                                 </w:t>
            </w:r>
            <w:r w:rsidRPr="003055C5">
              <w:rPr>
                <w:rFonts w:ascii="Bookman Old Style" w:eastAsia="Arial Unicode MS" w:hAnsi="Bookman Old Style" w:cs="Arial"/>
                <w:b/>
              </w:rPr>
              <w:t xml:space="preserve">Η Προϊσταμένη της Διεύθυνσης Προμηθειών,     </w:t>
            </w:r>
          </w:p>
          <w:p w:rsidR="003055C5" w:rsidRPr="003055C5" w:rsidRDefault="003055C5" w:rsidP="005E4736">
            <w:pPr>
              <w:spacing w:line="360" w:lineRule="auto"/>
              <w:jc w:val="center"/>
              <w:rPr>
                <w:rFonts w:ascii="Bookman Old Style" w:eastAsia="Arial Unicode MS" w:hAnsi="Bookman Old Style" w:cs="Arial"/>
                <w:b/>
              </w:rPr>
            </w:pPr>
            <w:r>
              <w:rPr>
                <w:rFonts w:ascii="Bookman Old Style" w:eastAsia="Arial Unicode MS" w:hAnsi="Bookman Old Style" w:cs="Arial"/>
                <w:b/>
              </w:rPr>
              <w:t xml:space="preserve">                                                   </w:t>
            </w:r>
            <w:r w:rsidRPr="003055C5">
              <w:rPr>
                <w:rFonts w:ascii="Bookman Old Style" w:eastAsia="Arial Unicode MS" w:hAnsi="Bookman Old Style" w:cs="Arial"/>
                <w:b/>
              </w:rPr>
              <w:t xml:space="preserve">Διαχείρισης Υλικού και Κτιριακών Υποδομών </w:t>
            </w:r>
            <w:proofErr w:type="spellStart"/>
            <w:r w:rsidR="004F01F3">
              <w:rPr>
                <w:rFonts w:ascii="Bookman Old Style" w:eastAsia="Arial Unicode MS" w:hAnsi="Bookman Old Style" w:cs="Arial"/>
                <w:b/>
              </w:rPr>
              <w:t>α.α</w:t>
            </w:r>
            <w:proofErr w:type="spellEnd"/>
            <w:r w:rsidR="004F01F3">
              <w:rPr>
                <w:rFonts w:ascii="Bookman Old Style" w:eastAsia="Arial Unicode MS" w:hAnsi="Bookman Old Style" w:cs="Arial"/>
                <w:b/>
              </w:rPr>
              <w:t>.</w:t>
            </w:r>
          </w:p>
          <w:p w:rsidR="003055C5" w:rsidRPr="003055C5" w:rsidRDefault="003055C5" w:rsidP="005E4736">
            <w:pPr>
              <w:spacing w:line="360" w:lineRule="auto"/>
              <w:jc w:val="center"/>
              <w:rPr>
                <w:rFonts w:ascii="Bookman Old Style" w:eastAsia="Arial Unicode MS" w:hAnsi="Bookman Old Style" w:cs="Arial"/>
                <w:b/>
              </w:rPr>
            </w:pPr>
          </w:p>
          <w:p w:rsidR="003055C5" w:rsidRPr="003055C5" w:rsidRDefault="003055C5" w:rsidP="005E4736">
            <w:pPr>
              <w:spacing w:line="360" w:lineRule="auto"/>
              <w:jc w:val="center"/>
              <w:rPr>
                <w:rFonts w:ascii="Bookman Old Style" w:eastAsia="Arial Unicode MS" w:hAnsi="Bookman Old Style" w:cs="Arial"/>
                <w:b/>
              </w:rPr>
            </w:pPr>
          </w:p>
        </w:tc>
      </w:tr>
      <w:tr w:rsidR="003055C5" w:rsidRPr="003055C5" w:rsidTr="005E4736">
        <w:trPr>
          <w:trHeight w:val="623"/>
        </w:trPr>
        <w:tc>
          <w:tcPr>
            <w:tcW w:w="5369" w:type="dxa"/>
            <w:shd w:val="clear" w:color="auto" w:fill="auto"/>
          </w:tcPr>
          <w:p w:rsidR="003055C5" w:rsidRPr="003055C5" w:rsidRDefault="003055C5" w:rsidP="003055C5">
            <w:pPr>
              <w:spacing w:line="360" w:lineRule="auto"/>
              <w:jc w:val="center"/>
              <w:rPr>
                <w:rFonts w:ascii="Bookman Old Style" w:eastAsia="Arial Unicode MS" w:hAnsi="Bookman Old Style" w:cs="Arial"/>
                <w:b/>
              </w:rPr>
            </w:pPr>
            <w:r>
              <w:rPr>
                <w:rFonts w:ascii="Bookman Old Style" w:eastAsia="Arial Unicode MS" w:hAnsi="Bookman Old Style" w:cs="Arial"/>
                <w:b/>
              </w:rPr>
              <w:t xml:space="preserve">                                                ΕΥΣΤΑΘΙΑ ΣΕΓΓΟΥΝΗ</w:t>
            </w:r>
          </w:p>
        </w:tc>
      </w:tr>
    </w:tbl>
    <w:p w:rsidR="003055C5" w:rsidRDefault="003055C5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p w:rsidR="003055C5" w:rsidRDefault="003055C5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p w:rsidR="0036339F" w:rsidRDefault="0036339F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p w:rsidR="0036339F" w:rsidRDefault="0036339F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p w:rsidR="0036339F" w:rsidRDefault="0036339F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p w:rsidR="0036339F" w:rsidRDefault="0036339F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p w:rsidR="0036339F" w:rsidRDefault="0036339F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p w:rsidR="004F01F3" w:rsidRDefault="004F01F3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p w:rsidR="004F01F3" w:rsidRDefault="004F01F3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p w:rsidR="004F01F3" w:rsidRDefault="004F01F3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p w:rsidR="004F01F3" w:rsidRDefault="004F01F3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p w:rsidR="004F01F3" w:rsidRDefault="004F01F3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p w:rsidR="004F01F3" w:rsidRDefault="004F01F3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p w:rsidR="004F01F3" w:rsidRDefault="004F01F3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p w:rsidR="004F01F3" w:rsidRDefault="004F01F3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p w:rsidR="004F01F3" w:rsidRDefault="004F01F3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p w:rsidR="004F01F3" w:rsidRDefault="004F01F3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p w:rsidR="003055C5" w:rsidRPr="003055C5" w:rsidRDefault="003055C5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  <w:r w:rsidRPr="003055C5">
        <w:rPr>
          <w:rFonts w:ascii="Bookman Old Style" w:eastAsiaTheme="minorHAnsi" w:hAnsi="Bookman Old Style" w:cs="Calibri-Bold"/>
          <w:b/>
          <w:bCs/>
          <w:color w:val="000000"/>
        </w:rPr>
        <w:t>Συνημμένα:</w:t>
      </w:r>
    </w:p>
    <w:p w:rsidR="003055C5" w:rsidRPr="00FA2022" w:rsidRDefault="00FA2022" w:rsidP="00FA2022">
      <w:pPr>
        <w:autoSpaceDE w:val="0"/>
        <w:autoSpaceDN w:val="0"/>
        <w:adjustRightInd w:val="0"/>
        <w:rPr>
          <w:rFonts w:ascii="Bookman Old Style" w:eastAsiaTheme="minorHAnsi" w:hAnsi="Bookman Old Style" w:cs="Calibri"/>
          <w:color w:val="000000"/>
        </w:rPr>
      </w:pPr>
      <w:r>
        <w:rPr>
          <w:rFonts w:ascii="Bookman Old Style" w:eastAsiaTheme="minorHAnsi" w:hAnsi="Bookman Old Style" w:cs="Calibri"/>
          <w:color w:val="000000"/>
        </w:rPr>
        <w:t>1.</w:t>
      </w:r>
      <w:r w:rsidR="003055C5" w:rsidRPr="00FA2022">
        <w:rPr>
          <w:rFonts w:ascii="Bookman Old Style" w:eastAsiaTheme="minorHAnsi" w:hAnsi="Bookman Old Style" w:cs="Calibri"/>
          <w:color w:val="000000"/>
        </w:rPr>
        <w:t xml:space="preserve"> </w:t>
      </w:r>
      <w:r w:rsidR="0036339F" w:rsidRPr="00FA2022">
        <w:rPr>
          <w:rFonts w:ascii="Bookman Old Style" w:eastAsiaTheme="minorHAnsi" w:hAnsi="Bookman Old Style" w:cs="Calibri"/>
          <w:color w:val="000000"/>
        </w:rPr>
        <w:t xml:space="preserve">Σχέδιο διακήρυξης με </w:t>
      </w:r>
      <w:r w:rsidR="003055C5" w:rsidRPr="00FA2022">
        <w:rPr>
          <w:rFonts w:ascii="Bookman Old Style" w:eastAsiaTheme="minorHAnsi" w:hAnsi="Bookman Old Style" w:cs="Calibri"/>
          <w:color w:val="000000"/>
        </w:rPr>
        <w:t>Τεχνικές Προδιαγραφές</w:t>
      </w:r>
      <w:r>
        <w:rPr>
          <w:rFonts w:ascii="Bookman Old Style" w:eastAsiaTheme="minorHAnsi" w:hAnsi="Bookman Old Style" w:cs="Calibri"/>
          <w:color w:val="000000"/>
        </w:rPr>
        <w:t xml:space="preserve"> και Π</w:t>
      </w:r>
      <w:r w:rsidR="0036339F" w:rsidRPr="00FA2022">
        <w:rPr>
          <w:rFonts w:ascii="Bookman Old Style" w:eastAsiaTheme="minorHAnsi" w:hAnsi="Bookman Old Style" w:cs="Calibri"/>
          <w:color w:val="000000"/>
        </w:rPr>
        <w:t xml:space="preserve">ροϋπολογισθείσα </w:t>
      </w:r>
      <w:r>
        <w:rPr>
          <w:rFonts w:ascii="Bookman Old Style" w:eastAsiaTheme="minorHAnsi" w:hAnsi="Bookman Old Style" w:cs="Calibri"/>
          <w:color w:val="000000"/>
        </w:rPr>
        <w:t>Δ</w:t>
      </w:r>
      <w:r w:rsidR="0036339F" w:rsidRPr="00FA2022">
        <w:rPr>
          <w:rFonts w:ascii="Bookman Old Style" w:eastAsiaTheme="minorHAnsi" w:hAnsi="Bookman Old Style" w:cs="Calibri"/>
          <w:color w:val="000000"/>
        </w:rPr>
        <w:t>απάνη</w:t>
      </w:r>
    </w:p>
    <w:p w:rsidR="003055C5" w:rsidRPr="0036339F" w:rsidRDefault="003055C5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</w:p>
    <w:p w:rsidR="003055C5" w:rsidRPr="003055C5" w:rsidRDefault="003055C5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  <w:r w:rsidRPr="003055C5">
        <w:rPr>
          <w:rFonts w:ascii="Bookman Old Style" w:eastAsiaTheme="minorHAnsi" w:hAnsi="Bookman Old Style" w:cs="Calibri-Bold"/>
          <w:b/>
          <w:bCs/>
          <w:color w:val="000000"/>
        </w:rPr>
        <w:t>Κοινοποίηση:</w:t>
      </w:r>
    </w:p>
    <w:p w:rsidR="003055C5" w:rsidRPr="003055C5" w:rsidRDefault="003055C5" w:rsidP="003055C5">
      <w:pPr>
        <w:autoSpaceDE w:val="0"/>
        <w:autoSpaceDN w:val="0"/>
        <w:adjustRightInd w:val="0"/>
        <w:rPr>
          <w:rFonts w:ascii="Bookman Old Style" w:eastAsiaTheme="minorHAnsi" w:hAnsi="Bookman Old Style" w:cs="Calibri"/>
          <w:color w:val="000000"/>
        </w:rPr>
      </w:pPr>
      <w:r w:rsidRPr="003055C5">
        <w:rPr>
          <w:rFonts w:ascii="Bookman Old Style" w:eastAsiaTheme="minorHAnsi" w:hAnsi="Bookman Old Style" w:cs="Calibri"/>
          <w:color w:val="000000"/>
        </w:rPr>
        <w:t>1. Γραφείο Διοικητή της Α.Α.Δ.Ε.</w:t>
      </w:r>
    </w:p>
    <w:p w:rsidR="0036339F" w:rsidRDefault="0036339F" w:rsidP="0036339F">
      <w:pPr>
        <w:pStyle w:val="Default"/>
        <w:rPr>
          <w:rFonts w:ascii="Bookman Old Style" w:hAnsi="Bookman Old Style"/>
          <w:sz w:val="20"/>
          <w:szCs w:val="20"/>
        </w:rPr>
      </w:pPr>
      <w:r w:rsidRPr="0036339F"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</w:rPr>
        <w:t xml:space="preserve"> </w:t>
      </w:r>
      <w:r w:rsidRPr="0036339F">
        <w:rPr>
          <w:rFonts w:ascii="Bookman Old Style" w:hAnsi="Bookman Old Style"/>
          <w:sz w:val="20"/>
          <w:szCs w:val="20"/>
        </w:rPr>
        <w:t xml:space="preserve">Γραφείο Προϊσταμένου της Γενικής Διεύθυνσης Γ.Χ.Κ. </w:t>
      </w:r>
    </w:p>
    <w:p w:rsidR="0036339F" w:rsidRPr="0036339F" w:rsidRDefault="0036339F" w:rsidP="0036339F">
      <w:pPr>
        <w:pStyle w:val="Defaul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 Δ/νση Σχεδιασμού και Υποστήριξης Εργαστηρίων</w:t>
      </w:r>
    </w:p>
    <w:p w:rsidR="003055C5" w:rsidRPr="003055C5" w:rsidRDefault="003055C5" w:rsidP="003055C5">
      <w:pPr>
        <w:autoSpaceDE w:val="0"/>
        <w:autoSpaceDN w:val="0"/>
        <w:adjustRightInd w:val="0"/>
        <w:rPr>
          <w:rFonts w:ascii="Bookman Old Style" w:eastAsiaTheme="minorHAnsi" w:hAnsi="Bookman Old Style" w:cs="Calibri"/>
          <w:color w:val="000000"/>
        </w:rPr>
      </w:pPr>
    </w:p>
    <w:p w:rsidR="003055C5" w:rsidRPr="003055C5" w:rsidRDefault="003055C5" w:rsidP="003055C5">
      <w:pPr>
        <w:autoSpaceDE w:val="0"/>
        <w:autoSpaceDN w:val="0"/>
        <w:adjustRightInd w:val="0"/>
        <w:rPr>
          <w:rFonts w:ascii="Bookman Old Style" w:eastAsiaTheme="minorHAnsi" w:hAnsi="Bookman Old Style" w:cs="Calibri-Bold"/>
          <w:b/>
          <w:bCs/>
          <w:color w:val="000000"/>
        </w:rPr>
      </w:pPr>
      <w:r w:rsidRPr="003055C5">
        <w:rPr>
          <w:rFonts w:ascii="Bookman Old Style" w:eastAsiaTheme="minorHAnsi" w:hAnsi="Bookman Old Style" w:cs="Calibri-Bold"/>
          <w:b/>
          <w:bCs/>
          <w:color w:val="000000"/>
        </w:rPr>
        <w:t>Εσωτερική Διανομή:</w:t>
      </w:r>
    </w:p>
    <w:p w:rsidR="003055C5" w:rsidRPr="003055C5" w:rsidRDefault="003055C5" w:rsidP="003055C5">
      <w:pPr>
        <w:autoSpaceDE w:val="0"/>
        <w:autoSpaceDN w:val="0"/>
        <w:adjustRightInd w:val="0"/>
        <w:rPr>
          <w:rFonts w:ascii="Bookman Old Style" w:eastAsiaTheme="minorHAnsi" w:hAnsi="Bookman Old Style" w:cs="Calibri"/>
          <w:color w:val="000000"/>
        </w:rPr>
      </w:pPr>
      <w:r w:rsidRPr="003055C5">
        <w:rPr>
          <w:rFonts w:ascii="Bookman Old Style" w:eastAsiaTheme="minorHAnsi" w:hAnsi="Bookman Old Style" w:cs="Calibri"/>
          <w:color w:val="000000"/>
        </w:rPr>
        <w:t xml:space="preserve">1. </w:t>
      </w:r>
      <w:r w:rsidR="0036339F" w:rsidRPr="0036339F">
        <w:rPr>
          <w:rFonts w:ascii="Bookman Old Style" w:eastAsiaTheme="minorHAnsi" w:hAnsi="Bookman Old Style" w:cs="Calibri"/>
          <w:color w:val="000000"/>
        </w:rPr>
        <w:t xml:space="preserve">Γραφείο Προϊσταμένου της Γενικής Διεύθυνσης </w:t>
      </w:r>
      <w:r w:rsidRPr="003055C5">
        <w:rPr>
          <w:rFonts w:ascii="Bookman Old Style" w:eastAsiaTheme="minorHAnsi" w:hAnsi="Bookman Old Style" w:cs="Calibri"/>
          <w:color w:val="000000"/>
        </w:rPr>
        <w:t>Οικονομικών Υπηρεσιών</w:t>
      </w:r>
    </w:p>
    <w:tbl>
      <w:tblPr>
        <w:tblW w:w="10279" w:type="dxa"/>
        <w:tblInd w:w="108" w:type="dxa"/>
        <w:tblLook w:val="04A0"/>
      </w:tblPr>
      <w:tblGrid>
        <w:gridCol w:w="2265"/>
        <w:gridCol w:w="2645"/>
        <w:gridCol w:w="5369"/>
      </w:tblGrid>
      <w:tr w:rsidR="00C87638" w:rsidRPr="003055C5" w:rsidTr="007A3DA6">
        <w:trPr>
          <w:trHeight w:val="623"/>
        </w:trPr>
        <w:tc>
          <w:tcPr>
            <w:tcW w:w="2265" w:type="dxa"/>
            <w:shd w:val="clear" w:color="auto" w:fill="auto"/>
          </w:tcPr>
          <w:p w:rsidR="00C87638" w:rsidRPr="003055C5" w:rsidRDefault="00C87638" w:rsidP="003055C5">
            <w:pPr>
              <w:spacing w:after="200" w:line="276" w:lineRule="auto"/>
              <w:rPr>
                <w:rFonts w:ascii="Bookman Old Style" w:eastAsia="Arial Unicode MS" w:hAnsi="Bookman Old Style" w:cs="Arial"/>
                <w:b/>
              </w:rPr>
            </w:pPr>
          </w:p>
        </w:tc>
        <w:tc>
          <w:tcPr>
            <w:tcW w:w="2645" w:type="dxa"/>
          </w:tcPr>
          <w:p w:rsidR="00C87638" w:rsidRPr="003055C5" w:rsidRDefault="00C87638" w:rsidP="007A3DA6">
            <w:pPr>
              <w:spacing w:line="360" w:lineRule="auto"/>
              <w:jc w:val="center"/>
              <w:rPr>
                <w:rFonts w:ascii="Bookman Old Style" w:eastAsia="Arial Unicode MS" w:hAnsi="Bookman Old Style" w:cs="Arial"/>
                <w:b/>
              </w:rPr>
            </w:pPr>
          </w:p>
        </w:tc>
        <w:tc>
          <w:tcPr>
            <w:tcW w:w="5369" w:type="dxa"/>
            <w:shd w:val="clear" w:color="auto" w:fill="auto"/>
          </w:tcPr>
          <w:p w:rsidR="00C87638" w:rsidRPr="003055C5" w:rsidRDefault="00C87638" w:rsidP="007A3DA6">
            <w:pPr>
              <w:spacing w:line="360" w:lineRule="auto"/>
              <w:jc w:val="center"/>
              <w:rPr>
                <w:rFonts w:ascii="Bookman Old Style" w:eastAsia="Arial Unicode MS" w:hAnsi="Bookman Old Style" w:cs="Arial"/>
                <w:b/>
              </w:rPr>
            </w:pPr>
          </w:p>
        </w:tc>
      </w:tr>
    </w:tbl>
    <w:p w:rsidR="00C87638" w:rsidRPr="003055C5" w:rsidRDefault="00C87638" w:rsidP="00C87638">
      <w:pPr>
        <w:jc w:val="both"/>
        <w:rPr>
          <w:rFonts w:ascii="Bookman Old Style" w:hAnsi="Bookman Old Style" w:cs="Tahoma"/>
          <w:b/>
          <w:bCs/>
          <w:i/>
          <w:iCs/>
          <w:u w:val="single"/>
        </w:rPr>
      </w:pPr>
    </w:p>
    <w:p w:rsidR="00C87638" w:rsidRPr="003055C5" w:rsidRDefault="00C87638" w:rsidP="00C87638">
      <w:pPr>
        <w:rPr>
          <w:rFonts w:ascii="Bookman Old Style" w:hAnsi="Bookman Old Style"/>
        </w:rPr>
      </w:pPr>
    </w:p>
    <w:p w:rsidR="00544706" w:rsidRPr="003055C5" w:rsidRDefault="00544706">
      <w:pPr>
        <w:rPr>
          <w:rFonts w:ascii="Bookman Old Style" w:hAnsi="Bookman Old Style"/>
        </w:rPr>
      </w:pPr>
    </w:p>
    <w:sectPr w:rsidR="00544706" w:rsidRPr="003055C5" w:rsidSect="00E96102">
      <w:pgSz w:w="11906" w:h="16838" w:code="9"/>
      <w:pgMar w:top="1134" w:right="1191" w:bottom="1134" w:left="119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11C1"/>
    <w:multiLevelType w:val="hybridMultilevel"/>
    <w:tmpl w:val="BB8C8A84"/>
    <w:lvl w:ilvl="0" w:tplc="7D62B386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87638"/>
    <w:rsid w:val="003055C5"/>
    <w:rsid w:val="003066D0"/>
    <w:rsid w:val="0036339F"/>
    <w:rsid w:val="004F01F3"/>
    <w:rsid w:val="00544706"/>
    <w:rsid w:val="005920D6"/>
    <w:rsid w:val="00764A36"/>
    <w:rsid w:val="00831221"/>
    <w:rsid w:val="00861AE0"/>
    <w:rsid w:val="009C6801"/>
    <w:rsid w:val="00A916D7"/>
    <w:rsid w:val="00C87638"/>
    <w:rsid w:val="00D0305F"/>
    <w:rsid w:val="00E42F92"/>
    <w:rsid w:val="00FA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C87638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36339F"/>
    <w:pPr>
      <w:ind w:left="720"/>
      <w:contextualSpacing/>
    </w:pPr>
  </w:style>
  <w:style w:type="paragraph" w:customStyle="1" w:styleId="Default">
    <w:name w:val="Default"/>
    <w:rsid w:val="003633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sengouni@aad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e.seggouni</dc:creator>
  <cp:lastModifiedBy>e.seggouni</cp:lastModifiedBy>
  <cp:revision>9</cp:revision>
  <cp:lastPrinted>2018-08-21T08:34:00Z</cp:lastPrinted>
  <dcterms:created xsi:type="dcterms:W3CDTF">2018-08-21T08:09:00Z</dcterms:created>
  <dcterms:modified xsi:type="dcterms:W3CDTF">2018-08-21T09:31:00Z</dcterms:modified>
</cp:coreProperties>
</file>