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2F" w:rsidRPr="007A2A11" w:rsidRDefault="007E2A2F" w:rsidP="007E2A2F">
      <w:pPr>
        <w:pStyle w:val="1"/>
        <w:pBdr>
          <w:top w:val="single" w:sz="4" w:space="1" w:color="auto"/>
          <w:left w:val="single" w:sz="4" w:space="4" w:color="auto"/>
          <w:bottom w:val="single" w:sz="4" w:space="1" w:color="auto"/>
          <w:right w:val="single" w:sz="4" w:space="4" w:color="auto"/>
        </w:pBdr>
        <w:jc w:val="center"/>
        <w:rPr>
          <w:iCs/>
          <w:color w:val="auto"/>
          <w:spacing w:val="-3"/>
          <w:sz w:val="24"/>
          <w:szCs w:val="24"/>
          <w:u w:val="single"/>
        </w:rPr>
      </w:pPr>
      <w:bookmarkStart w:id="0" w:name="_Toc500172938"/>
      <w:r w:rsidRPr="007A2A11">
        <w:rPr>
          <w:color w:val="auto"/>
          <w:spacing w:val="-3"/>
          <w:sz w:val="24"/>
          <w:u w:val="single"/>
        </w:rPr>
        <w:t>ΠΑΡΑΡΤΗΜΑ I</w:t>
      </w:r>
      <w:r>
        <w:rPr>
          <w:color w:val="auto"/>
          <w:spacing w:val="-3"/>
          <w:sz w:val="24"/>
          <w:u w:val="single"/>
        </w:rPr>
        <w:t>.3</w:t>
      </w:r>
      <w:r w:rsidRPr="007A2A11">
        <w:rPr>
          <w:color w:val="auto"/>
          <w:spacing w:val="-3"/>
          <w:sz w:val="24"/>
          <w:u w:val="single"/>
        </w:rPr>
        <w:t xml:space="preserve"> – </w:t>
      </w:r>
      <w:r>
        <w:rPr>
          <w:color w:val="auto"/>
          <w:spacing w:val="-3"/>
          <w:sz w:val="24"/>
          <w:u w:val="single"/>
        </w:rPr>
        <w:t>ΠΙΝΑΚΑΣ ΣΥΜΜΟΡΦΩΣΗΣ</w:t>
      </w:r>
      <w:bookmarkEnd w:id="0"/>
    </w:p>
    <w:p w:rsidR="007E2A2F" w:rsidRDefault="007E2A2F" w:rsidP="007E2A2F">
      <w:pPr>
        <w:spacing w:after="0" w:line="360" w:lineRule="auto"/>
        <w:jc w:val="center"/>
        <w:rPr>
          <w:rFonts w:eastAsia="Meiryo"/>
          <w:b/>
        </w:rPr>
      </w:pPr>
      <w:r>
        <w:rPr>
          <w:rFonts w:eastAsia="Meiryo"/>
          <w:b/>
        </w:rPr>
        <w:t xml:space="preserve">Ανήκει στην υπ’ </w:t>
      </w:r>
      <w:proofErr w:type="spellStart"/>
      <w:r>
        <w:rPr>
          <w:rFonts w:eastAsia="Meiryo"/>
          <w:b/>
        </w:rPr>
        <w:t>αριθμ</w:t>
      </w:r>
      <w:proofErr w:type="spellEnd"/>
      <w:r>
        <w:rPr>
          <w:rFonts w:eastAsia="Meiryo"/>
          <w:b/>
        </w:rPr>
        <w:t>. Δ.Π.Δ.Υ.Κ.Υ. Α.Α.Δ.Ε. Α 1189576 ΕΞ 2017/19-12-2017 Διακήρυξη</w:t>
      </w:r>
    </w:p>
    <w:tbl>
      <w:tblPr>
        <w:tblW w:w="9923" w:type="dxa"/>
        <w:tblInd w:w="-34" w:type="dxa"/>
        <w:tblLayout w:type="fixed"/>
        <w:tblLook w:val="04A0"/>
      </w:tblPr>
      <w:tblGrid>
        <w:gridCol w:w="34"/>
        <w:gridCol w:w="2801"/>
        <w:gridCol w:w="2694"/>
        <w:gridCol w:w="1559"/>
        <w:gridCol w:w="1418"/>
        <w:gridCol w:w="1275"/>
        <w:gridCol w:w="142"/>
      </w:tblGrid>
      <w:tr w:rsidR="007E2A2F" w:rsidTr="00D75E07">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2A2F" w:rsidRPr="00ED438E" w:rsidRDefault="007E2A2F" w:rsidP="00D75E07">
            <w:pPr>
              <w:spacing w:after="0" w:line="240" w:lineRule="auto"/>
              <w:rPr>
                <w:rFonts w:eastAsia="Times New Roman"/>
                <w:b/>
                <w:color w:val="000000"/>
                <w:lang w:eastAsia="el-GR"/>
              </w:rPr>
            </w:pPr>
            <w:r w:rsidRPr="00ED438E">
              <w:rPr>
                <w:rFonts w:eastAsia="Times New Roman"/>
                <w:b/>
                <w:color w:val="000000"/>
                <w:lang w:eastAsia="el-GR"/>
              </w:rPr>
              <w:t xml:space="preserve">ΕΠΩΝΥΜΙΑ ΥΠΟΨΗΦΙΟΥ: </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E2A2F" w:rsidRPr="00ED438E" w:rsidRDefault="007E2A2F" w:rsidP="00D75E07">
            <w:pPr>
              <w:spacing w:after="0" w:line="240" w:lineRule="auto"/>
              <w:rPr>
                <w:rFonts w:eastAsia="Times New Roman"/>
                <w:color w:val="000000"/>
                <w:lang w:eastAsia="el-GR"/>
              </w:rPr>
            </w:pPr>
          </w:p>
        </w:tc>
      </w:tr>
      <w:tr w:rsidR="007E2A2F" w:rsidTr="00D75E07">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2A2F" w:rsidRPr="00ED438E" w:rsidRDefault="007E2A2F" w:rsidP="00D75E07">
            <w:pPr>
              <w:spacing w:after="0" w:line="240" w:lineRule="auto"/>
              <w:rPr>
                <w:rFonts w:eastAsia="Times New Roman"/>
                <w:b/>
                <w:color w:val="000000"/>
                <w:lang w:eastAsia="el-GR"/>
              </w:rPr>
            </w:pPr>
            <w:r w:rsidRPr="00ED438E">
              <w:rPr>
                <w:rFonts w:eastAsia="Times New Roman"/>
                <w:b/>
                <w:color w:val="000000"/>
                <w:lang w:eastAsia="el-GR"/>
              </w:rPr>
              <w:t>ΔΙΕΥΘΥΝΣΗ, Τ.Κ, ΠΟΛΗ ΕΔΡΑΣ:</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E2A2F" w:rsidRPr="00ED438E" w:rsidRDefault="007E2A2F" w:rsidP="00D75E07">
            <w:pPr>
              <w:spacing w:after="0" w:line="240" w:lineRule="auto"/>
              <w:rPr>
                <w:rFonts w:eastAsia="Times New Roman"/>
                <w:color w:val="000000"/>
                <w:lang w:eastAsia="el-GR"/>
              </w:rPr>
            </w:pPr>
          </w:p>
        </w:tc>
      </w:tr>
      <w:tr w:rsidR="007E2A2F" w:rsidTr="00D75E07">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2A2F" w:rsidRPr="00ED438E" w:rsidRDefault="007E2A2F" w:rsidP="00D75E07">
            <w:pPr>
              <w:spacing w:after="0" w:line="240" w:lineRule="auto"/>
              <w:rPr>
                <w:rFonts w:eastAsia="Times New Roman"/>
                <w:b/>
                <w:color w:val="000000"/>
                <w:lang w:val="en-US" w:eastAsia="el-GR"/>
              </w:rPr>
            </w:pPr>
            <w:r w:rsidRPr="00ED438E">
              <w:rPr>
                <w:rFonts w:eastAsia="Times New Roman"/>
                <w:b/>
                <w:color w:val="000000"/>
                <w:lang w:eastAsia="el-GR"/>
              </w:rPr>
              <w:t>ΤΗΛΕΦΩΝΑ/ ΦΑΞ/ Ε-ΜΑΙ</w:t>
            </w:r>
            <w:r w:rsidRPr="00ED438E">
              <w:rPr>
                <w:rFonts w:eastAsia="Times New Roman"/>
                <w:b/>
                <w:color w:val="000000"/>
                <w:lang w:val="en-US" w:eastAsia="el-GR"/>
              </w:rPr>
              <w:t>L:</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E2A2F" w:rsidRPr="00ED438E" w:rsidRDefault="007E2A2F" w:rsidP="00D75E07">
            <w:pPr>
              <w:spacing w:after="0" w:line="240" w:lineRule="auto"/>
              <w:rPr>
                <w:rFonts w:eastAsia="Times New Roman"/>
                <w:color w:val="000000"/>
                <w:lang w:val="en-US" w:eastAsia="el-GR"/>
              </w:rPr>
            </w:pPr>
          </w:p>
        </w:tc>
      </w:tr>
      <w:tr w:rsidR="007E2A2F" w:rsidTr="00D75E07">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2A2F" w:rsidRPr="00ED438E" w:rsidRDefault="007E2A2F" w:rsidP="00D75E07">
            <w:pPr>
              <w:spacing w:after="0" w:line="240" w:lineRule="auto"/>
              <w:rPr>
                <w:rFonts w:eastAsia="Times New Roman"/>
                <w:b/>
                <w:color w:val="000000"/>
                <w:lang w:eastAsia="el-GR"/>
              </w:rPr>
            </w:pPr>
            <w:r w:rsidRPr="00ED438E">
              <w:rPr>
                <w:rFonts w:eastAsia="Times New Roman"/>
                <w:b/>
                <w:color w:val="000000"/>
                <w:lang w:eastAsia="el-GR"/>
              </w:rPr>
              <w:t>ΑΦΜ-Δ.Ο.Υ:</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E2A2F" w:rsidRPr="00ED438E" w:rsidRDefault="007E2A2F" w:rsidP="00D75E07">
            <w:pPr>
              <w:spacing w:after="0" w:line="240" w:lineRule="auto"/>
              <w:rPr>
                <w:rFonts w:eastAsia="Times New Roman"/>
                <w:color w:val="000000"/>
                <w:lang w:eastAsia="el-GR"/>
              </w:rPr>
            </w:pPr>
          </w:p>
        </w:tc>
      </w:tr>
      <w:tr w:rsidR="007E2A2F" w:rsidTr="00D75E07">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2A2F" w:rsidRPr="00ED438E" w:rsidRDefault="007E2A2F" w:rsidP="00D75E07">
            <w:pPr>
              <w:spacing w:after="0" w:line="240" w:lineRule="auto"/>
              <w:rPr>
                <w:rFonts w:eastAsia="Times New Roman"/>
                <w:b/>
                <w:color w:val="000000"/>
                <w:lang w:eastAsia="el-GR"/>
              </w:rPr>
            </w:pPr>
            <w:r w:rsidRPr="00ED438E">
              <w:rPr>
                <w:rFonts w:eastAsia="Times New Roman"/>
                <w:b/>
                <w:color w:val="000000"/>
                <w:lang w:eastAsia="el-GR"/>
              </w:rPr>
              <w:t>ΝΟΜΙΜΟΣ ΕΚΠΡΟΣΩΠΟΣ:</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E2A2F" w:rsidRPr="00ED438E" w:rsidRDefault="007E2A2F" w:rsidP="00D75E07">
            <w:pPr>
              <w:spacing w:after="0" w:line="240" w:lineRule="auto"/>
              <w:rPr>
                <w:rFonts w:eastAsia="Times New Roman"/>
                <w:color w:val="000000"/>
                <w:lang w:eastAsia="el-GR"/>
              </w:rPr>
            </w:pPr>
          </w:p>
        </w:tc>
      </w:tr>
      <w:tr w:rsidR="007E2A2F" w:rsidTr="00D75E07">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2A2F" w:rsidRPr="00ED438E" w:rsidRDefault="007E2A2F" w:rsidP="00D75E07">
            <w:pPr>
              <w:spacing w:after="0" w:line="240" w:lineRule="auto"/>
              <w:rPr>
                <w:rFonts w:eastAsia="Times New Roman"/>
                <w:b/>
                <w:color w:val="000000"/>
                <w:lang w:eastAsia="el-GR"/>
              </w:rPr>
            </w:pPr>
            <w:r w:rsidRPr="00ED438E">
              <w:rPr>
                <w:rFonts w:eastAsia="Times New Roman"/>
                <w:b/>
                <w:color w:val="000000"/>
                <w:lang w:eastAsia="el-GR"/>
              </w:rPr>
              <w:t>Α.Δ.Τ (Νομίμου Εκπροσώπου):</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E2A2F" w:rsidRPr="00ED438E" w:rsidRDefault="007E2A2F" w:rsidP="00D75E07">
            <w:pPr>
              <w:spacing w:after="0" w:line="240" w:lineRule="auto"/>
              <w:rPr>
                <w:rFonts w:eastAsia="Times New Roman"/>
                <w:color w:val="000000"/>
                <w:lang w:eastAsia="el-GR"/>
              </w:rPr>
            </w:pPr>
          </w:p>
        </w:tc>
      </w:tr>
      <w:tr w:rsidR="007E2A2F" w:rsidTr="00D75E07">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2A2F" w:rsidRPr="00ED438E" w:rsidRDefault="007E2A2F" w:rsidP="00D75E07">
            <w:pPr>
              <w:spacing w:after="0" w:line="240" w:lineRule="auto"/>
              <w:rPr>
                <w:rFonts w:eastAsia="Times New Roman"/>
                <w:b/>
                <w:color w:val="000000"/>
                <w:lang w:eastAsia="el-GR"/>
              </w:rPr>
            </w:pPr>
            <w:r w:rsidRPr="00ED438E">
              <w:rPr>
                <w:rFonts w:eastAsia="Times New Roman"/>
                <w:b/>
                <w:color w:val="000000"/>
                <w:lang w:eastAsia="el-GR"/>
              </w:rPr>
              <w:t>Υπεύθυνος Επικοινωνίας:</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E2A2F" w:rsidRPr="00ED438E" w:rsidRDefault="007E2A2F" w:rsidP="00D75E07">
            <w:pPr>
              <w:spacing w:after="0" w:line="240" w:lineRule="auto"/>
              <w:rPr>
                <w:rFonts w:eastAsia="Times New Roman"/>
                <w:color w:val="000000"/>
                <w:lang w:eastAsia="el-GR"/>
              </w:rPr>
            </w:pPr>
          </w:p>
        </w:tc>
      </w:tr>
      <w:tr w:rsidR="007E2A2F" w:rsidTr="00D75E07">
        <w:trPr>
          <w:trHeight w:val="498"/>
        </w:trPr>
        <w:tc>
          <w:tcPr>
            <w:tcW w:w="9923" w:type="dxa"/>
            <w:gridSpan w:val="7"/>
            <w:tcBorders>
              <w:top w:val="single" w:sz="4" w:space="0" w:color="auto"/>
            </w:tcBorders>
            <w:shd w:val="clear" w:color="auto" w:fill="auto"/>
            <w:noWrap/>
            <w:vAlign w:val="bottom"/>
          </w:tcPr>
          <w:p w:rsidR="007E2A2F" w:rsidRPr="00ED438E" w:rsidRDefault="007E2A2F" w:rsidP="00D75E07">
            <w:pPr>
              <w:spacing w:after="0" w:line="240" w:lineRule="auto"/>
              <w:rPr>
                <w:rFonts w:eastAsia="Times New Roman"/>
                <w:color w:val="000000"/>
                <w:lang w:eastAsia="el-GR"/>
              </w:rPr>
            </w:pPr>
          </w:p>
          <w:p w:rsidR="007E2A2F" w:rsidRPr="00ED438E" w:rsidRDefault="007E2A2F" w:rsidP="00D75E07">
            <w:pPr>
              <w:spacing w:after="0" w:line="240" w:lineRule="auto"/>
              <w:jc w:val="both"/>
              <w:rPr>
                <w:rFonts w:eastAsia="Times New Roman"/>
                <w:color w:val="000000"/>
                <w:lang w:eastAsia="el-GR"/>
              </w:rPr>
            </w:pPr>
            <w:r w:rsidRPr="00ED438E">
              <w:rPr>
                <w:rFonts w:eastAsia="Times New Roman"/>
                <w:color w:val="000000"/>
                <w:lang w:eastAsia="el-GR"/>
              </w:rPr>
              <w:t xml:space="preserve">Αφού έλαβα γνώση των ορών της διακήρυξης για την </w:t>
            </w:r>
            <w:r>
              <w:rPr>
                <w:rFonts w:eastAsia="Times New Roman"/>
                <w:b/>
                <w:bCs/>
                <w:color w:val="000000"/>
                <w:lang w:eastAsia="el-GR"/>
              </w:rPr>
              <w:t xml:space="preserve">τεχνική εξυπηρέτηση εκατόν σαράντα επτά (147) φωτοαντιγραφικών μηχανημάτων Τύπου </w:t>
            </w:r>
            <w:r>
              <w:rPr>
                <w:rFonts w:eastAsia="Times New Roman"/>
                <w:b/>
                <w:bCs/>
                <w:color w:val="000000"/>
                <w:lang w:val="en-US" w:eastAsia="el-GR"/>
              </w:rPr>
              <w:t>Konica</w:t>
            </w:r>
            <w:r w:rsidRPr="00ED46ED">
              <w:rPr>
                <w:rFonts w:eastAsia="Times New Roman"/>
                <w:b/>
                <w:bCs/>
                <w:color w:val="000000"/>
                <w:lang w:eastAsia="el-GR"/>
              </w:rPr>
              <w:t xml:space="preserve"> </w:t>
            </w:r>
            <w:r>
              <w:rPr>
                <w:rFonts w:eastAsia="Times New Roman"/>
                <w:b/>
                <w:bCs/>
                <w:color w:val="000000"/>
                <w:lang w:val="en-US" w:eastAsia="el-GR"/>
              </w:rPr>
              <w:t>Minolta</w:t>
            </w:r>
            <w:r w:rsidRPr="00ED46ED">
              <w:rPr>
                <w:rFonts w:eastAsia="Times New Roman"/>
                <w:b/>
                <w:bCs/>
                <w:color w:val="000000"/>
                <w:lang w:eastAsia="el-GR"/>
              </w:rPr>
              <w:t xml:space="preserve">, </w:t>
            </w:r>
            <w:r>
              <w:rPr>
                <w:rFonts w:eastAsia="Times New Roman"/>
                <w:b/>
                <w:bCs/>
                <w:color w:val="000000"/>
                <w:lang w:val="en-US" w:eastAsia="el-GR"/>
              </w:rPr>
              <w:t>Xerox</w:t>
            </w:r>
            <w:r w:rsidRPr="00ED46ED">
              <w:rPr>
                <w:rFonts w:eastAsia="Times New Roman"/>
                <w:b/>
                <w:bCs/>
                <w:color w:val="000000"/>
                <w:lang w:eastAsia="el-GR"/>
              </w:rPr>
              <w:t xml:space="preserve">, </w:t>
            </w:r>
            <w:r>
              <w:rPr>
                <w:rFonts w:eastAsia="Times New Roman"/>
                <w:b/>
                <w:bCs/>
                <w:color w:val="000000"/>
                <w:lang w:val="en-US" w:eastAsia="el-GR"/>
              </w:rPr>
              <w:t>Lanier</w:t>
            </w:r>
            <w:r w:rsidRPr="00ED46ED">
              <w:rPr>
                <w:rFonts w:eastAsia="Times New Roman"/>
                <w:b/>
                <w:bCs/>
                <w:color w:val="000000"/>
                <w:lang w:eastAsia="el-GR"/>
              </w:rPr>
              <w:t xml:space="preserve">, </w:t>
            </w:r>
            <w:r>
              <w:rPr>
                <w:rFonts w:eastAsia="Times New Roman"/>
                <w:b/>
                <w:bCs/>
                <w:color w:val="000000"/>
                <w:lang w:val="en-US" w:eastAsia="el-GR"/>
              </w:rPr>
              <w:t>Canon</w:t>
            </w:r>
            <w:r w:rsidRPr="00ED46ED">
              <w:rPr>
                <w:rFonts w:eastAsia="Times New Roman"/>
                <w:b/>
                <w:bCs/>
                <w:color w:val="000000"/>
                <w:lang w:eastAsia="el-GR"/>
              </w:rPr>
              <w:t xml:space="preserve">, </w:t>
            </w:r>
            <w:r>
              <w:rPr>
                <w:rFonts w:eastAsia="Times New Roman"/>
                <w:b/>
                <w:bCs/>
                <w:color w:val="000000"/>
                <w:lang w:val="en-US" w:eastAsia="el-GR"/>
              </w:rPr>
              <w:t>Kyocera</w:t>
            </w:r>
            <w:r w:rsidRPr="00ED46ED">
              <w:rPr>
                <w:rFonts w:eastAsia="Times New Roman"/>
                <w:b/>
                <w:bCs/>
                <w:color w:val="000000"/>
                <w:lang w:eastAsia="el-GR"/>
              </w:rPr>
              <w:t xml:space="preserve">, </w:t>
            </w:r>
            <w:r>
              <w:rPr>
                <w:rFonts w:eastAsia="Times New Roman"/>
                <w:b/>
                <w:bCs/>
                <w:color w:val="000000"/>
                <w:lang w:val="en-US" w:eastAsia="el-GR"/>
              </w:rPr>
              <w:t>Rex</w:t>
            </w:r>
            <w:r w:rsidRPr="00ED46ED">
              <w:rPr>
                <w:rFonts w:eastAsia="Times New Roman"/>
                <w:b/>
                <w:bCs/>
                <w:color w:val="000000"/>
                <w:lang w:eastAsia="el-GR"/>
              </w:rPr>
              <w:t xml:space="preserve"> </w:t>
            </w:r>
            <w:r>
              <w:rPr>
                <w:rFonts w:eastAsia="Times New Roman"/>
                <w:b/>
                <w:bCs/>
                <w:color w:val="000000"/>
                <w:lang w:val="en-US" w:eastAsia="el-GR"/>
              </w:rPr>
              <w:t>Rotary</w:t>
            </w:r>
            <w:r w:rsidRPr="00ED46ED">
              <w:rPr>
                <w:rFonts w:eastAsia="Times New Roman"/>
                <w:b/>
                <w:bCs/>
                <w:color w:val="000000"/>
                <w:lang w:eastAsia="el-GR"/>
              </w:rPr>
              <w:t xml:space="preserve">, </w:t>
            </w:r>
            <w:r>
              <w:rPr>
                <w:rFonts w:eastAsia="Times New Roman"/>
                <w:b/>
                <w:bCs/>
                <w:color w:val="000000"/>
                <w:lang w:val="en-US" w:eastAsia="el-GR"/>
              </w:rPr>
              <w:t>Ricoh</w:t>
            </w:r>
            <w:r w:rsidRPr="00ED46ED">
              <w:rPr>
                <w:rFonts w:eastAsia="Times New Roman"/>
                <w:b/>
                <w:bCs/>
                <w:color w:val="000000"/>
                <w:lang w:eastAsia="el-GR"/>
              </w:rPr>
              <w:t xml:space="preserve"> </w:t>
            </w:r>
            <w:proofErr w:type="spellStart"/>
            <w:r>
              <w:rPr>
                <w:rFonts w:eastAsia="Times New Roman"/>
                <w:b/>
                <w:bCs/>
                <w:color w:val="000000"/>
                <w:lang w:val="en-US" w:eastAsia="el-GR"/>
              </w:rPr>
              <w:t>Aficio</w:t>
            </w:r>
            <w:proofErr w:type="spellEnd"/>
            <w:r w:rsidRPr="00ED46ED">
              <w:rPr>
                <w:rFonts w:eastAsia="Times New Roman"/>
                <w:b/>
                <w:bCs/>
                <w:color w:val="000000"/>
                <w:lang w:eastAsia="el-GR"/>
              </w:rPr>
              <w:t xml:space="preserve">, </w:t>
            </w:r>
            <w:r>
              <w:rPr>
                <w:rFonts w:eastAsia="Times New Roman"/>
                <w:b/>
                <w:bCs/>
                <w:color w:val="000000"/>
                <w:lang w:val="en-US" w:eastAsia="el-GR"/>
              </w:rPr>
              <w:t>Toshiba</w:t>
            </w:r>
            <w:r w:rsidRPr="00ED46ED">
              <w:rPr>
                <w:rFonts w:eastAsia="Times New Roman"/>
                <w:b/>
                <w:bCs/>
                <w:color w:val="000000"/>
                <w:lang w:eastAsia="el-GR"/>
              </w:rPr>
              <w:t xml:space="preserve">, </w:t>
            </w:r>
            <w:r>
              <w:rPr>
                <w:rFonts w:eastAsia="Times New Roman"/>
                <w:b/>
                <w:bCs/>
                <w:color w:val="000000"/>
                <w:lang w:val="en-US" w:eastAsia="el-GR"/>
              </w:rPr>
              <w:t>Samsung</w:t>
            </w:r>
            <w:r w:rsidRPr="00ED46ED">
              <w:rPr>
                <w:rFonts w:eastAsia="Times New Roman"/>
                <w:b/>
                <w:bCs/>
                <w:color w:val="000000"/>
                <w:lang w:eastAsia="el-GR"/>
              </w:rPr>
              <w:t xml:space="preserve">, </w:t>
            </w:r>
            <w:r>
              <w:rPr>
                <w:rFonts w:eastAsia="Times New Roman"/>
                <w:b/>
                <w:bCs/>
                <w:color w:val="000000"/>
                <w:lang w:val="en-US" w:eastAsia="el-GR"/>
              </w:rPr>
              <w:t>HP</w:t>
            </w:r>
            <w:r w:rsidRPr="00ED46ED">
              <w:rPr>
                <w:rFonts w:eastAsia="Times New Roman"/>
                <w:b/>
                <w:bCs/>
                <w:color w:val="000000"/>
                <w:lang w:eastAsia="el-GR"/>
              </w:rPr>
              <w:t xml:space="preserve"> </w:t>
            </w:r>
            <w:r>
              <w:rPr>
                <w:rFonts w:eastAsia="Times New Roman"/>
                <w:b/>
                <w:bCs/>
                <w:color w:val="000000"/>
                <w:lang w:eastAsia="el-GR"/>
              </w:rPr>
              <w:t xml:space="preserve">και </w:t>
            </w:r>
            <w:r>
              <w:rPr>
                <w:rFonts w:eastAsia="Times New Roman"/>
                <w:b/>
                <w:bCs/>
                <w:color w:val="000000"/>
                <w:lang w:val="en-US" w:eastAsia="el-GR"/>
              </w:rPr>
              <w:t>Sharp</w:t>
            </w:r>
            <w:r w:rsidRPr="00ED46ED">
              <w:rPr>
                <w:rFonts w:eastAsia="Times New Roman"/>
                <w:b/>
                <w:bCs/>
                <w:color w:val="000000"/>
                <w:lang w:eastAsia="el-GR"/>
              </w:rPr>
              <w:t xml:space="preserve"> </w:t>
            </w:r>
            <w:r>
              <w:rPr>
                <w:rFonts w:eastAsia="Times New Roman"/>
                <w:b/>
                <w:bCs/>
                <w:color w:val="000000"/>
                <w:lang w:eastAsia="el-GR"/>
              </w:rPr>
              <w:t>σε διάφορες Υπηρεσίες της Α</w:t>
            </w:r>
            <w:r w:rsidRPr="00ED438E">
              <w:rPr>
                <w:b/>
                <w:bCs/>
              </w:rPr>
              <w:t>νεξάρτη</w:t>
            </w:r>
            <w:r>
              <w:rPr>
                <w:b/>
                <w:bCs/>
              </w:rPr>
              <w:t>της Αρχής Δημοσίων Εσόδων για το έτος</w:t>
            </w:r>
            <w:r w:rsidRPr="00ED438E">
              <w:rPr>
                <w:b/>
                <w:bCs/>
              </w:rPr>
              <w:t xml:space="preserve"> 201</w:t>
            </w:r>
            <w:r>
              <w:rPr>
                <w:b/>
                <w:bCs/>
              </w:rPr>
              <w:t>8</w:t>
            </w:r>
            <w:r w:rsidRPr="00ED438E">
              <w:rPr>
                <w:rFonts w:eastAsia="Times New Roman"/>
                <w:color w:val="000000"/>
                <w:lang w:eastAsia="el-GR"/>
              </w:rPr>
              <w:t>, δηλώνω την πλήρη αποδοχή και συμμόρφωση με τις τεχνικές προδιαγραφές και τις γενικές απαιτήσεις της υπό ανάθεση σύμβασης όπως</w:t>
            </w:r>
            <w:r>
              <w:rPr>
                <w:rFonts w:eastAsia="Times New Roman"/>
                <w:color w:val="000000"/>
                <w:lang w:eastAsia="el-GR"/>
              </w:rPr>
              <w:t xml:space="preserve"> προσδιορίζονται στο Παράρτημα Ι</w:t>
            </w:r>
            <w:r w:rsidRPr="00ED438E">
              <w:rPr>
                <w:rFonts w:eastAsia="Times New Roman"/>
                <w:color w:val="000000"/>
                <w:lang w:eastAsia="el-GR"/>
              </w:rPr>
              <w:t xml:space="preserve"> της ανωτέρω διακήρυξης</w:t>
            </w:r>
            <w:r>
              <w:rPr>
                <w:rFonts w:eastAsia="Times New Roman"/>
                <w:color w:val="000000"/>
                <w:lang w:eastAsia="el-GR"/>
              </w:rPr>
              <w:t>.</w:t>
            </w:r>
          </w:p>
          <w:p w:rsidR="007E2A2F" w:rsidRPr="00ED46ED" w:rsidRDefault="007E2A2F" w:rsidP="00D75E07">
            <w:pPr>
              <w:spacing w:after="0" w:line="240" w:lineRule="auto"/>
              <w:jc w:val="center"/>
              <w:rPr>
                <w:rFonts w:eastAsia="Times New Roman"/>
                <w:b/>
                <w:color w:val="000000"/>
                <w:lang w:eastAsia="el-GR"/>
              </w:rPr>
            </w:pPr>
            <w:r>
              <w:rPr>
                <w:rFonts w:eastAsia="Times New Roman"/>
                <w:b/>
                <w:color w:val="000000"/>
                <w:lang w:eastAsia="el-GR"/>
              </w:rPr>
              <w:t>ΠΙΝΑΚΑΣ ΣΥΜΜΟΡΦΩΣΗΣ</w:t>
            </w: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Height w:val="498"/>
        </w:trPr>
        <w:tc>
          <w:tcPr>
            <w:tcW w:w="5495" w:type="dxa"/>
            <w:gridSpan w:val="2"/>
            <w:shd w:val="clear" w:color="auto" w:fill="auto"/>
            <w:vAlign w:val="center"/>
          </w:tcPr>
          <w:p w:rsidR="007E2A2F" w:rsidRPr="00176C72" w:rsidRDefault="007E2A2F" w:rsidP="00D75E07">
            <w:pPr>
              <w:spacing w:after="0" w:line="240" w:lineRule="auto"/>
              <w:jc w:val="both"/>
              <w:rPr>
                <w:b/>
                <w:bCs/>
                <w:sz w:val="20"/>
                <w:szCs w:val="20"/>
              </w:rPr>
            </w:pPr>
            <w:r>
              <w:rPr>
                <w:b/>
                <w:sz w:val="20"/>
                <w:szCs w:val="20"/>
              </w:rPr>
              <w:t>ΠΕΡΙΓΡΑΦΗ</w:t>
            </w:r>
          </w:p>
        </w:tc>
        <w:tc>
          <w:tcPr>
            <w:tcW w:w="1559" w:type="dxa"/>
            <w:shd w:val="clear" w:color="auto" w:fill="auto"/>
            <w:vAlign w:val="center"/>
          </w:tcPr>
          <w:p w:rsidR="007E2A2F" w:rsidRPr="00176C72" w:rsidRDefault="007E2A2F" w:rsidP="00D75E07">
            <w:pPr>
              <w:spacing w:after="0" w:line="240" w:lineRule="auto"/>
              <w:jc w:val="center"/>
              <w:rPr>
                <w:b/>
                <w:sz w:val="20"/>
                <w:szCs w:val="20"/>
              </w:rPr>
            </w:pPr>
            <w:r>
              <w:rPr>
                <w:b/>
                <w:sz w:val="20"/>
                <w:szCs w:val="20"/>
              </w:rPr>
              <w:t>Απαίτηση</w:t>
            </w:r>
          </w:p>
        </w:tc>
        <w:tc>
          <w:tcPr>
            <w:tcW w:w="1418" w:type="dxa"/>
            <w:shd w:val="clear" w:color="auto" w:fill="auto"/>
            <w:vAlign w:val="center"/>
          </w:tcPr>
          <w:p w:rsidR="007E2A2F" w:rsidRPr="00176C72" w:rsidRDefault="007E2A2F" w:rsidP="00D75E07">
            <w:pPr>
              <w:spacing w:after="0" w:line="240" w:lineRule="auto"/>
              <w:jc w:val="center"/>
              <w:rPr>
                <w:b/>
                <w:sz w:val="20"/>
                <w:szCs w:val="20"/>
              </w:rPr>
            </w:pPr>
            <w:r>
              <w:rPr>
                <w:b/>
                <w:sz w:val="20"/>
                <w:szCs w:val="20"/>
              </w:rPr>
              <w:t>Προσφέρεται</w:t>
            </w:r>
          </w:p>
        </w:tc>
        <w:tc>
          <w:tcPr>
            <w:tcW w:w="1275" w:type="dxa"/>
            <w:shd w:val="clear" w:color="auto" w:fill="auto"/>
            <w:vAlign w:val="center"/>
          </w:tcPr>
          <w:p w:rsidR="007E2A2F" w:rsidRPr="00176C72" w:rsidRDefault="007E2A2F" w:rsidP="00D75E07">
            <w:pPr>
              <w:spacing w:after="0" w:line="240" w:lineRule="auto"/>
              <w:jc w:val="center"/>
              <w:rPr>
                <w:b/>
                <w:sz w:val="20"/>
                <w:szCs w:val="20"/>
              </w:rPr>
            </w:pPr>
            <w:r>
              <w:rPr>
                <w:b/>
                <w:sz w:val="20"/>
                <w:szCs w:val="20"/>
              </w:rPr>
              <w:t>Παραπομπή</w:t>
            </w: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Pr="00176C72" w:rsidRDefault="007E2A2F" w:rsidP="00D75E07">
            <w:pPr>
              <w:spacing w:after="0" w:line="240" w:lineRule="auto"/>
              <w:rPr>
                <w:sz w:val="20"/>
                <w:szCs w:val="20"/>
              </w:rPr>
            </w:pPr>
            <w:r>
              <w:rPr>
                <w:bCs/>
                <w:sz w:val="20"/>
                <w:szCs w:val="20"/>
              </w:rPr>
              <w:t xml:space="preserve">Επανορθωτική συντήρηση </w:t>
            </w:r>
            <w:r w:rsidRPr="00E16E41">
              <w:rPr>
                <w:bCs/>
                <w:sz w:val="20"/>
                <w:szCs w:val="20"/>
              </w:rPr>
              <w:t>των φωτοτυπ</w:t>
            </w:r>
            <w:r>
              <w:rPr>
                <w:bCs/>
                <w:sz w:val="20"/>
                <w:szCs w:val="20"/>
              </w:rPr>
              <w:t>ικών μηχανημάτων, τον καθαρισμό και</w:t>
            </w:r>
            <w:r w:rsidRPr="00E16E41">
              <w:rPr>
                <w:bCs/>
                <w:sz w:val="20"/>
                <w:szCs w:val="20"/>
              </w:rPr>
              <w:t xml:space="preserve"> τη λίπανση</w:t>
            </w:r>
            <w:r>
              <w:rPr>
                <w:bCs/>
                <w:sz w:val="20"/>
                <w:szCs w:val="20"/>
              </w:rPr>
              <w:t xml:space="preserve"> αυτών.</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Pr="00E16E41" w:rsidRDefault="007E2A2F" w:rsidP="00D75E07">
            <w:pPr>
              <w:tabs>
                <w:tab w:val="left" w:pos="360"/>
              </w:tabs>
              <w:spacing w:after="0" w:line="240" w:lineRule="auto"/>
              <w:rPr>
                <w:sz w:val="20"/>
                <w:szCs w:val="20"/>
              </w:rPr>
            </w:pPr>
            <w:r>
              <w:rPr>
                <w:sz w:val="20"/>
                <w:szCs w:val="20"/>
              </w:rPr>
              <w:t xml:space="preserve">Αντικατάσταση αναλωσίμων, ανταλλακτικών, </w:t>
            </w:r>
            <w:r w:rsidRPr="00E16E41">
              <w:rPr>
                <w:sz w:val="20"/>
                <w:szCs w:val="20"/>
              </w:rPr>
              <w:t>γραφ</w:t>
            </w:r>
            <w:r>
              <w:rPr>
                <w:sz w:val="20"/>
                <w:szCs w:val="20"/>
              </w:rPr>
              <w:t>ιτών</w:t>
            </w:r>
            <w:r w:rsidRPr="00E16E41">
              <w:rPr>
                <w:sz w:val="20"/>
                <w:szCs w:val="20"/>
              </w:rPr>
              <w:t xml:space="preserve"> (</w:t>
            </w:r>
            <w:proofErr w:type="spellStart"/>
            <w:r w:rsidRPr="00E16E41">
              <w:rPr>
                <w:sz w:val="20"/>
                <w:szCs w:val="20"/>
              </w:rPr>
              <w:t>toners</w:t>
            </w:r>
            <w:proofErr w:type="spellEnd"/>
            <w:r>
              <w:rPr>
                <w:sz w:val="20"/>
                <w:szCs w:val="20"/>
              </w:rPr>
              <w:t xml:space="preserve"> κλπ</w:t>
            </w:r>
            <w:r w:rsidRPr="00E16E41">
              <w:rPr>
                <w:sz w:val="20"/>
                <w:szCs w:val="20"/>
              </w:rPr>
              <w:t>), τ</w:t>
            </w:r>
            <w:r>
              <w:rPr>
                <w:sz w:val="20"/>
                <w:szCs w:val="20"/>
              </w:rPr>
              <w:t xml:space="preserve">ων </w:t>
            </w:r>
            <w:r w:rsidRPr="00E16E41">
              <w:rPr>
                <w:sz w:val="20"/>
                <w:szCs w:val="20"/>
              </w:rPr>
              <w:t>πλαστικ</w:t>
            </w:r>
            <w:r>
              <w:rPr>
                <w:sz w:val="20"/>
                <w:szCs w:val="20"/>
              </w:rPr>
              <w:t xml:space="preserve">ών </w:t>
            </w:r>
            <w:r w:rsidRPr="00E16E41">
              <w:rPr>
                <w:sz w:val="20"/>
                <w:szCs w:val="20"/>
              </w:rPr>
              <w:t>και γυάλιν</w:t>
            </w:r>
            <w:r>
              <w:rPr>
                <w:sz w:val="20"/>
                <w:szCs w:val="20"/>
              </w:rPr>
              <w:t>ων</w:t>
            </w:r>
            <w:r w:rsidRPr="00E16E41">
              <w:rPr>
                <w:sz w:val="20"/>
                <w:szCs w:val="20"/>
              </w:rPr>
              <w:t xml:space="preserve"> μ</w:t>
            </w:r>
            <w:r>
              <w:rPr>
                <w:sz w:val="20"/>
                <w:szCs w:val="20"/>
              </w:rPr>
              <w:t xml:space="preserve">ερών </w:t>
            </w:r>
            <w:r w:rsidRPr="00E16E41">
              <w:rPr>
                <w:sz w:val="20"/>
                <w:szCs w:val="20"/>
              </w:rPr>
              <w:t>τ</w:t>
            </w:r>
            <w:r>
              <w:rPr>
                <w:sz w:val="20"/>
                <w:szCs w:val="20"/>
              </w:rPr>
              <w:t>ων</w:t>
            </w:r>
            <w:r w:rsidRPr="00E16E41">
              <w:rPr>
                <w:sz w:val="20"/>
                <w:szCs w:val="20"/>
              </w:rPr>
              <w:t xml:space="preserve"> φωτοτυπικ</w:t>
            </w:r>
            <w:r>
              <w:rPr>
                <w:sz w:val="20"/>
                <w:szCs w:val="20"/>
              </w:rPr>
              <w:t>ών μηχανημάτων</w:t>
            </w:r>
            <w:r w:rsidRPr="00E16E41">
              <w:rPr>
                <w:sz w:val="20"/>
                <w:szCs w:val="20"/>
              </w:rPr>
              <w:t xml:space="preserve"> </w:t>
            </w:r>
            <w:r>
              <w:rPr>
                <w:sz w:val="20"/>
                <w:szCs w:val="20"/>
              </w:rPr>
              <w:t xml:space="preserve">(δεν περιλαμβάνεται η προμήθεια </w:t>
            </w:r>
            <w:r w:rsidRPr="00E16E41">
              <w:rPr>
                <w:sz w:val="20"/>
                <w:szCs w:val="20"/>
              </w:rPr>
              <w:t>χαρτιού</w:t>
            </w:r>
            <w:r>
              <w:rPr>
                <w:sz w:val="20"/>
                <w:szCs w:val="20"/>
              </w:rPr>
              <w:t>).</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Default="007E2A2F" w:rsidP="00D75E07">
            <w:pPr>
              <w:tabs>
                <w:tab w:val="left" w:pos="360"/>
              </w:tabs>
              <w:spacing w:after="0" w:line="240" w:lineRule="auto"/>
              <w:rPr>
                <w:bCs/>
                <w:sz w:val="20"/>
                <w:szCs w:val="20"/>
              </w:rPr>
            </w:pPr>
            <w:r>
              <w:rPr>
                <w:bCs/>
                <w:sz w:val="20"/>
                <w:szCs w:val="20"/>
              </w:rPr>
              <w:t>Η προμήθεια των αναλωσίμων, των ανταλλακτικών, γραφιτών, των πλαστικών και γυάλινων μερών καταλαμβάνει τη φυσιολογική και κανονική χρήση των φωτοτυπικών</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Pr="00176C72" w:rsidRDefault="007E2A2F" w:rsidP="00D75E07">
            <w:pPr>
              <w:tabs>
                <w:tab w:val="left" w:pos="360"/>
              </w:tabs>
              <w:spacing w:after="0" w:line="240" w:lineRule="auto"/>
              <w:rPr>
                <w:bCs/>
                <w:sz w:val="20"/>
                <w:szCs w:val="20"/>
              </w:rPr>
            </w:pPr>
            <w:r>
              <w:rPr>
                <w:bCs/>
                <w:sz w:val="20"/>
                <w:szCs w:val="20"/>
              </w:rPr>
              <w:t>Προληπτική συντήρηση κάθε φωτοαντιγραφικού μηχανήματος ανά τετράμηνο.</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Height w:val="151"/>
        </w:trPr>
        <w:tc>
          <w:tcPr>
            <w:tcW w:w="5495" w:type="dxa"/>
            <w:gridSpan w:val="2"/>
            <w:shd w:val="clear" w:color="auto" w:fill="auto"/>
            <w:vAlign w:val="center"/>
          </w:tcPr>
          <w:p w:rsidR="007E2A2F" w:rsidRPr="00176C72" w:rsidRDefault="007E2A2F" w:rsidP="00D75E07">
            <w:pPr>
              <w:tabs>
                <w:tab w:val="left" w:pos="360"/>
              </w:tabs>
              <w:spacing w:after="0" w:line="240" w:lineRule="auto"/>
              <w:rPr>
                <w:bCs/>
                <w:sz w:val="20"/>
                <w:szCs w:val="20"/>
              </w:rPr>
            </w:pPr>
            <w:r>
              <w:rPr>
                <w:bCs/>
                <w:sz w:val="20"/>
                <w:szCs w:val="20"/>
              </w:rPr>
              <w:t xml:space="preserve">Χρόνος ανταπόκρισης σε βλάβη </w:t>
            </w:r>
            <w:r w:rsidRPr="00E16E41">
              <w:rPr>
                <w:bCs/>
                <w:sz w:val="20"/>
                <w:szCs w:val="20"/>
              </w:rPr>
              <w:t xml:space="preserve">εκτός του καθορισμένου </w:t>
            </w:r>
            <w:proofErr w:type="spellStart"/>
            <w:r>
              <w:rPr>
                <w:bCs/>
                <w:sz w:val="20"/>
                <w:szCs w:val="20"/>
              </w:rPr>
              <w:t>service</w:t>
            </w:r>
            <w:proofErr w:type="spellEnd"/>
            <w:r>
              <w:rPr>
                <w:bCs/>
                <w:sz w:val="20"/>
                <w:szCs w:val="20"/>
              </w:rPr>
              <w:t xml:space="preserve">, εντός 8 εργάσιμων ωρών </w:t>
            </w:r>
            <w:r w:rsidRPr="00E16E41">
              <w:rPr>
                <w:bCs/>
                <w:sz w:val="20"/>
                <w:szCs w:val="20"/>
              </w:rPr>
              <w:t>για την επισκευή του όσες φορές χρειαστε</w:t>
            </w:r>
            <w:r>
              <w:rPr>
                <w:bCs/>
                <w:sz w:val="20"/>
                <w:szCs w:val="20"/>
              </w:rPr>
              <w:t>ί και χωρίς επιπλέον χρέωση. Μ</w:t>
            </w:r>
            <w:r w:rsidRPr="00E16E41">
              <w:rPr>
                <w:bCs/>
                <w:sz w:val="20"/>
                <w:szCs w:val="20"/>
              </w:rPr>
              <w:t>έγιστος χρόνος για την αποκατάσταση βλάβης είναι δύο (2) εργάσιμες ημέρες, σε περίπτωση που υπάρχει άμεσα διαθέσιμο ανταλλακτικό. Σε περίπτωση που δεν υπάρχει άμεσα διαθέσιμο ανταλλακτικό, θα γίνεται παραγγελία του απαιτούμενου ανταλλακτικού και αποκατάσταση της βλάβης με την παραλαβή του</w:t>
            </w:r>
            <w:r>
              <w:rPr>
                <w:bCs/>
                <w:sz w:val="20"/>
                <w:szCs w:val="20"/>
              </w:rPr>
              <w:t>.</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Pr="00176C72" w:rsidRDefault="007E2A2F" w:rsidP="00D75E07">
            <w:pPr>
              <w:tabs>
                <w:tab w:val="left" w:pos="360"/>
              </w:tabs>
              <w:spacing w:after="0" w:line="240" w:lineRule="auto"/>
              <w:rPr>
                <w:bCs/>
                <w:sz w:val="20"/>
                <w:szCs w:val="20"/>
              </w:rPr>
            </w:pPr>
            <w:r>
              <w:rPr>
                <w:bCs/>
                <w:sz w:val="20"/>
                <w:szCs w:val="20"/>
              </w:rPr>
              <w:t>Τ</w:t>
            </w:r>
            <w:r w:rsidRPr="007E0B35">
              <w:rPr>
                <w:bCs/>
                <w:sz w:val="20"/>
                <w:szCs w:val="20"/>
              </w:rPr>
              <w:t>α αναλώσιμα και τα ανταλλακτικά και όλα τα μέρη του μηχανήματος (πλαστικά και γυάλινα) που θα χρησιμοποι</w:t>
            </w:r>
            <w:r>
              <w:rPr>
                <w:bCs/>
                <w:sz w:val="20"/>
                <w:szCs w:val="20"/>
              </w:rPr>
              <w:t xml:space="preserve">ηθούν </w:t>
            </w:r>
            <w:r w:rsidRPr="007E0B35">
              <w:rPr>
                <w:bCs/>
                <w:sz w:val="20"/>
                <w:szCs w:val="20"/>
              </w:rPr>
              <w:t>είναι γνήσια, καινούρια και αμεταχείριστα σύμφωνα με τις προδιαγραφές και απαιτήσεις των κατασκευαστών των φωτοαντιγραφικών μηχανημάτων</w:t>
            </w:r>
            <w:r>
              <w:rPr>
                <w:bCs/>
                <w:sz w:val="20"/>
                <w:szCs w:val="20"/>
              </w:rPr>
              <w:t>.</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Pr="00176C72" w:rsidRDefault="007E2A2F" w:rsidP="00D75E07">
            <w:pPr>
              <w:tabs>
                <w:tab w:val="left" w:pos="360"/>
              </w:tabs>
              <w:spacing w:after="0" w:line="240" w:lineRule="auto"/>
              <w:rPr>
                <w:bCs/>
                <w:sz w:val="20"/>
                <w:szCs w:val="20"/>
              </w:rPr>
            </w:pPr>
            <w:r>
              <w:rPr>
                <w:bCs/>
                <w:sz w:val="20"/>
                <w:szCs w:val="20"/>
              </w:rPr>
              <w:t>Αντικατάσταση αναλωσίμων</w:t>
            </w:r>
            <w:r w:rsidRPr="007E0B35">
              <w:rPr>
                <w:bCs/>
                <w:sz w:val="20"/>
                <w:szCs w:val="20"/>
              </w:rPr>
              <w:t xml:space="preserve"> στα φωτοαντιγραφικά μηχανήματα, </w:t>
            </w:r>
            <w:r>
              <w:rPr>
                <w:bCs/>
                <w:sz w:val="20"/>
                <w:szCs w:val="20"/>
              </w:rPr>
              <w:t>όταν συμπληρώνεται ο αριθμός φωτοαντιγράφων</w:t>
            </w:r>
            <w:r w:rsidRPr="007E0B35">
              <w:rPr>
                <w:bCs/>
                <w:sz w:val="20"/>
                <w:szCs w:val="20"/>
              </w:rPr>
              <w:t xml:space="preserve"> που οι κατασκευαστές ορίζουν.</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Pr="00176C72" w:rsidRDefault="007E2A2F" w:rsidP="00D75E07">
            <w:pPr>
              <w:tabs>
                <w:tab w:val="left" w:pos="360"/>
              </w:tabs>
              <w:spacing w:after="0" w:line="240" w:lineRule="auto"/>
              <w:jc w:val="both"/>
              <w:rPr>
                <w:bCs/>
                <w:sz w:val="20"/>
                <w:szCs w:val="20"/>
              </w:rPr>
            </w:pPr>
            <w:r>
              <w:rPr>
                <w:bCs/>
                <w:sz w:val="20"/>
                <w:szCs w:val="20"/>
              </w:rPr>
              <w:t xml:space="preserve">Με την υπογραφή της σύμβασης, διάθεση φωτοαντιγραφικού μηχανήματος αντίστοιχων δυνατοτήτων </w:t>
            </w:r>
            <w:r w:rsidRPr="00322A0C">
              <w:rPr>
                <w:bCs/>
                <w:sz w:val="20"/>
                <w:szCs w:val="20"/>
              </w:rPr>
              <w:t xml:space="preserve">με τα φωτοαντιγραφικά μηχανήματα του </w:t>
            </w:r>
            <w:r>
              <w:rPr>
                <w:bCs/>
                <w:sz w:val="20"/>
                <w:szCs w:val="20"/>
              </w:rPr>
              <w:t>Τμήματος</w:t>
            </w:r>
            <w:r w:rsidRPr="00322A0C">
              <w:rPr>
                <w:bCs/>
                <w:sz w:val="20"/>
                <w:szCs w:val="20"/>
              </w:rPr>
              <w:t xml:space="preserve"> Δ’ (XEROX ΒΑΡΕΩΣ ΤΥΠΟΥ), το οποίο θα χρησιμοποιείται για την κάλυψη </w:t>
            </w:r>
            <w:r w:rsidRPr="00322A0C">
              <w:rPr>
                <w:bCs/>
                <w:sz w:val="20"/>
                <w:szCs w:val="20"/>
              </w:rPr>
              <w:lastRenderedPageBreak/>
              <w:t>των αναγκών του Αυτοτελούς Τμήματος Διοίκησης στην διάρκεια τυχόν βλάβης των προαναφερόμενων μηχανημάτων.</w:t>
            </w:r>
            <w:r>
              <w:rPr>
                <w:bCs/>
                <w:sz w:val="20"/>
                <w:szCs w:val="20"/>
              </w:rPr>
              <w:t>(Μόνο για προσφέροντες Τμήματος Δ)</w:t>
            </w:r>
          </w:p>
        </w:tc>
        <w:tc>
          <w:tcPr>
            <w:tcW w:w="1559" w:type="dxa"/>
            <w:shd w:val="clear" w:color="auto" w:fill="auto"/>
            <w:vAlign w:val="center"/>
          </w:tcPr>
          <w:p w:rsidR="007E2A2F" w:rsidRPr="00176C72" w:rsidRDefault="007E2A2F" w:rsidP="00D75E07">
            <w:pPr>
              <w:spacing w:after="0" w:line="240" w:lineRule="auto"/>
              <w:jc w:val="both"/>
              <w:rPr>
                <w:b/>
                <w:sz w:val="20"/>
                <w:szCs w:val="20"/>
              </w:rPr>
            </w:pPr>
            <w:r>
              <w:rPr>
                <w:b/>
                <w:sz w:val="20"/>
                <w:szCs w:val="20"/>
              </w:rPr>
              <w:lastRenderedPageBreak/>
              <w:t xml:space="preserve">ΝΑΙ (Μόνο για προσφέροντες στο Τμήμα Δ) </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Pr="00176C72" w:rsidRDefault="007E2A2F" w:rsidP="00D75E07">
            <w:pPr>
              <w:tabs>
                <w:tab w:val="left" w:pos="360"/>
              </w:tabs>
              <w:spacing w:after="0" w:line="240" w:lineRule="auto"/>
              <w:jc w:val="both"/>
              <w:rPr>
                <w:bCs/>
                <w:sz w:val="20"/>
                <w:szCs w:val="20"/>
              </w:rPr>
            </w:pPr>
            <w:r>
              <w:rPr>
                <w:bCs/>
                <w:sz w:val="20"/>
                <w:szCs w:val="20"/>
              </w:rPr>
              <w:lastRenderedPageBreak/>
              <w:t>Αποδοχή του δικαιώματος της Α</w:t>
            </w:r>
            <w:r w:rsidRPr="00E76237">
              <w:rPr>
                <w:bCs/>
                <w:sz w:val="20"/>
                <w:szCs w:val="20"/>
              </w:rPr>
              <w:t>ναθέτουσα</w:t>
            </w:r>
            <w:r>
              <w:rPr>
                <w:bCs/>
                <w:sz w:val="20"/>
                <w:szCs w:val="20"/>
              </w:rPr>
              <w:t>ς Α</w:t>
            </w:r>
            <w:r w:rsidRPr="00E76237">
              <w:rPr>
                <w:bCs/>
                <w:sz w:val="20"/>
                <w:szCs w:val="20"/>
              </w:rPr>
              <w:t>ρχή</w:t>
            </w:r>
            <w:r>
              <w:rPr>
                <w:bCs/>
                <w:sz w:val="20"/>
                <w:szCs w:val="20"/>
              </w:rPr>
              <w:t>ς</w:t>
            </w:r>
            <w:r w:rsidRPr="00E76237">
              <w:rPr>
                <w:bCs/>
                <w:sz w:val="20"/>
                <w:szCs w:val="20"/>
              </w:rPr>
              <w:t xml:space="preserve"> </w:t>
            </w:r>
            <w:r>
              <w:rPr>
                <w:bCs/>
                <w:sz w:val="20"/>
                <w:szCs w:val="20"/>
              </w:rPr>
              <w:t xml:space="preserve">να </w:t>
            </w:r>
            <w:r w:rsidRPr="00E76237">
              <w:rPr>
                <w:bCs/>
                <w:sz w:val="20"/>
                <w:szCs w:val="20"/>
              </w:rPr>
              <w:t>διατηρ</w:t>
            </w:r>
            <w:r>
              <w:rPr>
                <w:bCs/>
                <w:sz w:val="20"/>
                <w:szCs w:val="20"/>
              </w:rPr>
              <w:t>εί,</w:t>
            </w:r>
            <w:r w:rsidRPr="00E76237">
              <w:rPr>
                <w:bCs/>
                <w:sz w:val="20"/>
                <w:szCs w:val="20"/>
              </w:rPr>
              <w:t xml:space="preserve"> να αυξάνει ή να μειώνει τον αριθμό των υπό συντήρηση και επισκευή φωτοαντιγραφικών μηχανημάτων, αυξάνοντας ή μειώνοντας αντίστοιχα το καταβαλλόμενο τίμημα βάσει της ανά τ</w:t>
            </w:r>
            <w:r>
              <w:rPr>
                <w:bCs/>
                <w:sz w:val="20"/>
                <w:szCs w:val="20"/>
              </w:rPr>
              <w:t>μήμα</w:t>
            </w:r>
            <w:r w:rsidRPr="00E76237">
              <w:rPr>
                <w:bCs/>
                <w:sz w:val="20"/>
                <w:szCs w:val="20"/>
              </w:rPr>
              <w:t xml:space="preserve"> μικρότερης τιμής (τιμή μειοδότη-αναδόχου) υπό την προϋπόθεση ότι το συνολικά καταβληθέν τίμημα δεν θα ξεπεράσει το αρχικά προϋπολογισθέν ποσό (60.000,00 € με το ΦΠΑ)</w:t>
            </w:r>
            <w:r>
              <w:rPr>
                <w:bCs/>
                <w:sz w:val="20"/>
                <w:szCs w:val="20"/>
              </w:rPr>
              <w:t xml:space="preserve"> και του ανά Τμήματος προϋπολογισθέντος ποσού με αντίστοιχη τροποποίηση της σύμβασης</w:t>
            </w:r>
            <w:r w:rsidRPr="00E76237">
              <w:rPr>
                <w:bCs/>
                <w:sz w:val="20"/>
                <w:szCs w:val="20"/>
              </w:rPr>
              <w:t>.</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Pr="00176C72" w:rsidRDefault="007E2A2F" w:rsidP="00D75E07">
            <w:pPr>
              <w:tabs>
                <w:tab w:val="left" w:pos="360"/>
              </w:tabs>
              <w:spacing w:after="0" w:line="240" w:lineRule="auto"/>
              <w:rPr>
                <w:bCs/>
                <w:sz w:val="20"/>
                <w:szCs w:val="20"/>
              </w:rPr>
            </w:pPr>
            <w:r>
              <w:rPr>
                <w:bCs/>
                <w:sz w:val="20"/>
                <w:szCs w:val="20"/>
              </w:rPr>
              <w:t>Αντικατά</w:t>
            </w:r>
            <w:r w:rsidRPr="00E9572A">
              <w:rPr>
                <w:bCs/>
                <w:sz w:val="20"/>
                <w:szCs w:val="20"/>
              </w:rPr>
              <w:t>στ</w:t>
            </w:r>
            <w:r>
              <w:rPr>
                <w:bCs/>
                <w:sz w:val="20"/>
                <w:szCs w:val="20"/>
              </w:rPr>
              <w:t>αση παλαιού μηχανή</w:t>
            </w:r>
            <w:r w:rsidRPr="00E9572A">
              <w:rPr>
                <w:bCs/>
                <w:sz w:val="20"/>
                <w:szCs w:val="20"/>
              </w:rPr>
              <w:t>μα</w:t>
            </w:r>
            <w:r>
              <w:rPr>
                <w:bCs/>
                <w:sz w:val="20"/>
                <w:szCs w:val="20"/>
              </w:rPr>
              <w:t>τος</w:t>
            </w:r>
            <w:r w:rsidRPr="00E9572A">
              <w:rPr>
                <w:bCs/>
                <w:sz w:val="20"/>
                <w:szCs w:val="20"/>
              </w:rPr>
              <w:t xml:space="preserve"> με ένα καλύτερο, χωρίς χρέ</w:t>
            </w:r>
            <w:r>
              <w:rPr>
                <w:bCs/>
                <w:sz w:val="20"/>
                <w:szCs w:val="20"/>
              </w:rPr>
              <w:t>ωση του Δημοσίου, εφόσον</w:t>
            </w:r>
            <w:r w:rsidRPr="00E9572A">
              <w:rPr>
                <w:bCs/>
                <w:sz w:val="20"/>
                <w:szCs w:val="20"/>
              </w:rPr>
              <w:t xml:space="preserve"> αυτή θα μειώσει το κόστος συντήρησης</w:t>
            </w:r>
            <w:r>
              <w:rPr>
                <w:bCs/>
                <w:sz w:val="20"/>
                <w:szCs w:val="20"/>
              </w:rPr>
              <w:t>.</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r w:rsidR="007E2A2F" w:rsidTr="00D75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7E2A2F" w:rsidRPr="00176C72" w:rsidRDefault="007E2A2F" w:rsidP="00D75E07">
            <w:pPr>
              <w:tabs>
                <w:tab w:val="left" w:pos="360"/>
              </w:tabs>
              <w:spacing w:after="0" w:line="240" w:lineRule="auto"/>
              <w:rPr>
                <w:bCs/>
                <w:sz w:val="20"/>
                <w:szCs w:val="20"/>
              </w:rPr>
            </w:pPr>
            <w:r>
              <w:rPr>
                <w:bCs/>
                <w:sz w:val="20"/>
                <w:szCs w:val="20"/>
              </w:rPr>
              <w:t>Ε</w:t>
            </w:r>
            <w:r w:rsidRPr="004D10FF">
              <w:rPr>
                <w:bCs/>
                <w:sz w:val="20"/>
                <w:szCs w:val="20"/>
              </w:rPr>
              <w:t>γκα</w:t>
            </w:r>
            <w:r>
              <w:rPr>
                <w:bCs/>
                <w:sz w:val="20"/>
                <w:szCs w:val="20"/>
              </w:rPr>
              <w:t>τάσταση δικού τους μηχανή</w:t>
            </w:r>
            <w:r w:rsidRPr="004D10FF">
              <w:rPr>
                <w:bCs/>
                <w:sz w:val="20"/>
                <w:szCs w:val="20"/>
              </w:rPr>
              <w:t>μα</w:t>
            </w:r>
            <w:r>
              <w:rPr>
                <w:bCs/>
                <w:sz w:val="20"/>
                <w:szCs w:val="20"/>
              </w:rPr>
              <w:t>τος</w:t>
            </w:r>
            <w:r w:rsidRPr="004D10FF">
              <w:rPr>
                <w:bCs/>
                <w:sz w:val="20"/>
                <w:szCs w:val="20"/>
              </w:rPr>
              <w:t xml:space="preserve">, μέχρι να περατωθεί η επισκευή του μηχανήματος </w:t>
            </w:r>
            <w:r>
              <w:rPr>
                <w:bCs/>
                <w:sz w:val="20"/>
                <w:szCs w:val="20"/>
              </w:rPr>
              <w:t>της Α.Α.Δ.Ε.</w:t>
            </w:r>
            <w:r w:rsidRPr="004D10FF">
              <w:rPr>
                <w:bCs/>
                <w:sz w:val="20"/>
                <w:szCs w:val="20"/>
              </w:rPr>
              <w:t>, χωρίς επιπλέον χρέωση του Δημοσίου</w:t>
            </w:r>
            <w:r>
              <w:rPr>
                <w:bCs/>
                <w:sz w:val="20"/>
                <w:szCs w:val="20"/>
              </w:rPr>
              <w:t>.</w:t>
            </w:r>
          </w:p>
        </w:tc>
        <w:tc>
          <w:tcPr>
            <w:tcW w:w="1559" w:type="dxa"/>
            <w:shd w:val="clear" w:color="auto" w:fill="auto"/>
            <w:vAlign w:val="center"/>
          </w:tcPr>
          <w:p w:rsidR="007E2A2F" w:rsidRPr="00176C72" w:rsidRDefault="007E2A2F" w:rsidP="00D75E07">
            <w:pPr>
              <w:spacing w:after="0" w:line="240" w:lineRule="auto"/>
              <w:jc w:val="right"/>
              <w:rPr>
                <w:b/>
                <w:sz w:val="20"/>
                <w:szCs w:val="20"/>
              </w:rPr>
            </w:pPr>
            <w:r>
              <w:rPr>
                <w:b/>
                <w:sz w:val="20"/>
                <w:szCs w:val="20"/>
              </w:rPr>
              <w:t>ΝΑΙ</w:t>
            </w:r>
          </w:p>
        </w:tc>
        <w:tc>
          <w:tcPr>
            <w:tcW w:w="1418" w:type="dxa"/>
            <w:vAlign w:val="center"/>
          </w:tcPr>
          <w:p w:rsidR="007E2A2F" w:rsidRPr="00176C72" w:rsidRDefault="007E2A2F" w:rsidP="00D75E07">
            <w:pPr>
              <w:spacing w:after="0" w:line="240" w:lineRule="auto"/>
              <w:rPr>
                <w:b/>
                <w:sz w:val="20"/>
                <w:szCs w:val="20"/>
              </w:rPr>
            </w:pPr>
          </w:p>
        </w:tc>
        <w:tc>
          <w:tcPr>
            <w:tcW w:w="1275" w:type="dxa"/>
            <w:vAlign w:val="center"/>
          </w:tcPr>
          <w:p w:rsidR="007E2A2F" w:rsidRPr="00176C72" w:rsidRDefault="007E2A2F" w:rsidP="00D75E07">
            <w:pPr>
              <w:spacing w:after="0" w:line="240" w:lineRule="auto"/>
              <w:rPr>
                <w:b/>
                <w:sz w:val="20"/>
                <w:szCs w:val="20"/>
              </w:rPr>
            </w:pPr>
          </w:p>
        </w:tc>
      </w:tr>
    </w:tbl>
    <w:p w:rsidR="004B5319" w:rsidRDefault="004B5319"/>
    <w:sectPr w:rsidR="004B5319" w:rsidSect="004B53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2A2F"/>
    <w:rsid w:val="004B5319"/>
    <w:rsid w:val="007E2A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2F"/>
    <w:pPr>
      <w:spacing w:after="160" w:line="259" w:lineRule="auto"/>
    </w:pPr>
    <w:rPr>
      <w:rFonts w:ascii="Calibri" w:eastAsia="Calibri" w:hAnsi="Calibri" w:cs="Times New Roman"/>
    </w:rPr>
  </w:style>
  <w:style w:type="paragraph" w:styleId="1">
    <w:name w:val="heading 1"/>
    <w:basedOn w:val="a"/>
    <w:next w:val="a"/>
    <w:link w:val="1Char"/>
    <w:uiPriority w:val="9"/>
    <w:qFormat/>
    <w:rsid w:val="007E2A2F"/>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2A2F"/>
    <w:rPr>
      <w:rFonts w:ascii="Calibri" w:eastAsia="Calibri" w:hAnsi="Calibri" w:cs="Times New Roman"/>
      <w:b/>
      <w:bCs/>
      <w:color w:val="2E74B5"/>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2826</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2017-12-20T12:46:00Z</dcterms:created>
  <dcterms:modified xsi:type="dcterms:W3CDTF">2017-12-20T12:48:00Z</dcterms:modified>
</cp:coreProperties>
</file>